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BELİRSİZ SÜRELİ İŞ SÖZLEŞMESİ</w:t>
      </w:r>
    </w:p>
    <w:p/>
    <w:p>
      <w:r>
        <w:t>4857 sayılı İş Kanunu uyarınca aşağıdaki taraflar arasında düzenlenmiştir. Taraf bilgileri kurgusaldır.</w:t>
      </w:r>
    </w:p>
    <w:p/>
    <w:p>
      <w:r>
        <w:t>MADDE 1 - TARAFLAR</w:t>
      </w:r>
    </w:p>
    <w:p>
      <w:r>
        <w:t>İşveren: Aydın Tekstil A.Ş., Adalet Mah. Sanayi Cad. No:24, Bornova/İZMİR.</w:t>
      </w:r>
    </w:p>
    <w:p>
      <w:r>
        <w:t>İşçi: Zeynep KAYA, T.C. No: 33333333330, Muhasebe Uzmanı.</w:t>
      </w:r>
    </w:p>
    <w:p/>
    <w:p>
      <w:r>
        <w:t>MADDE 2 - İŞİN KONUSU</w:t>
      </w:r>
    </w:p>
    <w:p>
      <w:r>
        <w:t>İşçi, muhasebe uzmanı unvanıyla Bornova merkez ofiste görev yapacaktır.</w:t>
      </w:r>
    </w:p>
    <w:p/>
    <w:p>
      <w:r>
        <w:t>MADDE 3 - DENEME SÜRESİ</w:t>
      </w:r>
    </w:p>
    <w:p>
      <w:r>
        <w:t>Sözleşme belirsiz sürelidir. İlk 2 (iki) ay deneme süresidir; bu süre içinde taraflar sözleşmeyi ihbarsız ve tazminatsız feshedebilir.</w:t>
      </w:r>
    </w:p>
    <w:p/>
    <w:p>
      <w:r>
        <w:t>MADDE 4 - ÜCRET</w:t>
      </w:r>
    </w:p>
    <w:p>
      <w:r>
        <w:t>Aylık brüt ücret 78.000 TL olup her ayın son iş günü banka hesabına ödenir.</w:t>
      </w:r>
    </w:p>
    <w:p/>
    <w:p>
      <w:r>
        <w:t>MADDE 5 - ÇALIŞMA SÜRESİ</w:t>
      </w:r>
    </w:p>
    <w:p>
      <w:r>
        <w:t>Haftalık çalışma süresi 45 saattir; Pazartesi-Cuma 08:30-18:00, bir saat ara dinlenme uygulanır.</w:t>
      </w:r>
    </w:p>
    <w:p/>
    <w:p>
      <w:r>
        <w:t>MADDE 6 - FAZLA ÇALIŞMA</w:t>
      </w:r>
    </w:p>
    <w:p>
      <w:r>
        <w:t>Fazla çalışma ücreti, normal saat ücretinin yüzde 50 zamlı tutarı üzerinden ödenir.</w:t>
      </w:r>
    </w:p>
    <w:p/>
    <w:p>
      <w:r>
        <w:t>MADDE 7 - YILLIK İZİN</w:t>
      </w:r>
    </w:p>
    <w:p>
      <w:r>
        <w:t>Yıllık ücretli izin hakkı 4857 sayılı Kanun hükümlerine göre belirlenir.</w:t>
      </w:r>
    </w:p>
    <w:p/>
    <w:p>
      <w:r>
        <w:t>MADDE 8 - İHBAR SÜRELERİ</w:t>
      </w:r>
    </w:p>
    <w:p>
      <w:r>
        <w:t>Fesihte İş Kanunu m.17'deki ihbar süreleri uygulanır.</w:t>
      </w:r>
    </w:p>
    <w:p/>
    <w:p>
      <w:r>
        <w:t>MADDE 9 - GİZLİLİK</w:t>
      </w:r>
    </w:p>
    <w:p>
      <w:r>
        <w:t>İşçi, işverene ait ticari sırları iş ilişkisi sırasında ve sonrasında süresiz olarak saklamakla yükümlüdür.</w:t>
      </w:r>
    </w:p>
    <w:p/>
    <w:p>
      <w:r>
        <w:t>MADDE 10 - UYUŞMAZLIK</w:t>
      </w:r>
    </w:p>
    <w:p>
      <w:r>
        <w:t>Uyuşmazlıklarda önce zorunlu arabuluculuğa başvurulur; sonuç alınamazsa İzmir İş Mahkemeleri yetkilidir.</w:t>
      </w:r>
    </w:p>
    <w:p/>
    <w:p>
      <w:r>
        <w:t>İşbu sözleşme 01.10.2026 tarihinde imzalanmıştır.</w:t>
      </w:r>
    </w:p>
    <w:p>
      <w:r>
        <w:t>İŞVEREN: Aydın Tekstil A.Ş.          İŞÇİ: Zeynep KAYA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