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KONUT KİRA SÖZLEŞMESİ</w:t>
      </w:r>
    </w:p>
    <w:p/>
    <w:p>
      <w:r>
        <w:t>İşbu sözleşme, aşağıda bilgileri yer alan Kiraya Veren ile Kiracı arasında aşağıdaki şartlarla akdedilmiştir. Taraf bilgileri kurgusaldır.</w:t>
      </w:r>
    </w:p>
    <w:p/>
    <w:p>
      <w:r>
        <w:t>MADDE 1 - TARAFLAR</w:t>
      </w:r>
    </w:p>
    <w:p>
      <w:r>
        <w:t>Kiraya Veren: Selim ARSLAN, T.C. No: 11111111110, Adres: Caferağa Mah. Moda Cad. No:41, Kadıköy/İSTANBUL.</w:t>
      </w:r>
    </w:p>
    <w:p>
      <w:r>
        <w:t>Kiracı: Deniz KOÇ, T.C. No: 22222222220, Adres: Osmanağa Mah. Söğütlüçeşme Cad. No:7, Kadıköy/İSTANBUL.</w:t>
      </w:r>
    </w:p>
    <w:p/>
    <w:p>
      <w:r>
        <w:t>MADDE 2 - KİRALANAN TAŞINMAZ</w:t>
      </w:r>
    </w:p>
    <w:p>
      <w:r>
        <w:t>Kiralanan, Caferağa Mahallesi, Sakız Sokak No:12 Daire:6 Kadıköy/İSTANBUL adresindeki 2+1, brüt 95 m² konuttur. Taşınmaz eşyasız teslim edilmiştir.</w:t>
      </w:r>
    </w:p>
    <w:p/>
    <w:p>
      <w:r>
        <w:t>MADDE 3 - KİRA SÜRESİ</w:t>
      </w:r>
    </w:p>
    <w:p>
      <w:r>
        <w:t>Kira süresi 1 (bir) yıl olup 01.10.2026 tarihinde başlar. Taraflardan biri sürenin bitiminden en az 15 gün önce yazılı bildirimde bulunmadıkça sözleşme aynı koşullarla birer yıl uzar.</w:t>
      </w:r>
    </w:p>
    <w:p/>
    <w:p>
      <w:r>
        <w:t>MADDE 4 - KİRA BEDELİ</w:t>
      </w:r>
    </w:p>
    <w:p>
      <w:r>
        <w:t>Aylık kira bedeli 32.000 TL olup her ayın en geç 3'üncü günü Kiraya Verenin banka hesabına ödenir.</w:t>
      </w:r>
    </w:p>
    <w:p/>
    <w:p>
      <w:r>
        <w:t>MADDE 5 - KİRA ARTIŞI</w:t>
      </w:r>
    </w:p>
    <w:p>
      <w:r>
        <w:t>Yenilenen kira dönemlerinde kira bedeli, TÜİK tarafından açıklanan TÜFE on iki aylık ortalamalara göre değişim oranını geçmemek üzere artırılır.</w:t>
      </w:r>
    </w:p>
    <w:p/>
    <w:p>
      <w:r>
        <w:t>MADDE 6 - DEPOZİTO</w:t>
      </w:r>
    </w:p>
    <w:p>
      <w:r>
        <w:t>Kiracı, iki aylık kira tutarı olan 64.000 TL güvence bedelini imza tarihinde ödemiştir. Depozito, taşınmazın hasarsız teslimi ve borç bulunmaması halinde iade edilir.</w:t>
      </w:r>
    </w:p>
    <w:p/>
    <w:p>
      <w:r>
        <w:t>MADDE 7 - GİDERLER</w:t>
      </w:r>
    </w:p>
    <w:p>
      <w:r>
        <w:t>Elektrik, su, doğalgaz, internet ve apartman aidatı Kiracıya; deprem sigortası (DASK) ve emlak vergisi Kiraya Verene aittir.</w:t>
      </w:r>
    </w:p>
    <w:p/>
    <w:p>
      <w:r>
        <w:t>MADDE 8 - ALT KİRA YASAĞI</w:t>
      </w:r>
    </w:p>
    <w:p>
      <w:r>
        <w:t>Kiracı, Kiraya Verenin yazılı izni olmadan taşınmazı üçüncü kişilere kısmen veya tamamen devredemez ve alt kiraya veremez.</w:t>
      </w:r>
    </w:p>
    <w:p/>
    <w:p>
      <w:r>
        <w:t>MADDE 9 - TAHLİYE</w:t>
      </w:r>
    </w:p>
    <w:p>
      <w:r>
        <w:t>Kira bedelinin art arda iki ay ödenmemesi halinde Kiraya Veren yazılı ihtarla 30 günlük süre verir; ödeme yapılmazsa tahliye talepli icra takibi başlatabilir.</w:t>
      </w:r>
    </w:p>
    <w:p/>
    <w:p>
      <w:r>
        <w:t>MADDE 10 - UYUŞMAZLIK</w:t>
      </w:r>
    </w:p>
    <w:p>
      <w:r>
        <w:t>Uyuşmazlıklarda İstanbul Anadolu Mahkemeleri ve İcra Daireleri yetkilidir.</w:t>
      </w:r>
    </w:p>
    <w:p/>
    <w:p>
      <w:r>
        <w:t>İşbu sözleşme 10 maddeden ibaret olup 20.09.2026 tarihinde iki nüsha düzenlenmiştir.</w:t>
      </w:r>
    </w:p>
    <w:p>
      <w:r>
        <w:t>KİRAYA VEREN: Selim ARSLAN          KİRACI: Deniz KOÇ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