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ÖDÜNÇ (KARZ) SÖZLEŞMESİ</w:t>
      </w:r>
    </w:p>
    <w:p/>
    <w:p>
      <w:r>
        <w:t>TBK tüketim ödüncü hükümlerine tabidir. Taraf bilgileri kurgusaldır.</w:t>
      </w:r>
    </w:p>
    <w:p/>
    <w:p>
      <w:r>
        <w:t>MADDE 1 - TARAFLAR</w:t>
      </w:r>
    </w:p>
    <w:p>
      <w:r>
        <w:t>Ödünç Veren: Nurten AK, T.C. No: 12121212120, Üsküdar/İSTANBUL.</w:t>
      </w:r>
    </w:p>
    <w:p>
      <w:r>
        <w:t>Ödünç Alan: Cem AK, T.C. No: 13131313130, Kartal/İSTANBUL.</w:t>
      </w:r>
    </w:p>
    <w:p/>
    <w:p>
      <w:r>
        <w:t>MADDE 2 - ÖDÜNÇ TUTARI</w:t>
      </w:r>
    </w:p>
    <w:p>
      <w:r>
        <w:t>Ödünç Veren, 750.000 TL'yi (yedi yüz elli bin Türk Lirası) imza tarihinde banka havalesi ile Ödünç Alana teslim etmiştir.</w:t>
      </w:r>
    </w:p>
    <w:p/>
    <w:p>
      <w:r>
        <w:t>MADDE 3 - FAİZ</w:t>
      </w:r>
    </w:p>
    <w:p>
      <w:r>
        <w:t>Anaparaya yıllık yüzde 30 (otuz) akdi faiz uygulanır.</w:t>
      </w:r>
    </w:p>
    <w:p/>
    <w:p>
      <w:r>
        <w:t>MADDE 4 - GERİ ÖDEME PLANI</w:t>
      </w:r>
    </w:p>
    <w:p>
      <w:r>
        <w:t>Borç, 18 (on sekiz) ayda, her ayın 1'inde ödenecek eşit taksitlerle geri ödenir. İlk taksit 01.11.2026 tarihindedir.</w:t>
      </w:r>
    </w:p>
    <w:p/>
    <w:p>
      <w:r>
        <w:t>MADDE 5 - ERKEN ÖDEME</w:t>
      </w:r>
    </w:p>
    <w:p>
      <w:r>
        <w:t>Ödünç Alan, kalan borcu her zaman erken kapatabilir; bu halde işlememiş faiz talep edilmez.</w:t>
      </w:r>
    </w:p>
    <w:p/>
    <w:p>
      <w:r>
        <w:t>MADDE 6 - TEMERRÜT</w:t>
      </w:r>
    </w:p>
    <w:p>
      <w:r>
        <w:t>İki taksitin üst üste ödenmemesi halinde borcun tamamı muaccel olur; muaccel tutara yıllık yüzde 48 temerrüt faizi uygulanır.</w:t>
      </w:r>
    </w:p>
    <w:p/>
    <w:p>
      <w:r>
        <w:t>MADDE 7 - TEMİNAT</w:t>
      </w:r>
    </w:p>
    <w:p>
      <w:r>
        <w:t>Borcun teminatı olarak Ödünç Alan, 750.000 TL bedelli bir adet emre muharrer senet vermiştir; borcun kapanmasıyla senet iade edilir.</w:t>
      </w:r>
    </w:p>
    <w:p/>
    <w:p>
      <w:r>
        <w:t>MADDE 8 - UYUŞMAZLIK</w:t>
      </w:r>
    </w:p>
    <w:p>
      <w:r>
        <w:t>İstanbul Anadolu Mahkemeleri ve İcra Daireleri yetkilidir.</w:t>
      </w:r>
    </w:p>
    <w:p/>
    <w:p>
      <w:r>
        <w:t>İşbu sözleşme 01.10.2026 tarihinde iki nüsha imzalanmıştır.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