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YAZILIM LİSANS SÖZLEŞMESİ</w:t>
      </w:r>
    </w:p>
    <w:p/>
    <w:p>
      <w:r>
        <w:t>Fikri mülkiyet hakları saklı kalmak üzere düzenlenmiştir. Taraf bilgileri kurgusaldır.</w:t>
      </w:r>
    </w:p>
    <w:p/>
    <w:p>
      <w:r>
        <w:t>MADDE 1 - TARAFLAR</w:t>
      </w:r>
    </w:p>
    <w:p>
      <w:r>
        <w:t>Lisans Veren: Bilge Yazılım A.Ş., ODTÜ Teknokent/ANKARA.</w:t>
      </w:r>
    </w:p>
    <w:p>
      <w:r>
        <w:t>Lisans Alan: Kuzey Lojistik A.Ş., Trabzon.</w:t>
      </w:r>
    </w:p>
    <w:p/>
    <w:p>
      <w:r>
        <w:t>MADDE 2 - LİSANSIN KONUSU</w:t>
      </w:r>
    </w:p>
    <w:p>
      <w:r>
        <w:t>'FiloTakip Pro' filo yönetim yazılımının, Lisans Alanın kurumsal operasyonlarında kullanım hakkının verilmesidir.</w:t>
      </w:r>
    </w:p>
    <w:p/>
    <w:p>
      <w:r>
        <w:t>MADDE 3 - LİSANS KAPSAMI</w:t>
      </w:r>
    </w:p>
    <w:p>
      <w:r>
        <w:t>Lisans; münhasır olmayan, devredilemez nitelikte olup en fazla 50 (elli) eş zamanlı kullanıcı ile sınırlıdır. Kaynak kod lisans kapsamı dışındadır.</w:t>
      </w:r>
    </w:p>
    <w:p/>
    <w:p>
      <w:r>
        <w:t>MADDE 4 - LİSANS BEDELİ</w:t>
      </w:r>
    </w:p>
    <w:p>
      <w:r>
        <w:t>Yıllık lisans bedeli 200.000 TL + KDV olup her sözleşme yılının başında peşin ödenir.</w:t>
      </w:r>
    </w:p>
    <w:p/>
    <w:p>
      <w:r>
        <w:t>MADDE 5 - GÜNCELLEME VE DESTEK</w:t>
      </w:r>
    </w:p>
    <w:p>
      <w:r>
        <w:t>Sürüm güncellemeleri ve mesai saatleri içinde uzaktan teknik destek bedele dahildir. Yerinde destek günlük 7.500 TL olarak ayrıca ücretlendirilir.</w:t>
      </w:r>
    </w:p>
    <w:p/>
    <w:p>
      <w:r>
        <w:t>MADDE 6 - YASAKLAR</w:t>
      </w:r>
    </w:p>
    <w:p>
      <w:r>
        <w:t>Yazılımın kopyalanması, tersine mühendisliğe tabi tutulması, kiralanması veya üçüncü kişilere kullandırılması yasaktır.</w:t>
      </w:r>
    </w:p>
    <w:p/>
    <w:p>
      <w:r>
        <w:t>MADDE 7 - VERİ SAHİPLİĞİ</w:t>
      </w:r>
    </w:p>
    <w:p>
      <w:r>
        <w:t>Yazılıma girilen operasyonel verilerin mülkiyeti Lisans Alana aittir; sözleşme sonunda veriler standart formatta teslim edilir.</w:t>
      </w:r>
    </w:p>
    <w:p/>
    <w:p>
      <w:r>
        <w:t>MADDE 8 - SÜRE VE YENİLEME</w:t>
      </w:r>
    </w:p>
    <w:p>
      <w:r>
        <w:t>Sözleşme 1 (bir) yıllıktır; bitiminden 30 gün önce feshedilmezse aynı koşullarla yenilenir. Yenileme dönemlerinde bedel, TÜFE oranında artırılır.</w:t>
      </w:r>
    </w:p>
    <w:p/>
    <w:p>
      <w:r>
        <w:t>MADDE 9 - SORUMLULUK SINIRI</w:t>
      </w:r>
    </w:p>
    <w:p>
      <w:r>
        <w:t>Lisans Verenin toplam sorumluluğu, son 12 ayda ödenen lisans bedeliyle sınırlıdır.</w:t>
      </w:r>
    </w:p>
    <w:p/>
    <w:p>
      <w:r>
        <w:t>MADDE 10 - UYUŞMAZLIK</w:t>
      </w:r>
    </w:p>
    <w:p>
      <w:r>
        <w:t>Ankara Mahkemeleri yetkilidir.</w:t>
      </w:r>
    </w:p>
    <w:p/>
    <w:p>
      <w:r>
        <w:t>İşbu sözleşme 01.09.2026 tarihinde imzalanmıştır.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