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72" w:rsidRDefault="00FC08C8" w:rsidP="00705C7F">
      <w:pPr>
        <w:pStyle w:val="Ttulo1"/>
        <w:rPr>
          <w:b/>
          <w:color w:val="auto"/>
        </w:rPr>
      </w:pPr>
      <w:r w:rsidRPr="00705C7F">
        <w:rPr>
          <w:b/>
          <w:color w:val="auto"/>
        </w:rPr>
        <w:t xml:space="preserve">Título de </w:t>
      </w:r>
      <w:proofErr w:type="spellStart"/>
      <w:r w:rsidRPr="00705C7F">
        <w:rPr>
          <w:b/>
          <w:color w:val="auto"/>
        </w:rPr>
        <w:t>Dataset</w:t>
      </w:r>
      <w:proofErr w:type="spellEnd"/>
      <w:r w:rsidRPr="00705C7F">
        <w:rPr>
          <w:b/>
          <w:color w:val="auto"/>
        </w:rPr>
        <w:t>:</w:t>
      </w:r>
      <w:r w:rsidR="000E7D58" w:rsidRPr="00705C7F">
        <w:rPr>
          <w:b/>
          <w:color w:val="auto"/>
        </w:rPr>
        <w:t xml:space="preserve"> </w:t>
      </w:r>
    </w:p>
    <w:p w:rsidR="00256D50" w:rsidRPr="00256D50" w:rsidRDefault="004B4133" w:rsidP="00221411">
      <w:pPr>
        <w:spacing w:after="120"/>
        <w:jc w:val="both"/>
      </w:pPr>
      <w:r>
        <w:t xml:space="preserve">Renta per Cápita </w:t>
      </w:r>
      <w:r w:rsidR="000F17F1">
        <w:t xml:space="preserve">y </w:t>
      </w:r>
      <w:r w:rsidR="000F17F1">
        <w:t xml:space="preserve">Salarios </w:t>
      </w:r>
      <w:r w:rsidR="000F17F1">
        <w:t xml:space="preserve">Mínimo </w:t>
      </w:r>
      <w:r w:rsidR="000F17F1">
        <w:t xml:space="preserve">y </w:t>
      </w:r>
      <w:r w:rsidR="000F17F1">
        <w:t xml:space="preserve">Medio como factores de la </w:t>
      </w:r>
      <w:r>
        <w:t>Calidad de Vida</w:t>
      </w:r>
      <w:r w:rsidR="000F17F1">
        <w:t xml:space="preserve"> del País</w:t>
      </w:r>
    </w:p>
    <w:p w:rsidR="00FC08C8" w:rsidRDefault="00FC08C8" w:rsidP="00705C7F">
      <w:pPr>
        <w:pStyle w:val="Ttulo1"/>
        <w:rPr>
          <w:b/>
          <w:color w:val="auto"/>
        </w:rPr>
      </w:pPr>
      <w:r w:rsidRPr="00705C7F">
        <w:rPr>
          <w:b/>
          <w:color w:val="auto"/>
        </w:rPr>
        <w:t>Descripción:</w:t>
      </w:r>
    </w:p>
    <w:p w:rsidR="004B4133" w:rsidRPr="004B4133" w:rsidRDefault="004B4133" w:rsidP="00221411">
      <w:pPr>
        <w:spacing w:after="120"/>
        <w:jc w:val="both"/>
      </w:pPr>
      <w:r>
        <w:t>Extracción y consolidación de información macroeconómica y estadísticas del sito Datos Macro</w:t>
      </w:r>
      <w:r w:rsidR="00F35256">
        <w:t xml:space="preserve"> (</w:t>
      </w:r>
      <w:r w:rsidR="00F35256" w:rsidRPr="00F35256">
        <w:t>https://datosmacro.expansion.com</w:t>
      </w:r>
      <w:r w:rsidR="00F35256">
        <w:t>)</w:t>
      </w:r>
      <w:r>
        <w:t>.</w:t>
      </w:r>
    </w:p>
    <w:p w:rsidR="00FC08C8" w:rsidRPr="00705C7F" w:rsidRDefault="00FC08C8" w:rsidP="00705C7F">
      <w:pPr>
        <w:pStyle w:val="Ttulo1"/>
        <w:rPr>
          <w:b/>
          <w:color w:val="auto"/>
        </w:rPr>
      </w:pPr>
      <w:r w:rsidRPr="00705C7F">
        <w:rPr>
          <w:b/>
          <w:color w:val="auto"/>
        </w:rPr>
        <w:t xml:space="preserve">Contexto: </w:t>
      </w:r>
    </w:p>
    <w:p w:rsidR="000E7D58" w:rsidRDefault="000E7D58" w:rsidP="00221411">
      <w:pPr>
        <w:spacing w:after="120"/>
        <w:jc w:val="both"/>
      </w:pPr>
      <w:r>
        <w:t>La calidad de vida de un país puede ser medido a través de una serie de indicadores como el salario mínimo, el salario medio, la renta per cápita</w:t>
      </w:r>
      <w:r w:rsidR="006F187F">
        <w:t xml:space="preserve">, </w:t>
      </w:r>
      <w:r>
        <w:t>el índice de desarrollo humano</w:t>
      </w:r>
      <w:r w:rsidR="006F187F">
        <w:t>, y tantos otros disponibles</w:t>
      </w:r>
      <w:r>
        <w:t>. Sin duda, complementos importantes como el desarrollo de capital humano y los mercados laborales</w:t>
      </w:r>
      <w:r w:rsidR="00E11E7A">
        <w:t>, nos permiten anticipar hacia que escenarios se dirigen las economías actuales.</w:t>
      </w:r>
    </w:p>
    <w:p w:rsidR="00E11E7A" w:rsidRDefault="00E11E7A" w:rsidP="00221411">
      <w:pPr>
        <w:spacing w:after="120"/>
        <w:jc w:val="both"/>
      </w:pPr>
      <w:r>
        <w:t>El presente trabajo proporciona un ejemplo</w:t>
      </w:r>
      <w:r w:rsidR="00005EA3">
        <w:t xml:space="preserve"> de cómo extraer información económica de un mismo año para todos los países monitoreados por el </w:t>
      </w:r>
      <w:proofErr w:type="spellStart"/>
      <w:r w:rsidR="00005EA3">
        <w:t>site</w:t>
      </w:r>
      <w:proofErr w:type="spellEnd"/>
      <w:r w:rsidR="00005EA3">
        <w:t xml:space="preserve">, a modo de combinar los distintos indicadores de interés para el investigador (extraídas de distintas páginas del </w:t>
      </w:r>
      <w:proofErr w:type="spellStart"/>
      <w:r w:rsidR="00005EA3">
        <w:t>site</w:t>
      </w:r>
      <w:proofErr w:type="spellEnd"/>
      <w:r w:rsidR="00005EA3">
        <w:t xml:space="preserve">), como por ejemplo expectativas de vida, emisiones de CO2, </w:t>
      </w:r>
      <w:proofErr w:type="spellStart"/>
      <w:r w:rsidR="00005EA3">
        <w:t>etc</w:t>
      </w:r>
      <w:proofErr w:type="spellEnd"/>
      <w:r w:rsidR="00005EA3">
        <w:t>…</w:t>
      </w:r>
    </w:p>
    <w:p w:rsidR="00005EA3" w:rsidRDefault="00005EA3" w:rsidP="00221411">
      <w:pPr>
        <w:spacing w:after="120"/>
        <w:jc w:val="both"/>
      </w:pPr>
      <w:r>
        <w:t>Si bien, la implementación actual solo incluye salario mínimo, salario medio, y PIB país y per cápita, el conjunto es fácilmente extensible gracias a la tecnología que sustenta la página, utilizando como modelo las extracciones que se proveen como ejemplo</w:t>
      </w:r>
      <w:r w:rsidR="00705C7F">
        <w:t xml:space="preserve">; e incluyendo su integración (módulo </w:t>
      </w:r>
      <w:proofErr w:type="spellStart"/>
      <w:r w:rsidR="00705C7F">
        <w:t>main</w:t>
      </w:r>
      <w:proofErr w:type="spellEnd"/>
      <w:r w:rsidR="00705C7F">
        <w:t>) en la salida final.</w:t>
      </w:r>
    </w:p>
    <w:p w:rsidR="000E7D58" w:rsidRPr="00705C7F" w:rsidRDefault="000E7D58" w:rsidP="00705C7F">
      <w:pPr>
        <w:pStyle w:val="Ttulo1"/>
        <w:rPr>
          <w:b/>
          <w:color w:val="auto"/>
        </w:rPr>
      </w:pPr>
      <w:r w:rsidRPr="00705C7F">
        <w:rPr>
          <w:b/>
          <w:color w:val="auto"/>
        </w:rPr>
        <w:t>Contenido:</w:t>
      </w:r>
    </w:p>
    <w:p w:rsidR="00005EA3" w:rsidRDefault="00005EA3" w:rsidP="00221411">
      <w:pPr>
        <w:spacing w:after="120"/>
      </w:pPr>
      <w:r>
        <w:t>El ejemplo expuesto genera el set de datos que incluye la siguiente información:</w:t>
      </w:r>
    </w:p>
    <w:tbl>
      <w:tblPr>
        <w:tblStyle w:val="Tablanormal4"/>
        <w:tblW w:w="0" w:type="auto"/>
        <w:tblLook w:val="04A0" w:firstRow="1" w:lastRow="0" w:firstColumn="1" w:lastColumn="0" w:noHBand="0" w:noVBand="1"/>
      </w:tblPr>
      <w:tblGrid>
        <w:gridCol w:w="1129"/>
        <w:gridCol w:w="7699"/>
      </w:tblGrid>
      <w:tr w:rsidR="00705C7F" w:rsidRPr="00705C7F" w:rsidTr="00705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r w:rsidRPr="00705C7F">
              <w:t>Campo</w:t>
            </w:r>
          </w:p>
        </w:tc>
        <w:tc>
          <w:tcPr>
            <w:tcW w:w="7699" w:type="dxa"/>
          </w:tcPr>
          <w:p w:rsidR="00705C7F" w:rsidRPr="00705C7F" w:rsidRDefault="00705C7F" w:rsidP="00501C50">
            <w:pPr>
              <w:cnfStyle w:val="100000000000" w:firstRow="1" w:lastRow="0" w:firstColumn="0" w:lastColumn="0" w:oddVBand="0" w:evenVBand="0" w:oddHBand="0" w:evenHBand="0" w:firstRowFirstColumn="0" w:firstRowLastColumn="0" w:lastRowFirstColumn="0" w:lastRowLastColumn="0"/>
            </w:pPr>
            <w:r w:rsidRPr="00705C7F">
              <w:t>Descripción</w:t>
            </w:r>
          </w:p>
        </w:tc>
      </w:tr>
      <w:tr w:rsidR="00705C7F" w:rsidRPr="00705C7F" w:rsidTr="0070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221411" w:rsidP="00501C50">
            <w:proofErr w:type="spellStart"/>
            <w:r w:rsidRPr="00705C7F">
              <w:t>A</w:t>
            </w:r>
            <w:r w:rsidR="00705C7F" w:rsidRPr="00705C7F">
              <w:t>nio</w:t>
            </w:r>
            <w:proofErr w:type="spellEnd"/>
          </w:p>
        </w:tc>
        <w:tc>
          <w:tcPr>
            <w:tcW w:w="7699" w:type="dxa"/>
          </w:tcPr>
          <w:p w:rsidR="00705C7F" w:rsidRPr="00705C7F" w:rsidRDefault="00705C7F" w:rsidP="00501C50">
            <w:pPr>
              <w:cnfStyle w:val="000000100000" w:firstRow="0" w:lastRow="0" w:firstColumn="0" w:lastColumn="0" w:oddVBand="0" w:evenVBand="0" w:oddHBand="1" w:evenHBand="0" w:firstRowFirstColumn="0" w:firstRowLastColumn="0" w:lastRowFirstColumn="0" w:lastRowLastColumn="0"/>
            </w:pPr>
            <w:r w:rsidRPr="00705C7F">
              <w:t>Año de referencia para el cual se ejecuta la extracción</w:t>
            </w:r>
          </w:p>
        </w:tc>
      </w:tr>
      <w:tr w:rsidR="00705C7F" w:rsidRPr="00705C7F" w:rsidTr="00705C7F">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221411" w:rsidP="00501C50">
            <w:r w:rsidRPr="00705C7F">
              <w:t>P</w:t>
            </w:r>
            <w:r w:rsidR="00705C7F" w:rsidRPr="00705C7F">
              <w:t>aís</w:t>
            </w:r>
          </w:p>
        </w:tc>
        <w:tc>
          <w:tcPr>
            <w:tcW w:w="7699" w:type="dxa"/>
          </w:tcPr>
          <w:p w:rsidR="00705C7F" w:rsidRPr="00705C7F" w:rsidRDefault="00A43C6F" w:rsidP="00501C50">
            <w:pPr>
              <w:cnfStyle w:val="000000000000" w:firstRow="0" w:lastRow="0" w:firstColumn="0" w:lastColumn="0" w:oddVBand="0" w:evenVBand="0" w:oddHBand="0" w:evenHBand="0" w:firstRowFirstColumn="0" w:firstRowLastColumn="0" w:lastRowFirstColumn="0" w:lastRowLastColumn="0"/>
            </w:pPr>
            <w:r>
              <w:t xml:space="preserve">Denominación de </w:t>
            </w:r>
            <w:r w:rsidR="00705C7F" w:rsidRPr="00705C7F">
              <w:t>País al que corresponde la información</w:t>
            </w:r>
          </w:p>
        </w:tc>
      </w:tr>
      <w:tr w:rsidR="00705C7F" w:rsidRPr="00705C7F" w:rsidTr="0070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proofErr w:type="spellStart"/>
            <w:r w:rsidRPr="00705C7F">
              <w:t>smi_lo</w:t>
            </w:r>
            <w:proofErr w:type="spellEnd"/>
          </w:p>
        </w:tc>
        <w:tc>
          <w:tcPr>
            <w:tcW w:w="7699" w:type="dxa"/>
          </w:tcPr>
          <w:p w:rsidR="00705C7F" w:rsidRPr="00705C7F" w:rsidRDefault="00705C7F" w:rsidP="00501C50">
            <w:pPr>
              <w:cnfStyle w:val="000000100000" w:firstRow="0" w:lastRow="0" w:firstColumn="0" w:lastColumn="0" w:oddVBand="0" w:evenVBand="0" w:oddHBand="1" w:evenHBand="0" w:firstRowFirstColumn="0" w:firstRowLastColumn="0" w:lastRowFirstColumn="0" w:lastRowLastColumn="0"/>
            </w:pPr>
            <w:r w:rsidRPr="00705C7F">
              <w:t>Salario Mínimo Interprofesional en moneda local</w:t>
            </w:r>
          </w:p>
        </w:tc>
      </w:tr>
      <w:tr w:rsidR="00705C7F" w:rsidRPr="00705C7F" w:rsidTr="00705C7F">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proofErr w:type="spellStart"/>
            <w:r w:rsidRPr="00705C7F">
              <w:t>smi_eu</w:t>
            </w:r>
            <w:proofErr w:type="spellEnd"/>
          </w:p>
        </w:tc>
        <w:tc>
          <w:tcPr>
            <w:tcW w:w="7699" w:type="dxa"/>
          </w:tcPr>
          <w:p w:rsidR="00705C7F" w:rsidRPr="00705C7F" w:rsidRDefault="00705C7F" w:rsidP="00501C50">
            <w:pPr>
              <w:cnfStyle w:val="000000000000" w:firstRow="0" w:lastRow="0" w:firstColumn="0" w:lastColumn="0" w:oddVBand="0" w:evenVBand="0" w:oddHBand="0" w:evenHBand="0" w:firstRowFirstColumn="0" w:firstRowLastColumn="0" w:lastRowFirstColumn="0" w:lastRowLastColumn="0"/>
            </w:pPr>
            <w:r w:rsidRPr="00705C7F">
              <w:t xml:space="preserve">Salario Mínimo Interprofesional </w:t>
            </w:r>
            <w:r w:rsidRPr="00705C7F">
              <w:t>en euros</w:t>
            </w:r>
          </w:p>
        </w:tc>
      </w:tr>
      <w:tr w:rsidR="00705C7F" w:rsidRPr="00705C7F" w:rsidTr="0070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proofErr w:type="spellStart"/>
            <w:r w:rsidRPr="00705C7F">
              <w:t>var_smi</w:t>
            </w:r>
            <w:proofErr w:type="spellEnd"/>
          </w:p>
        </w:tc>
        <w:tc>
          <w:tcPr>
            <w:tcW w:w="7699" w:type="dxa"/>
          </w:tcPr>
          <w:p w:rsidR="00705C7F" w:rsidRPr="00705C7F" w:rsidRDefault="00705C7F" w:rsidP="00501C50">
            <w:pPr>
              <w:cnfStyle w:val="000000100000" w:firstRow="0" w:lastRow="0" w:firstColumn="0" w:lastColumn="0" w:oddVBand="0" w:evenVBand="0" w:oddHBand="1" w:evenHBand="0" w:firstRowFirstColumn="0" w:firstRowLastColumn="0" w:lastRowFirstColumn="0" w:lastRowLastColumn="0"/>
            </w:pPr>
            <w:r w:rsidRPr="00705C7F">
              <w:t xml:space="preserve">Variación del </w:t>
            </w:r>
            <w:r w:rsidRPr="00705C7F">
              <w:t>Salario Mínimo Interprofesional</w:t>
            </w:r>
            <w:r w:rsidRPr="00705C7F">
              <w:t xml:space="preserve"> con respecto al año anterior</w:t>
            </w:r>
          </w:p>
        </w:tc>
      </w:tr>
      <w:tr w:rsidR="00705C7F" w:rsidRPr="00705C7F" w:rsidTr="00705C7F">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proofErr w:type="spellStart"/>
            <w:r w:rsidRPr="00705C7F">
              <w:t>sm_eu</w:t>
            </w:r>
            <w:proofErr w:type="spellEnd"/>
          </w:p>
        </w:tc>
        <w:tc>
          <w:tcPr>
            <w:tcW w:w="7699" w:type="dxa"/>
          </w:tcPr>
          <w:p w:rsidR="00705C7F" w:rsidRPr="00705C7F" w:rsidRDefault="00705C7F" w:rsidP="00501C50">
            <w:pPr>
              <w:cnfStyle w:val="000000000000" w:firstRow="0" w:lastRow="0" w:firstColumn="0" w:lastColumn="0" w:oddVBand="0" w:evenVBand="0" w:oddHBand="0" w:evenHBand="0" w:firstRowFirstColumn="0" w:firstRowLastColumn="0" w:lastRowFirstColumn="0" w:lastRowLastColumn="0"/>
            </w:pPr>
            <w:r w:rsidRPr="00705C7F">
              <w:t xml:space="preserve">Salario </w:t>
            </w:r>
            <w:r w:rsidRPr="00705C7F">
              <w:t>Medio</w:t>
            </w:r>
            <w:r w:rsidRPr="00705C7F">
              <w:t xml:space="preserve"> en euros</w:t>
            </w:r>
          </w:p>
        </w:tc>
      </w:tr>
      <w:tr w:rsidR="00705C7F" w:rsidRPr="00705C7F" w:rsidTr="0070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proofErr w:type="spellStart"/>
            <w:r w:rsidRPr="00705C7F">
              <w:t>var_sm</w:t>
            </w:r>
            <w:proofErr w:type="spellEnd"/>
          </w:p>
        </w:tc>
        <w:tc>
          <w:tcPr>
            <w:tcW w:w="7699" w:type="dxa"/>
          </w:tcPr>
          <w:p w:rsidR="00705C7F" w:rsidRPr="00705C7F" w:rsidRDefault="00705C7F" w:rsidP="00501C50">
            <w:pPr>
              <w:cnfStyle w:val="000000100000" w:firstRow="0" w:lastRow="0" w:firstColumn="0" w:lastColumn="0" w:oddVBand="0" w:evenVBand="0" w:oddHBand="1" w:evenHBand="0" w:firstRowFirstColumn="0" w:firstRowLastColumn="0" w:lastRowFirstColumn="0" w:lastRowLastColumn="0"/>
            </w:pPr>
            <w:r w:rsidRPr="00705C7F">
              <w:t>Variación del Salario Medio con respecto al año anterior</w:t>
            </w:r>
          </w:p>
        </w:tc>
      </w:tr>
      <w:tr w:rsidR="00705C7F" w:rsidRPr="00705C7F" w:rsidTr="00705C7F">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r w:rsidRPr="00705C7F">
              <w:t>PIB</w:t>
            </w:r>
          </w:p>
        </w:tc>
        <w:tc>
          <w:tcPr>
            <w:tcW w:w="7699" w:type="dxa"/>
          </w:tcPr>
          <w:p w:rsidR="00705C7F" w:rsidRPr="00705C7F" w:rsidRDefault="00705C7F" w:rsidP="00501C50">
            <w:pPr>
              <w:cnfStyle w:val="000000000000" w:firstRow="0" w:lastRow="0" w:firstColumn="0" w:lastColumn="0" w:oddVBand="0" w:evenVBand="0" w:oddHBand="0" w:evenHBand="0" w:firstRowFirstColumn="0" w:firstRowLastColumn="0" w:lastRowFirstColumn="0" w:lastRowLastColumn="0"/>
            </w:pPr>
            <w:r w:rsidRPr="00705C7F">
              <w:t>Producto Interno Bruto del país</w:t>
            </w:r>
          </w:p>
        </w:tc>
      </w:tr>
      <w:tr w:rsidR="00705C7F" w:rsidRPr="00705C7F" w:rsidTr="0070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proofErr w:type="spellStart"/>
            <w:r w:rsidRPr="00705C7F">
              <w:t>var</w:t>
            </w:r>
            <w:proofErr w:type="spellEnd"/>
            <w:r w:rsidRPr="00705C7F">
              <w:t xml:space="preserve"> PIB</w:t>
            </w:r>
          </w:p>
        </w:tc>
        <w:tc>
          <w:tcPr>
            <w:tcW w:w="7699" w:type="dxa"/>
          </w:tcPr>
          <w:p w:rsidR="00705C7F" w:rsidRPr="00705C7F" w:rsidRDefault="00705C7F" w:rsidP="00501C50">
            <w:pPr>
              <w:cnfStyle w:val="000000100000" w:firstRow="0" w:lastRow="0" w:firstColumn="0" w:lastColumn="0" w:oddVBand="0" w:evenVBand="0" w:oddHBand="1" w:evenHBand="0" w:firstRowFirstColumn="0" w:firstRowLastColumn="0" w:lastRowFirstColumn="0" w:lastRowLastColumn="0"/>
            </w:pPr>
            <w:r w:rsidRPr="00705C7F">
              <w:t xml:space="preserve">Variación del Producto Interno Bruto </w:t>
            </w:r>
            <w:r w:rsidRPr="00705C7F">
              <w:t>con respecto al año anterior</w:t>
            </w:r>
          </w:p>
        </w:tc>
      </w:tr>
      <w:tr w:rsidR="00705C7F" w:rsidRPr="00705C7F" w:rsidTr="00705C7F">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r w:rsidRPr="00705C7F">
              <w:t>PIB pc</w:t>
            </w:r>
          </w:p>
        </w:tc>
        <w:tc>
          <w:tcPr>
            <w:tcW w:w="7699" w:type="dxa"/>
          </w:tcPr>
          <w:p w:rsidR="00705C7F" w:rsidRPr="00705C7F" w:rsidRDefault="00705C7F" w:rsidP="00501C50">
            <w:pPr>
              <w:cnfStyle w:val="000000000000" w:firstRow="0" w:lastRow="0" w:firstColumn="0" w:lastColumn="0" w:oddVBand="0" w:evenVBand="0" w:oddHBand="0" w:evenHBand="0" w:firstRowFirstColumn="0" w:firstRowLastColumn="0" w:lastRowFirstColumn="0" w:lastRowLastColumn="0"/>
            </w:pPr>
            <w:r w:rsidRPr="00705C7F">
              <w:t xml:space="preserve">Producto Interno Bruto </w:t>
            </w:r>
            <w:r w:rsidRPr="00705C7F">
              <w:t xml:space="preserve">per cápita </w:t>
            </w:r>
            <w:r w:rsidRPr="00705C7F">
              <w:t>del país</w:t>
            </w:r>
          </w:p>
        </w:tc>
      </w:tr>
      <w:tr w:rsidR="00705C7F" w:rsidRPr="00705C7F" w:rsidTr="0070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05C7F" w:rsidRPr="00705C7F" w:rsidRDefault="00705C7F" w:rsidP="00501C50">
            <w:proofErr w:type="spellStart"/>
            <w:r w:rsidRPr="00705C7F">
              <w:t>var</w:t>
            </w:r>
            <w:proofErr w:type="spellEnd"/>
            <w:r w:rsidRPr="00705C7F">
              <w:t xml:space="preserve"> PIB pc</w:t>
            </w:r>
          </w:p>
        </w:tc>
        <w:tc>
          <w:tcPr>
            <w:tcW w:w="7699" w:type="dxa"/>
          </w:tcPr>
          <w:p w:rsidR="00705C7F" w:rsidRPr="00705C7F" w:rsidRDefault="00705C7F" w:rsidP="00501C50">
            <w:pPr>
              <w:cnfStyle w:val="000000100000" w:firstRow="0" w:lastRow="0" w:firstColumn="0" w:lastColumn="0" w:oddVBand="0" w:evenVBand="0" w:oddHBand="1" w:evenHBand="0" w:firstRowFirstColumn="0" w:firstRowLastColumn="0" w:lastRowFirstColumn="0" w:lastRowLastColumn="0"/>
            </w:pPr>
            <w:r w:rsidRPr="00705C7F">
              <w:t xml:space="preserve">Variación del Producto Interno Bruto </w:t>
            </w:r>
            <w:r w:rsidRPr="00705C7F">
              <w:t xml:space="preserve">per cápita </w:t>
            </w:r>
            <w:r w:rsidRPr="00705C7F">
              <w:t>con respecto al año anterior</w:t>
            </w:r>
          </w:p>
        </w:tc>
      </w:tr>
    </w:tbl>
    <w:p w:rsidR="00F35256" w:rsidRDefault="00F35256" w:rsidP="00221411">
      <w:pPr>
        <w:spacing w:before="160" w:after="120"/>
        <w:jc w:val="both"/>
      </w:pPr>
      <w:r>
        <w:t>De seguido se reproducen las definiciones de las variables económicas utilizadas, de acuerdo al uso e interpretación que utiliza el ente responsable de la publicación, de manera que el usuario disponga de primera mano, el correcto entendimiento y alcance de la información que se ofrece.</w:t>
      </w:r>
    </w:p>
    <w:p w:rsidR="00A43C6F" w:rsidRPr="00F35256" w:rsidRDefault="00A43C6F" w:rsidP="00221411">
      <w:pPr>
        <w:contextualSpacing/>
        <w:rPr>
          <w:b/>
          <w:u w:val="single"/>
        </w:rPr>
      </w:pPr>
      <w:r w:rsidRPr="00F35256">
        <w:rPr>
          <w:b/>
          <w:u w:val="single"/>
        </w:rPr>
        <w:t>Salario Mínimo Interprofesional</w:t>
      </w:r>
    </w:p>
    <w:p w:rsidR="00F35256" w:rsidRPr="00F35256" w:rsidRDefault="00F35256" w:rsidP="00221411">
      <w:pPr>
        <w:spacing w:after="120"/>
        <w:ind w:left="709"/>
        <w:jc w:val="both"/>
      </w:pPr>
      <w:r w:rsidRPr="00F35256">
        <w:rPr>
          <w:b/>
          <w:bCs/>
        </w:rPr>
        <w:lastRenderedPageBreak/>
        <w:t>El salario mínimo interprofesional o SMI</w:t>
      </w:r>
      <w:r w:rsidRPr="00F35256">
        <w:t> fija la cuantía retributiva mínima, o el valor del salario mínimo, que debe recibir un trabajador por la jornada legal de trabajo, independientemente del tipo de contrato que tenga, en un país determinado.</w:t>
      </w:r>
    </w:p>
    <w:p w:rsidR="00F35256" w:rsidRDefault="00F35256" w:rsidP="00221411">
      <w:pPr>
        <w:spacing w:after="120"/>
        <w:ind w:left="709"/>
        <w:jc w:val="both"/>
      </w:pPr>
      <w:r w:rsidRPr="00F35256">
        <w:t>Los datos del SMI que publicamos son mensuales, suponiendo un salario de doce mensualidades cada año. Se publica el último salario mínimo establecido en cada uno de los países y su variación respecto al inmediatamente anterior</w:t>
      </w:r>
    </w:p>
    <w:p w:rsidR="00A43C6F" w:rsidRPr="00F35256" w:rsidRDefault="00A43C6F" w:rsidP="00221411">
      <w:pPr>
        <w:contextualSpacing/>
        <w:rPr>
          <w:b/>
          <w:u w:val="single"/>
        </w:rPr>
      </w:pPr>
      <w:r w:rsidRPr="00F35256">
        <w:rPr>
          <w:b/>
          <w:u w:val="single"/>
        </w:rPr>
        <w:t>Salario Medio</w:t>
      </w:r>
    </w:p>
    <w:p w:rsidR="00F35256" w:rsidRDefault="00F35256" w:rsidP="00221411">
      <w:pPr>
        <w:spacing w:after="120"/>
        <w:ind w:left="709"/>
        <w:jc w:val="both"/>
      </w:pPr>
      <w:r w:rsidRPr="00F35256">
        <w:t>El </w:t>
      </w:r>
      <w:r w:rsidRPr="00F35256">
        <w:rPr>
          <w:b/>
          <w:bCs/>
        </w:rPr>
        <w:t>salario medio</w:t>
      </w:r>
      <w:r w:rsidRPr="00F35256">
        <w:t> es la cuantía retributiva media que recibe al año un trabajador de un país determinado por la jornada legal de trabajo. La ganancia media anual bruta de los </w:t>
      </w:r>
      <w:r w:rsidRPr="00F35256">
        <w:rPr>
          <w:b/>
          <w:bCs/>
        </w:rPr>
        <w:t>empleados a tiempo completo</w:t>
      </w:r>
      <w:r w:rsidRPr="00F35256">
        <w:t> en las empresas con 10 o más</w:t>
      </w:r>
    </w:p>
    <w:p w:rsidR="00A43C6F" w:rsidRPr="00F35256" w:rsidRDefault="00A43C6F" w:rsidP="00221411">
      <w:pPr>
        <w:contextualSpacing/>
        <w:rPr>
          <w:b/>
          <w:u w:val="single"/>
        </w:rPr>
      </w:pPr>
      <w:r w:rsidRPr="00F35256">
        <w:rPr>
          <w:b/>
          <w:u w:val="single"/>
        </w:rPr>
        <w:t>PIB</w:t>
      </w:r>
      <w:r w:rsidR="00F35256" w:rsidRPr="00F35256">
        <w:rPr>
          <w:b/>
          <w:u w:val="single"/>
        </w:rPr>
        <w:t xml:space="preserve"> y </w:t>
      </w:r>
      <w:r w:rsidRPr="00F35256">
        <w:rPr>
          <w:b/>
          <w:u w:val="single"/>
        </w:rPr>
        <w:t>PIB per Cápita</w:t>
      </w:r>
    </w:p>
    <w:p w:rsidR="00F35256" w:rsidRPr="00F35256" w:rsidRDefault="00F35256" w:rsidP="00221411">
      <w:pPr>
        <w:spacing w:after="120"/>
        <w:ind w:left="709"/>
        <w:jc w:val="both"/>
      </w:pPr>
      <w:r w:rsidRPr="00F35256">
        <w:t>El </w:t>
      </w:r>
      <w:r w:rsidRPr="00F35256">
        <w:rPr>
          <w:b/>
          <w:bCs/>
        </w:rPr>
        <w:t>Producto Interior Bruto</w:t>
      </w:r>
      <w:r w:rsidRPr="00F35256">
        <w:t> </w:t>
      </w:r>
      <w:r w:rsidRPr="00F35256">
        <w:rPr>
          <w:b/>
          <w:bCs/>
        </w:rPr>
        <w:t>(PIB)</w:t>
      </w:r>
      <w:r w:rsidRPr="00F35256">
        <w:t> mide el valor monetario de la producción de bienes y servicios finales de un país durante un año. El PIB también se define como el conjunto de todos los bienes y servicios finales producidos en un país durante un año. El </w:t>
      </w:r>
      <w:r w:rsidRPr="00F35256">
        <w:rPr>
          <w:b/>
          <w:bCs/>
        </w:rPr>
        <w:t>PIB</w:t>
      </w:r>
      <w:r w:rsidRPr="00F35256">
        <w:t> se utiliza habitualmente como medida del grado de bienestar de la población de un país.</w:t>
      </w:r>
    </w:p>
    <w:p w:rsidR="00F35256" w:rsidRDefault="00F35256" w:rsidP="00221411">
      <w:pPr>
        <w:spacing w:after="120"/>
        <w:ind w:left="709"/>
        <w:jc w:val="both"/>
      </w:pPr>
      <w:r w:rsidRPr="00F35256">
        <w:t>El </w:t>
      </w:r>
      <w:r w:rsidRPr="00F35256">
        <w:rPr>
          <w:b/>
          <w:bCs/>
        </w:rPr>
        <w:t>PIB per cápita</w:t>
      </w:r>
      <w:r w:rsidRPr="00F35256">
        <w:t> (o PIB por habitante), se obtiene dividiendo el PIB entre el número de habitantes.</w:t>
      </w:r>
    </w:p>
    <w:p w:rsidR="000E7D58" w:rsidRDefault="000E7D58" w:rsidP="00705C7F">
      <w:pPr>
        <w:pStyle w:val="Ttulo1"/>
        <w:rPr>
          <w:b/>
          <w:color w:val="auto"/>
        </w:rPr>
      </w:pPr>
      <w:r w:rsidRPr="00705C7F">
        <w:rPr>
          <w:b/>
          <w:color w:val="auto"/>
        </w:rPr>
        <w:t>Agradecimientos:</w:t>
      </w:r>
    </w:p>
    <w:p w:rsidR="00A43C6F" w:rsidRDefault="00A43C6F" w:rsidP="00221411">
      <w:pPr>
        <w:spacing w:after="120"/>
        <w:jc w:val="both"/>
      </w:pPr>
      <w:r>
        <w:t xml:space="preserve">Este trabajo no hubiese sido posible sin el esfuerzo previo y disposición de la organización </w:t>
      </w:r>
      <w:proofErr w:type="spellStart"/>
      <w:r w:rsidR="00817A37" w:rsidRPr="00F35256">
        <w:rPr>
          <w:b/>
        </w:rPr>
        <w:t>Alldatanow</w:t>
      </w:r>
      <w:proofErr w:type="spellEnd"/>
      <w:r w:rsidR="00817A37" w:rsidRPr="00F35256">
        <w:rPr>
          <w:b/>
        </w:rPr>
        <w:t xml:space="preserve"> S.L.</w:t>
      </w:r>
      <w:r>
        <w:t xml:space="preserve">, propietaria del sitio </w:t>
      </w:r>
      <w:r w:rsidR="00817A37">
        <w:t>www.</w:t>
      </w:r>
      <w:r>
        <w:t>datosmacro.com, cuya voluntad permanente de ofrecer información económica y estadística de cada uno de los países incluidos en la muestra, mantienen un esfuerzo continuo de captura y publicación de datos oficiales, emitidos por organismos e instituciones reconocidas.</w:t>
      </w:r>
    </w:p>
    <w:p w:rsidR="000E7D58" w:rsidRDefault="000E7D58" w:rsidP="00705C7F">
      <w:pPr>
        <w:pStyle w:val="Ttulo1"/>
        <w:rPr>
          <w:b/>
          <w:color w:val="auto"/>
        </w:rPr>
      </w:pPr>
      <w:r w:rsidRPr="00705C7F">
        <w:rPr>
          <w:b/>
          <w:color w:val="auto"/>
        </w:rPr>
        <w:t>Inspiración:</w:t>
      </w:r>
    </w:p>
    <w:p w:rsidR="000F17F1" w:rsidRDefault="000F17F1" w:rsidP="00221411">
      <w:pPr>
        <w:spacing w:after="120"/>
        <w:jc w:val="both"/>
      </w:pPr>
      <w:r>
        <w:t>Dado el año de interés para el investigador, se presenta información consolidada que permite comparar las condiciones remunerativas de cada país disponible en la muestra, para el año en cuestión, junto con información de renta per cápita que complementa el escenario.</w:t>
      </w:r>
    </w:p>
    <w:p w:rsidR="00A43C6F" w:rsidRPr="000F17F1" w:rsidRDefault="000F17F1" w:rsidP="00221411">
      <w:pPr>
        <w:spacing w:after="120"/>
        <w:jc w:val="both"/>
      </w:pPr>
      <w:r>
        <w:t xml:space="preserve">Sobre el ejercicio reiterativo en el tiempo, destacarán qué países tienden a ser más productivos, a distribuir mejor su riqueza entre sus habitantes, y </w:t>
      </w:r>
      <w:r w:rsidR="00A43C6F">
        <w:t>cuán</w:t>
      </w:r>
      <w:r>
        <w:t xml:space="preserve"> co</w:t>
      </w:r>
      <w:bookmarkStart w:id="0" w:name="_GoBack"/>
      <w:bookmarkEnd w:id="0"/>
      <w:r>
        <w:t>nsistentes son las políticas laborales</w:t>
      </w:r>
      <w:r w:rsidR="00A43C6F">
        <w:t xml:space="preserve"> de cada país</w:t>
      </w:r>
      <w:r>
        <w:t xml:space="preserve"> </w:t>
      </w:r>
      <w:r w:rsidR="00A43C6F">
        <w:t>(en términos remunerativos de la labor).</w:t>
      </w:r>
    </w:p>
    <w:p w:rsidR="000E7D58" w:rsidRPr="00705C7F" w:rsidRDefault="000E7D58" w:rsidP="00705C7F">
      <w:pPr>
        <w:pStyle w:val="Ttulo1"/>
        <w:rPr>
          <w:b/>
          <w:color w:val="auto"/>
        </w:rPr>
      </w:pPr>
      <w:r w:rsidRPr="00705C7F">
        <w:rPr>
          <w:b/>
          <w:color w:val="auto"/>
        </w:rPr>
        <w:t>Licencia:</w:t>
      </w:r>
    </w:p>
    <w:p w:rsidR="00A43C6F" w:rsidRDefault="00A43C6F" w:rsidP="00221411">
      <w:pPr>
        <w:spacing w:after="120"/>
        <w:jc w:val="both"/>
        <w:rPr>
          <w:rFonts w:ascii="ArialMT" w:eastAsia="ArialMT" w:cs="ArialMT"/>
          <w:color w:val="000079"/>
        </w:rPr>
      </w:pPr>
      <w:r>
        <w:t xml:space="preserve">El Tipo de Licencia seleccionada, bajo la que se ofrece el trabajo, es la correspondiente a la clasificación </w:t>
      </w:r>
      <w:r w:rsidR="007C588B" w:rsidRPr="00221411">
        <w:rPr>
          <w:b/>
        </w:rPr>
        <w:t xml:space="preserve">CC BY-SA 4.0 </w:t>
      </w:r>
      <w:proofErr w:type="spellStart"/>
      <w:r w:rsidR="007C588B" w:rsidRPr="00221411">
        <w:rPr>
          <w:b/>
        </w:rPr>
        <w:t>License</w:t>
      </w:r>
      <w:proofErr w:type="spellEnd"/>
      <w:r w:rsidR="007C588B">
        <w:t>. Esto es, se pone el producto aquí publicado a disposición del usuario interesado tal como está, para efectos de uso personal, con la condición de que se haga reconocimiento y mención explícita de los autores originales</w:t>
      </w:r>
      <w:r w:rsidR="00266887">
        <w:t xml:space="preserve"> (Atribución)</w:t>
      </w:r>
      <w:r w:rsidR="007C588B">
        <w:t xml:space="preserve">, </w:t>
      </w:r>
      <w:r w:rsidR="00266887">
        <w:t xml:space="preserve">y se distribuya </w:t>
      </w:r>
      <w:r w:rsidR="007C588B">
        <w:t>cualquier derivado</w:t>
      </w:r>
      <w:r w:rsidR="00266887">
        <w:t xml:space="preserve"> obtenido, bajo la misma licencia o similar a la original (Compartir Igual)</w:t>
      </w:r>
      <w:r w:rsidR="007C588B">
        <w:t>.</w:t>
      </w:r>
    </w:p>
    <w:p w:rsidR="000E7D58" w:rsidRDefault="00266887" w:rsidP="00221411">
      <w:pPr>
        <w:spacing w:after="120"/>
        <w:jc w:val="both"/>
      </w:pPr>
      <w:r>
        <w:t>Es decir, sin dejar de reconocer el crédito de los contribuyentes, permitir que otros se contin</w:t>
      </w:r>
      <w:r w:rsidR="00221411">
        <w:t>ú</w:t>
      </w:r>
      <w:r>
        <w:t>e</w:t>
      </w:r>
      <w:r w:rsidR="00221411">
        <w:t>n</w:t>
      </w:r>
      <w:r>
        <w:t xml:space="preserve"> beneficiando de las obras derivadas de la original. </w:t>
      </w:r>
    </w:p>
    <w:sectPr w:rsidR="000E7D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C8"/>
    <w:rsid w:val="00005EA3"/>
    <w:rsid w:val="000E7D58"/>
    <w:rsid w:val="000F17F1"/>
    <w:rsid w:val="00221411"/>
    <w:rsid w:val="00256D50"/>
    <w:rsid w:val="00266887"/>
    <w:rsid w:val="004B4133"/>
    <w:rsid w:val="006F187F"/>
    <w:rsid w:val="00705C7F"/>
    <w:rsid w:val="007C588B"/>
    <w:rsid w:val="00817A37"/>
    <w:rsid w:val="00840072"/>
    <w:rsid w:val="00A43C6F"/>
    <w:rsid w:val="00E11E7A"/>
    <w:rsid w:val="00F35256"/>
    <w:rsid w:val="00FC08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998F"/>
  <w15:chartTrackingRefBased/>
  <w15:docId w15:val="{C17F6331-8800-413D-B9F8-FBF73E40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5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05C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05C7F"/>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35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793</Words>
  <Characters>4366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Carcia</dc:creator>
  <cp:keywords/>
  <dc:description/>
  <cp:lastModifiedBy>Antonio Carcia</cp:lastModifiedBy>
  <cp:revision>3</cp:revision>
  <dcterms:created xsi:type="dcterms:W3CDTF">2018-11-04T16:38:00Z</dcterms:created>
  <dcterms:modified xsi:type="dcterms:W3CDTF">2018-11-04T19:16:00Z</dcterms:modified>
</cp:coreProperties>
</file>