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39BC2" w14:textId="77777777" w:rsidR="001A1F7C" w:rsidRPr="001A1F7C" w:rsidRDefault="001A1F7C" w:rsidP="001A1F7C">
      <w:pPr>
        <w:rPr>
          <w:rFonts w:ascii="Times New Roman" w:hAnsi="Times New Roman" w:cs="Times New Roman"/>
          <w:b/>
          <w:bCs/>
        </w:rPr>
      </w:pPr>
      <w:r w:rsidRPr="001A1F7C">
        <w:rPr>
          <w:rFonts w:ascii="Times New Roman" w:hAnsi="Times New Roman" w:cs="Times New Roman"/>
          <w:b/>
          <w:bCs/>
        </w:rPr>
        <w:t>Technical Report</w:t>
      </w:r>
    </w:p>
    <w:p w14:paraId="60FB4DAC" w14:textId="77777777" w:rsidR="001A1F7C" w:rsidRPr="001A1F7C" w:rsidRDefault="001A1F7C" w:rsidP="001A1F7C">
      <w:pPr>
        <w:rPr>
          <w:rFonts w:ascii="Times New Roman" w:hAnsi="Times New Roman" w:cs="Times New Roman"/>
          <w:b/>
          <w:bCs/>
        </w:rPr>
      </w:pPr>
      <w:r w:rsidRPr="001A1F7C">
        <w:rPr>
          <w:rFonts w:ascii="Times New Roman" w:hAnsi="Times New Roman" w:cs="Times New Roman"/>
          <w:b/>
          <w:bCs/>
        </w:rPr>
        <w:t>Automation of NDOT Concrete Mix Design Model</w:t>
      </w:r>
    </w:p>
    <w:p w14:paraId="23DFA46A" w14:textId="77777777" w:rsidR="001A1F7C" w:rsidRPr="001A1F7C" w:rsidRDefault="001A1F7C" w:rsidP="001A1F7C">
      <w:pPr>
        <w:rPr>
          <w:rFonts w:ascii="Times New Roman" w:hAnsi="Times New Roman" w:cs="Times New Roman"/>
        </w:rPr>
      </w:pPr>
      <w:r w:rsidRPr="001A1F7C">
        <w:rPr>
          <w:rFonts w:ascii="Times New Roman" w:hAnsi="Times New Roman" w:cs="Times New Roman"/>
          <w:b/>
          <w:bCs/>
        </w:rPr>
        <w:t>Client:</w:t>
      </w:r>
      <w:r w:rsidRPr="001A1F7C">
        <w:rPr>
          <w:rFonts w:ascii="Times New Roman" w:hAnsi="Times New Roman" w:cs="Times New Roman"/>
        </w:rPr>
        <w:t xml:space="preserve"> Nebraska Department of Transportation (NDOT)</w:t>
      </w:r>
      <w:r w:rsidRPr="001A1F7C">
        <w:rPr>
          <w:rFonts w:ascii="Times New Roman" w:hAnsi="Times New Roman" w:cs="Times New Roman"/>
        </w:rPr>
        <w:br/>
      </w:r>
      <w:r w:rsidRPr="001A1F7C">
        <w:rPr>
          <w:rFonts w:ascii="Times New Roman" w:hAnsi="Times New Roman" w:cs="Times New Roman"/>
          <w:b/>
          <w:bCs/>
        </w:rPr>
        <w:t>Course:</w:t>
      </w:r>
      <w:r w:rsidRPr="001A1F7C">
        <w:rPr>
          <w:rFonts w:ascii="Times New Roman" w:hAnsi="Times New Roman" w:cs="Times New Roman"/>
        </w:rPr>
        <w:t xml:space="preserve"> CIVE 202 – Spring 2026</w:t>
      </w:r>
    </w:p>
    <w:p w14:paraId="597F1689" w14:textId="450B318D" w:rsidR="00D65A2E" w:rsidRPr="00BD7456" w:rsidRDefault="00BD7456">
      <w:pPr>
        <w:rPr>
          <w:rFonts w:ascii="Times New Roman" w:hAnsi="Times New Roman" w:cs="Times New Roman"/>
          <w:b/>
          <w:bCs/>
        </w:rPr>
      </w:pPr>
      <w:r>
        <w:rPr>
          <w:rFonts w:ascii="Times New Roman" w:hAnsi="Times New Roman" w:cs="Times New Roman"/>
          <w:b/>
          <w:bCs/>
        </w:rPr>
        <w:t xml:space="preserve">1. </w:t>
      </w:r>
      <w:r w:rsidR="00D65A2E" w:rsidRPr="00BD7456">
        <w:rPr>
          <w:rFonts w:ascii="Times New Roman" w:hAnsi="Times New Roman" w:cs="Times New Roman"/>
          <w:b/>
          <w:bCs/>
        </w:rPr>
        <w:t>Introduction</w:t>
      </w:r>
    </w:p>
    <w:p w14:paraId="67A70193" w14:textId="6CE99ED4" w:rsidR="00D65A2E" w:rsidRPr="00BD7456" w:rsidRDefault="001E647E">
      <w:pPr>
        <w:rPr>
          <w:rFonts w:ascii="Times New Roman" w:hAnsi="Times New Roman" w:cs="Times New Roman"/>
        </w:rPr>
      </w:pPr>
      <w:r w:rsidRPr="00BD7456">
        <w:rPr>
          <w:rFonts w:ascii="Times New Roman" w:hAnsi="Times New Roman" w:cs="Times New Roman"/>
        </w:rPr>
        <w:t>Currently</w:t>
      </w:r>
      <w:r w:rsidR="00D65A2E" w:rsidRPr="00BD7456">
        <w:rPr>
          <w:rFonts w:ascii="Times New Roman" w:hAnsi="Times New Roman" w:cs="Times New Roman"/>
        </w:rPr>
        <w:t xml:space="preserve"> the Nebraska Department of Transportation</w:t>
      </w:r>
      <w:r w:rsidRPr="00BD7456">
        <w:rPr>
          <w:rFonts w:ascii="Times New Roman" w:hAnsi="Times New Roman" w:cs="Times New Roman"/>
        </w:rPr>
        <w:t xml:space="preserve"> uses an Excel summary worksheet with functions and a set of rules to calculate the concrete mix for 1 cubic yard of concrete. Although they have met their requirements, the Excel summary worksheet is subject to accidental modifications to the formulas; there are many hidden cell dependencies; the scalability of these worksheets is limited. To improve reliability, repeatability, and the potential of future integration, NDOT engaged in the development of an automated Python-based mix design calculator using the engineering logic inherent in the NDOT 'Mix Design' Excel worksheet. </w:t>
      </w:r>
    </w:p>
    <w:p w14:paraId="1C565960" w14:textId="1701EB95" w:rsidR="00F20077" w:rsidRPr="00BD7456" w:rsidRDefault="00D65A2E">
      <w:pPr>
        <w:rPr>
          <w:rFonts w:ascii="Times New Roman" w:hAnsi="Times New Roman" w:cs="Times New Roman"/>
        </w:rPr>
      </w:pPr>
      <w:r w:rsidRPr="00BD7456">
        <w:rPr>
          <w:rFonts w:ascii="Times New Roman" w:hAnsi="Times New Roman" w:cs="Times New Roman"/>
        </w:rPr>
        <w:t>The result</w:t>
      </w:r>
      <w:r w:rsidR="001E647E" w:rsidRPr="00BD7456">
        <w:rPr>
          <w:rFonts w:ascii="Times New Roman" w:hAnsi="Times New Roman" w:cs="Times New Roman"/>
        </w:rPr>
        <w:t xml:space="preserve"> will be a modular system that will translate the logic of the Excel worksheet into a Python system which allows the user to provide sequential inputs, and the system produces an automated output. The output will consist of a summary of the total weight of concrete for 1 cubic yard of concrete, as well as four valid realistic concrete mix designs for validation </w:t>
      </w:r>
      <w:r w:rsidRPr="00BD7456">
        <w:rPr>
          <w:rFonts w:ascii="Times New Roman" w:hAnsi="Times New Roman" w:cs="Times New Roman"/>
        </w:rPr>
        <w:t>purposes.</w:t>
      </w:r>
    </w:p>
    <w:p w14:paraId="79022453" w14:textId="40A18572" w:rsidR="00D65A2E" w:rsidRPr="001D2144" w:rsidRDefault="00BD7456">
      <w:pPr>
        <w:rPr>
          <w:rFonts w:ascii="Times New Roman" w:hAnsi="Times New Roman" w:cs="Times New Roman"/>
          <w:b/>
          <w:bCs/>
          <w:sz w:val="28"/>
          <w:szCs w:val="28"/>
        </w:rPr>
      </w:pPr>
      <w:r w:rsidRPr="001D2144">
        <w:rPr>
          <w:rFonts w:ascii="Times New Roman" w:hAnsi="Times New Roman" w:cs="Times New Roman"/>
          <w:b/>
          <w:bCs/>
          <w:sz w:val="28"/>
          <w:szCs w:val="28"/>
        </w:rPr>
        <w:t xml:space="preserve">2. </w:t>
      </w:r>
      <w:r w:rsidR="00D65A2E" w:rsidRPr="001D2144">
        <w:rPr>
          <w:rFonts w:ascii="Times New Roman" w:hAnsi="Times New Roman" w:cs="Times New Roman"/>
          <w:b/>
          <w:bCs/>
          <w:sz w:val="28"/>
          <w:szCs w:val="28"/>
        </w:rPr>
        <w:t>Methods</w:t>
      </w:r>
    </w:p>
    <w:p w14:paraId="11031EE0" w14:textId="77777777" w:rsidR="00E579F0" w:rsidRPr="00E579F0" w:rsidRDefault="00E579F0" w:rsidP="00E579F0">
      <w:pPr>
        <w:rPr>
          <w:rFonts w:ascii="Times New Roman" w:hAnsi="Times New Roman" w:cs="Times New Roman"/>
        </w:rPr>
      </w:pPr>
      <w:r w:rsidRPr="00E579F0">
        <w:rPr>
          <w:rFonts w:ascii="Times New Roman" w:hAnsi="Times New Roman" w:cs="Times New Roman"/>
        </w:rPr>
        <w:t>The Excel workbook contained embedded formulas calculating:</w:t>
      </w:r>
    </w:p>
    <w:p w14:paraId="3FC4374A" w14:textId="77777777" w:rsidR="00E579F0" w:rsidRPr="00E579F0" w:rsidRDefault="00E579F0" w:rsidP="00E579F0">
      <w:pPr>
        <w:numPr>
          <w:ilvl w:val="0"/>
          <w:numId w:val="1"/>
        </w:numPr>
        <w:rPr>
          <w:rFonts w:ascii="Times New Roman" w:hAnsi="Times New Roman" w:cs="Times New Roman"/>
        </w:rPr>
      </w:pPr>
      <w:r w:rsidRPr="00E579F0">
        <w:rPr>
          <w:rFonts w:ascii="Times New Roman" w:hAnsi="Times New Roman" w:cs="Times New Roman"/>
        </w:rPr>
        <w:t>Water weight from total cementitious materials and water–cement ratio</w:t>
      </w:r>
    </w:p>
    <w:p w14:paraId="6589E966" w14:textId="77777777" w:rsidR="00E579F0" w:rsidRPr="00E579F0" w:rsidRDefault="00E579F0" w:rsidP="00E579F0">
      <w:pPr>
        <w:numPr>
          <w:ilvl w:val="0"/>
          <w:numId w:val="1"/>
        </w:numPr>
        <w:rPr>
          <w:rFonts w:ascii="Times New Roman" w:hAnsi="Times New Roman" w:cs="Times New Roman"/>
        </w:rPr>
      </w:pPr>
      <w:r w:rsidRPr="00E579F0">
        <w:rPr>
          <w:rFonts w:ascii="Times New Roman" w:hAnsi="Times New Roman" w:cs="Times New Roman"/>
        </w:rPr>
        <w:t>Material volumes using specific gravity relationships</w:t>
      </w:r>
    </w:p>
    <w:p w14:paraId="76CBCDE3" w14:textId="77777777" w:rsidR="00E579F0" w:rsidRPr="00E579F0" w:rsidRDefault="00E579F0" w:rsidP="00E579F0">
      <w:pPr>
        <w:numPr>
          <w:ilvl w:val="0"/>
          <w:numId w:val="1"/>
        </w:numPr>
        <w:rPr>
          <w:rFonts w:ascii="Times New Roman" w:hAnsi="Times New Roman" w:cs="Times New Roman"/>
        </w:rPr>
      </w:pPr>
      <w:r w:rsidRPr="00E579F0">
        <w:rPr>
          <w:rFonts w:ascii="Times New Roman" w:hAnsi="Times New Roman" w:cs="Times New Roman"/>
        </w:rPr>
        <w:t>Air volume based on target percentage</w:t>
      </w:r>
    </w:p>
    <w:p w14:paraId="03A66385" w14:textId="77777777" w:rsidR="00E579F0" w:rsidRPr="00E579F0" w:rsidRDefault="00E579F0" w:rsidP="00E579F0">
      <w:pPr>
        <w:numPr>
          <w:ilvl w:val="0"/>
          <w:numId w:val="1"/>
        </w:numPr>
        <w:rPr>
          <w:rFonts w:ascii="Times New Roman" w:hAnsi="Times New Roman" w:cs="Times New Roman"/>
        </w:rPr>
      </w:pPr>
      <w:r w:rsidRPr="00E579F0">
        <w:rPr>
          <w:rFonts w:ascii="Times New Roman" w:hAnsi="Times New Roman" w:cs="Times New Roman"/>
        </w:rPr>
        <w:t>Remaining aggregate volume using total cubic yard volume balance</w:t>
      </w:r>
    </w:p>
    <w:p w14:paraId="2144A814" w14:textId="77777777" w:rsidR="00E579F0" w:rsidRPr="00E579F0" w:rsidRDefault="00E579F0" w:rsidP="00E579F0">
      <w:pPr>
        <w:numPr>
          <w:ilvl w:val="0"/>
          <w:numId w:val="1"/>
        </w:numPr>
        <w:rPr>
          <w:rFonts w:ascii="Times New Roman" w:hAnsi="Times New Roman" w:cs="Times New Roman"/>
        </w:rPr>
      </w:pPr>
      <w:r w:rsidRPr="00E579F0">
        <w:rPr>
          <w:rFonts w:ascii="Times New Roman" w:hAnsi="Times New Roman" w:cs="Times New Roman"/>
        </w:rPr>
        <w:t>Aggregate weights using specific gravity and proportional allocation</w:t>
      </w:r>
    </w:p>
    <w:p w14:paraId="61F0DB09" w14:textId="55F69C45" w:rsidR="00E579F0" w:rsidRPr="00E579F0" w:rsidRDefault="00E579F0" w:rsidP="00E579F0">
      <w:pPr>
        <w:rPr>
          <w:rFonts w:ascii="Times New Roman" w:hAnsi="Times New Roman" w:cs="Times New Roman"/>
        </w:rPr>
      </w:pPr>
      <w:r w:rsidRPr="00E579F0">
        <w:rPr>
          <w:rFonts w:ascii="Times New Roman" w:hAnsi="Times New Roman" w:cs="Times New Roman"/>
        </w:rPr>
        <w:t xml:space="preserve">These formulas were translated into clearly defined Python functions in the </w:t>
      </w:r>
      <w:proofErr w:type="spellStart"/>
      <w:r w:rsidRPr="00E579F0">
        <w:rPr>
          <w:rFonts w:ascii="Times New Roman" w:hAnsi="Times New Roman" w:cs="Times New Roman"/>
        </w:rPr>
        <w:t>Jupyter</w:t>
      </w:r>
      <w:proofErr w:type="spellEnd"/>
      <w:r w:rsidRPr="00E579F0">
        <w:rPr>
          <w:rFonts w:ascii="Times New Roman" w:hAnsi="Times New Roman" w:cs="Times New Roman"/>
        </w:rPr>
        <w:t xml:space="preserve"> </w:t>
      </w:r>
      <w:r w:rsidR="007A2BFC" w:rsidRPr="00BD7456">
        <w:rPr>
          <w:rFonts w:ascii="Times New Roman" w:hAnsi="Times New Roman" w:cs="Times New Roman"/>
        </w:rPr>
        <w:t>Notebook.</w:t>
      </w:r>
    </w:p>
    <w:p w14:paraId="10ED3166" w14:textId="77777777" w:rsidR="00DC33F8" w:rsidRPr="00DC33F8" w:rsidRDefault="00DC33F8" w:rsidP="00DC33F8">
      <w:pPr>
        <w:rPr>
          <w:rFonts w:ascii="Times New Roman" w:hAnsi="Times New Roman" w:cs="Times New Roman"/>
        </w:rPr>
      </w:pPr>
      <w:r w:rsidRPr="00DC33F8">
        <w:rPr>
          <w:rFonts w:ascii="Times New Roman" w:hAnsi="Times New Roman" w:cs="Times New Roman"/>
        </w:rPr>
        <w:t>Excel Logic (Conceptual Form):</w:t>
      </w:r>
    </w:p>
    <w:p w14:paraId="768CC615" w14:textId="77777777" w:rsidR="00DC33F8" w:rsidRPr="00DC33F8" w:rsidRDefault="00DC33F8" w:rsidP="00DC33F8">
      <w:pPr>
        <w:numPr>
          <w:ilvl w:val="0"/>
          <w:numId w:val="2"/>
        </w:numPr>
        <w:rPr>
          <w:rFonts w:ascii="Times New Roman" w:hAnsi="Times New Roman" w:cs="Times New Roman"/>
        </w:rPr>
      </w:pPr>
      <w:r w:rsidRPr="00DC33F8">
        <w:rPr>
          <w:rFonts w:ascii="Times New Roman" w:hAnsi="Times New Roman" w:cs="Times New Roman"/>
        </w:rPr>
        <w:t>Water Weight = (Cement + Fly Ash + Silica + Other SCM) × W/C Ratio</w:t>
      </w:r>
    </w:p>
    <w:p w14:paraId="1197FE08" w14:textId="77777777" w:rsidR="00DC33F8" w:rsidRPr="00DC33F8" w:rsidRDefault="00DC33F8" w:rsidP="00DC33F8">
      <w:pPr>
        <w:numPr>
          <w:ilvl w:val="0"/>
          <w:numId w:val="2"/>
        </w:numPr>
        <w:rPr>
          <w:rFonts w:ascii="Times New Roman" w:hAnsi="Times New Roman" w:cs="Times New Roman"/>
        </w:rPr>
      </w:pPr>
      <w:r w:rsidRPr="00DC33F8">
        <w:rPr>
          <w:rFonts w:ascii="Times New Roman" w:hAnsi="Times New Roman" w:cs="Times New Roman"/>
        </w:rPr>
        <w:t>Volume = Weight ÷ (Specific Gravity × 62.4)</w:t>
      </w:r>
    </w:p>
    <w:p w14:paraId="0EF929B0" w14:textId="77777777" w:rsidR="00DC33F8" w:rsidRPr="00BD7456" w:rsidRDefault="00DC33F8" w:rsidP="00DC33F8">
      <w:pPr>
        <w:numPr>
          <w:ilvl w:val="0"/>
          <w:numId w:val="2"/>
        </w:numPr>
        <w:rPr>
          <w:rFonts w:ascii="Times New Roman" w:hAnsi="Times New Roman" w:cs="Times New Roman"/>
        </w:rPr>
      </w:pPr>
      <w:r w:rsidRPr="00DC33F8">
        <w:rPr>
          <w:rFonts w:ascii="Times New Roman" w:hAnsi="Times New Roman" w:cs="Times New Roman"/>
        </w:rPr>
        <w:t>Aggregate Volume = 27 ft³ – (Sum of all material volumes)</w:t>
      </w:r>
    </w:p>
    <w:p w14:paraId="7373E4B5" w14:textId="77777777" w:rsidR="00DC33F8" w:rsidRPr="00DC33F8" w:rsidRDefault="00DC33F8" w:rsidP="00DC33F8">
      <w:pPr>
        <w:rPr>
          <w:rFonts w:ascii="Times New Roman" w:hAnsi="Times New Roman" w:cs="Times New Roman"/>
        </w:rPr>
      </w:pPr>
      <w:r w:rsidRPr="00DC33F8">
        <w:rPr>
          <w:rFonts w:ascii="Times New Roman" w:hAnsi="Times New Roman" w:cs="Times New Roman"/>
          <w:b/>
          <w:bCs/>
        </w:rPr>
        <w:t>Python Implementation:</w:t>
      </w:r>
    </w:p>
    <w:p w14:paraId="4019EE43" w14:textId="77777777" w:rsidR="00DC33F8" w:rsidRPr="00DC33F8" w:rsidRDefault="00DC33F8" w:rsidP="00DC33F8">
      <w:pPr>
        <w:numPr>
          <w:ilvl w:val="0"/>
          <w:numId w:val="3"/>
        </w:numPr>
        <w:rPr>
          <w:rFonts w:ascii="Times New Roman" w:hAnsi="Times New Roman" w:cs="Times New Roman"/>
        </w:rPr>
      </w:pPr>
      <w:proofErr w:type="spellStart"/>
      <w:r w:rsidRPr="00DC33F8">
        <w:rPr>
          <w:rFonts w:ascii="Times New Roman" w:hAnsi="Times New Roman" w:cs="Times New Roman"/>
        </w:rPr>
        <w:t>water_</w:t>
      </w:r>
      <w:proofErr w:type="gramStart"/>
      <w:r w:rsidRPr="00DC33F8">
        <w:rPr>
          <w:rFonts w:ascii="Times New Roman" w:hAnsi="Times New Roman" w:cs="Times New Roman"/>
        </w:rPr>
        <w:t>weight</w:t>
      </w:r>
      <w:proofErr w:type="spellEnd"/>
      <w:r w:rsidRPr="00DC33F8">
        <w:rPr>
          <w:rFonts w:ascii="Times New Roman" w:hAnsi="Times New Roman" w:cs="Times New Roman"/>
        </w:rPr>
        <w:t>(</w:t>
      </w:r>
      <w:proofErr w:type="gramEnd"/>
      <w:r w:rsidRPr="00DC33F8">
        <w:rPr>
          <w:rFonts w:ascii="Times New Roman" w:hAnsi="Times New Roman" w:cs="Times New Roman"/>
        </w:rPr>
        <w:t>) function calculates total water demand</w:t>
      </w:r>
    </w:p>
    <w:p w14:paraId="3DD65994" w14:textId="77777777" w:rsidR="00DC33F8" w:rsidRPr="00DC33F8" w:rsidRDefault="00DC33F8" w:rsidP="00DC33F8">
      <w:pPr>
        <w:numPr>
          <w:ilvl w:val="0"/>
          <w:numId w:val="3"/>
        </w:numPr>
        <w:rPr>
          <w:rFonts w:ascii="Times New Roman" w:hAnsi="Times New Roman" w:cs="Times New Roman"/>
        </w:rPr>
      </w:pPr>
      <w:proofErr w:type="spellStart"/>
      <w:r w:rsidRPr="00DC33F8">
        <w:rPr>
          <w:rFonts w:ascii="Times New Roman" w:hAnsi="Times New Roman" w:cs="Times New Roman"/>
        </w:rPr>
        <w:lastRenderedPageBreak/>
        <w:t>cement_</w:t>
      </w:r>
      <w:proofErr w:type="gramStart"/>
      <w:r w:rsidRPr="00DC33F8">
        <w:rPr>
          <w:rFonts w:ascii="Times New Roman" w:hAnsi="Times New Roman" w:cs="Times New Roman"/>
        </w:rPr>
        <w:t>volume</w:t>
      </w:r>
      <w:proofErr w:type="spellEnd"/>
      <w:r w:rsidRPr="00DC33F8">
        <w:rPr>
          <w:rFonts w:ascii="Times New Roman" w:hAnsi="Times New Roman" w:cs="Times New Roman"/>
        </w:rPr>
        <w:t>(</w:t>
      </w:r>
      <w:proofErr w:type="gramEnd"/>
      <w:r w:rsidRPr="00DC33F8">
        <w:rPr>
          <w:rFonts w:ascii="Times New Roman" w:hAnsi="Times New Roman" w:cs="Times New Roman"/>
        </w:rPr>
        <w:t xml:space="preserve">), </w:t>
      </w:r>
      <w:proofErr w:type="spellStart"/>
      <w:r w:rsidRPr="00DC33F8">
        <w:rPr>
          <w:rFonts w:ascii="Times New Roman" w:hAnsi="Times New Roman" w:cs="Times New Roman"/>
        </w:rPr>
        <w:t>flyash_</w:t>
      </w:r>
      <w:proofErr w:type="gramStart"/>
      <w:r w:rsidRPr="00DC33F8">
        <w:rPr>
          <w:rFonts w:ascii="Times New Roman" w:hAnsi="Times New Roman" w:cs="Times New Roman"/>
        </w:rPr>
        <w:t>volume</w:t>
      </w:r>
      <w:proofErr w:type="spellEnd"/>
      <w:r w:rsidRPr="00DC33F8">
        <w:rPr>
          <w:rFonts w:ascii="Times New Roman" w:hAnsi="Times New Roman" w:cs="Times New Roman"/>
        </w:rPr>
        <w:t>(</w:t>
      </w:r>
      <w:proofErr w:type="gramEnd"/>
      <w:r w:rsidRPr="00DC33F8">
        <w:rPr>
          <w:rFonts w:ascii="Times New Roman" w:hAnsi="Times New Roman" w:cs="Times New Roman"/>
        </w:rPr>
        <w:t>), etc., convert weights to volumes</w:t>
      </w:r>
    </w:p>
    <w:p w14:paraId="6337696A" w14:textId="77777777" w:rsidR="00DC33F8" w:rsidRPr="00DC33F8" w:rsidRDefault="00DC33F8" w:rsidP="00DC33F8">
      <w:pPr>
        <w:numPr>
          <w:ilvl w:val="0"/>
          <w:numId w:val="3"/>
        </w:numPr>
        <w:rPr>
          <w:rFonts w:ascii="Times New Roman" w:hAnsi="Times New Roman" w:cs="Times New Roman"/>
        </w:rPr>
      </w:pPr>
      <w:proofErr w:type="spellStart"/>
      <w:proofErr w:type="gramStart"/>
      <w:r w:rsidRPr="00DC33F8">
        <w:rPr>
          <w:rFonts w:ascii="Times New Roman" w:hAnsi="Times New Roman" w:cs="Times New Roman"/>
        </w:rPr>
        <w:t>AggregateVolume</w:t>
      </w:r>
      <w:proofErr w:type="spellEnd"/>
      <w:r w:rsidRPr="00DC33F8">
        <w:rPr>
          <w:rFonts w:ascii="Times New Roman" w:hAnsi="Times New Roman" w:cs="Times New Roman"/>
        </w:rPr>
        <w:t>(</w:t>
      </w:r>
      <w:proofErr w:type="gramEnd"/>
      <w:r w:rsidRPr="00DC33F8">
        <w:rPr>
          <w:rFonts w:ascii="Times New Roman" w:hAnsi="Times New Roman" w:cs="Times New Roman"/>
        </w:rPr>
        <w:t>) enforces total cubic yard balance</w:t>
      </w:r>
    </w:p>
    <w:p w14:paraId="5FD401DD" w14:textId="77777777" w:rsidR="00DC33F8" w:rsidRPr="00DC33F8" w:rsidRDefault="00DC33F8" w:rsidP="00DC33F8">
      <w:pPr>
        <w:numPr>
          <w:ilvl w:val="0"/>
          <w:numId w:val="3"/>
        </w:numPr>
        <w:rPr>
          <w:rFonts w:ascii="Times New Roman" w:hAnsi="Times New Roman" w:cs="Times New Roman"/>
        </w:rPr>
      </w:pPr>
      <w:r w:rsidRPr="00DC33F8">
        <w:rPr>
          <w:rFonts w:ascii="Times New Roman" w:hAnsi="Times New Roman" w:cs="Times New Roman"/>
        </w:rPr>
        <w:t>Aggregate weight functions compute fine, coarse, and other aggregate weights</w:t>
      </w:r>
    </w:p>
    <w:p w14:paraId="63586CE0" w14:textId="77777777" w:rsidR="00DC33F8" w:rsidRPr="00DC33F8" w:rsidRDefault="00DC33F8" w:rsidP="00DC33F8">
      <w:pPr>
        <w:rPr>
          <w:rFonts w:ascii="Times New Roman" w:hAnsi="Times New Roman" w:cs="Times New Roman"/>
        </w:rPr>
      </w:pPr>
      <w:r w:rsidRPr="00DC33F8">
        <w:rPr>
          <w:rFonts w:ascii="Times New Roman" w:hAnsi="Times New Roman" w:cs="Times New Roman"/>
        </w:rPr>
        <w:t>By isolating each calculation into modular functions, the Python system improves transparency and reduces the risk of accidental formula corruption.</w:t>
      </w:r>
    </w:p>
    <w:p w14:paraId="5989E66D" w14:textId="1CBB2E96" w:rsidR="00A57995" w:rsidRPr="00A57995" w:rsidRDefault="00A57995" w:rsidP="00A57995">
      <w:pPr>
        <w:rPr>
          <w:rFonts w:ascii="Times New Roman" w:hAnsi="Times New Roman" w:cs="Times New Roman"/>
          <w:b/>
          <w:bCs/>
        </w:rPr>
      </w:pPr>
      <w:r w:rsidRPr="00A57995">
        <w:rPr>
          <w:rFonts w:ascii="Times New Roman" w:hAnsi="Times New Roman" w:cs="Times New Roman"/>
          <w:b/>
          <w:bCs/>
        </w:rPr>
        <w:t>Sequential User Input Structure</w:t>
      </w:r>
    </w:p>
    <w:p w14:paraId="039F3701" w14:textId="77777777" w:rsidR="00A57995" w:rsidRPr="00A57995" w:rsidRDefault="00A57995" w:rsidP="00A57995">
      <w:pPr>
        <w:numPr>
          <w:ilvl w:val="0"/>
          <w:numId w:val="4"/>
        </w:numPr>
        <w:rPr>
          <w:rFonts w:ascii="Times New Roman" w:hAnsi="Times New Roman" w:cs="Times New Roman"/>
        </w:rPr>
      </w:pPr>
      <w:r w:rsidRPr="00A57995">
        <w:rPr>
          <w:rFonts w:ascii="Times New Roman" w:hAnsi="Times New Roman" w:cs="Times New Roman"/>
        </w:rPr>
        <w:t>Cementitious material weights</w:t>
      </w:r>
    </w:p>
    <w:p w14:paraId="0E0DDA50" w14:textId="77777777" w:rsidR="00A57995" w:rsidRPr="00A57995" w:rsidRDefault="00A57995" w:rsidP="00A57995">
      <w:pPr>
        <w:numPr>
          <w:ilvl w:val="0"/>
          <w:numId w:val="4"/>
        </w:numPr>
        <w:rPr>
          <w:rFonts w:ascii="Times New Roman" w:hAnsi="Times New Roman" w:cs="Times New Roman"/>
        </w:rPr>
      </w:pPr>
      <w:r w:rsidRPr="00A57995">
        <w:rPr>
          <w:rFonts w:ascii="Times New Roman" w:hAnsi="Times New Roman" w:cs="Times New Roman"/>
        </w:rPr>
        <w:t>Water–cement ratio</w:t>
      </w:r>
    </w:p>
    <w:p w14:paraId="447CE456" w14:textId="77777777" w:rsidR="00A57995" w:rsidRPr="00A57995" w:rsidRDefault="00A57995" w:rsidP="00A57995">
      <w:pPr>
        <w:numPr>
          <w:ilvl w:val="0"/>
          <w:numId w:val="4"/>
        </w:numPr>
        <w:rPr>
          <w:rFonts w:ascii="Times New Roman" w:hAnsi="Times New Roman" w:cs="Times New Roman"/>
        </w:rPr>
      </w:pPr>
      <w:r w:rsidRPr="00A57995">
        <w:rPr>
          <w:rFonts w:ascii="Times New Roman" w:hAnsi="Times New Roman" w:cs="Times New Roman"/>
        </w:rPr>
        <w:t>Target air percentage</w:t>
      </w:r>
    </w:p>
    <w:p w14:paraId="065096B4" w14:textId="77777777" w:rsidR="00A57995" w:rsidRPr="00A57995" w:rsidRDefault="00A57995" w:rsidP="00A57995">
      <w:pPr>
        <w:numPr>
          <w:ilvl w:val="0"/>
          <w:numId w:val="4"/>
        </w:numPr>
        <w:rPr>
          <w:rFonts w:ascii="Times New Roman" w:hAnsi="Times New Roman" w:cs="Times New Roman"/>
        </w:rPr>
      </w:pPr>
      <w:r w:rsidRPr="00A57995">
        <w:rPr>
          <w:rFonts w:ascii="Times New Roman" w:hAnsi="Times New Roman" w:cs="Times New Roman"/>
        </w:rPr>
        <w:t>Aggregate proportions</w:t>
      </w:r>
    </w:p>
    <w:p w14:paraId="5CB23A9A" w14:textId="77777777" w:rsidR="00A57995" w:rsidRPr="00A57995" w:rsidRDefault="00A57995" w:rsidP="00A57995">
      <w:pPr>
        <w:numPr>
          <w:ilvl w:val="0"/>
          <w:numId w:val="4"/>
        </w:numPr>
        <w:rPr>
          <w:rFonts w:ascii="Times New Roman" w:hAnsi="Times New Roman" w:cs="Times New Roman"/>
        </w:rPr>
      </w:pPr>
      <w:r w:rsidRPr="00A57995">
        <w:rPr>
          <w:rFonts w:ascii="Times New Roman" w:hAnsi="Times New Roman" w:cs="Times New Roman"/>
        </w:rPr>
        <w:t>Specific gravities</w:t>
      </w:r>
    </w:p>
    <w:p w14:paraId="3C7EFD2A" w14:textId="77777777" w:rsidR="00A57995" w:rsidRPr="00A57995" w:rsidRDefault="00A57995" w:rsidP="00A57995">
      <w:pPr>
        <w:rPr>
          <w:rFonts w:ascii="Times New Roman" w:hAnsi="Times New Roman" w:cs="Times New Roman"/>
        </w:rPr>
      </w:pPr>
      <w:r w:rsidRPr="00A57995">
        <w:rPr>
          <w:rFonts w:ascii="Times New Roman" w:hAnsi="Times New Roman" w:cs="Times New Roman"/>
        </w:rPr>
        <w:t>This mirrors the Excel worksheet structure while ensuring a structured and repeatable workflow.</w:t>
      </w:r>
    </w:p>
    <w:p w14:paraId="47A8C383" w14:textId="0F892E20" w:rsidR="00A57995" w:rsidRPr="00A57995" w:rsidRDefault="00A57995" w:rsidP="00A57995">
      <w:pPr>
        <w:rPr>
          <w:rFonts w:ascii="Times New Roman" w:hAnsi="Times New Roman" w:cs="Times New Roman"/>
          <w:b/>
          <w:bCs/>
        </w:rPr>
      </w:pPr>
      <w:r w:rsidRPr="00A57995">
        <w:rPr>
          <w:rFonts w:ascii="Times New Roman" w:hAnsi="Times New Roman" w:cs="Times New Roman"/>
          <w:b/>
          <w:bCs/>
        </w:rPr>
        <w:t>Engineering Assumptions</w:t>
      </w:r>
    </w:p>
    <w:p w14:paraId="1FC3E1B9" w14:textId="77777777" w:rsidR="00A57995" w:rsidRPr="00A57995" w:rsidRDefault="00A57995" w:rsidP="00A57995">
      <w:pPr>
        <w:numPr>
          <w:ilvl w:val="0"/>
          <w:numId w:val="5"/>
        </w:numPr>
        <w:rPr>
          <w:rFonts w:ascii="Times New Roman" w:hAnsi="Times New Roman" w:cs="Times New Roman"/>
        </w:rPr>
      </w:pPr>
      <w:r w:rsidRPr="00A57995">
        <w:rPr>
          <w:rFonts w:ascii="Times New Roman" w:hAnsi="Times New Roman" w:cs="Times New Roman"/>
        </w:rPr>
        <w:t>Total concrete volume fixed at 1 cubic yard (27 ft³)</w:t>
      </w:r>
    </w:p>
    <w:p w14:paraId="38B737C5" w14:textId="77777777" w:rsidR="00A57995" w:rsidRPr="00A57995" w:rsidRDefault="00A57995" w:rsidP="00A57995">
      <w:pPr>
        <w:numPr>
          <w:ilvl w:val="0"/>
          <w:numId w:val="5"/>
        </w:numPr>
        <w:rPr>
          <w:rFonts w:ascii="Times New Roman" w:hAnsi="Times New Roman" w:cs="Times New Roman"/>
        </w:rPr>
      </w:pPr>
      <w:r w:rsidRPr="00A57995">
        <w:rPr>
          <w:rFonts w:ascii="Times New Roman" w:hAnsi="Times New Roman" w:cs="Times New Roman"/>
        </w:rPr>
        <w:t xml:space="preserve">Water density assumed constant at 62.4 </w:t>
      </w:r>
      <w:proofErr w:type="spellStart"/>
      <w:r w:rsidRPr="00A57995">
        <w:rPr>
          <w:rFonts w:ascii="Times New Roman" w:hAnsi="Times New Roman" w:cs="Times New Roman"/>
        </w:rPr>
        <w:t>lb</w:t>
      </w:r>
      <w:proofErr w:type="spellEnd"/>
      <w:r w:rsidRPr="00A57995">
        <w:rPr>
          <w:rFonts w:ascii="Times New Roman" w:hAnsi="Times New Roman" w:cs="Times New Roman"/>
        </w:rPr>
        <w:t>/ft³</w:t>
      </w:r>
    </w:p>
    <w:p w14:paraId="67E357EE" w14:textId="77777777" w:rsidR="00A57995" w:rsidRPr="00A57995" w:rsidRDefault="00A57995" w:rsidP="00A57995">
      <w:pPr>
        <w:numPr>
          <w:ilvl w:val="0"/>
          <w:numId w:val="5"/>
        </w:numPr>
        <w:rPr>
          <w:rFonts w:ascii="Times New Roman" w:hAnsi="Times New Roman" w:cs="Times New Roman"/>
        </w:rPr>
      </w:pPr>
      <w:r w:rsidRPr="00A57995">
        <w:rPr>
          <w:rFonts w:ascii="Times New Roman" w:hAnsi="Times New Roman" w:cs="Times New Roman"/>
        </w:rPr>
        <w:t>Aggregate percentages distribute remaining volume</w:t>
      </w:r>
    </w:p>
    <w:p w14:paraId="17B13DB9" w14:textId="77777777" w:rsidR="00A57995" w:rsidRPr="00A57995" w:rsidRDefault="00A57995" w:rsidP="00A57995">
      <w:pPr>
        <w:numPr>
          <w:ilvl w:val="0"/>
          <w:numId w:val="5"/>
        </w:numPr>
        <w:rPr>
          <w:rFonts w:ascii="Times New Roman" w:hAnsi="Times New Roman" w:cs="Times New Roman"/>
        </w:rPr>
      </w:pPr>
      <w:r w:rsidRPr="00A57995">
        <w:rPr>
          <w:rFonts w:ascii="Times New Roman" w:hAnsi="Times New Roman" w:cs="Times New Roman"/>
        </w:rPr>
        <w:t>No moisture corrections applied</w:t>
      </w:r>
    </w:p>
    <w:p w14:paraId="0599AA24" w14:textId="77777777" w:rsidR="00A57995" w:rsidRPr="00A57995" w:rsidRDefault="00A57995" w:rsidP="00A57995">
      <w:pPr>
        <w:numPr>
          <w:ilvl w:val="0"/>
          <w:numId w:val="5"/>
        </w:numPr>
        <w:rPr>
          <w:rFonts w:ascii="Times New Roman" w:hAnsi="Times New Roman" w:cs="Times New Roman"/>
        </w:rPr>
      </w:pPr>
      <w:r w:rsidRPr="00A57995">
        <w:rPr>
          <w:rFonts w:ascii="Times New Roman" w:hAnsi="Times New Roman" w:cs="Times New Roman"/>
        </w:rPr>
        <w:t>No scaling beyond 1 cubic yard</w:t>
      </w:r>
    </w:p>
    <w:p w14:paraId="7320E8F0" w14:textId="77777777" w:rsidR="00A57995" w:rsidRPr="00A57995" w:rsidRDefault="00A57995" w:rsidP="00A57995">
      <w:pPr>
        <w:rPr>
          <w:rFonts w:ascii="Times New Roman" w:hAnsi="Times New Roman" w:cs="Times New Roman"/>
        </w:rPr>
      </w:pPr>
      <w:r w:rsidRPr="00A57995">
        <w:rPr>
          <w:rFonts w:ascii="Times New Roman" w:hAnsi="Times New Roman" w:cs="Times New Roman"/>
        </w:rPr>
        <w:t>These assumptions match the structure of the original Excel-based design framework.</w:t>
      </w:r>
    </w:p>
    <w:p w14:paraId="48303D6B" w14:textId="54CB17EE" w:rsidR="008D321F" w:rsidRPr="001D2144" w:rsidRDefault="001D2144" w:rsidP="00DC33F8">
      <w:pPr>
        <w:rPr>
          <w:rFonts w:ascii="Times New Roman" w:hAnsi="Times New Roman" w:cs="Times New Roman"/>
          <w:b/>
          <w:bCs/>
          <w:sz w:val="28"/>
          <w:szCs w:val="28"/>
        </w:rPr>
      </w:pPr>
      <w:r w:rsidRPr="001D2144">
        <w:rPr>
          <w:rFonts w:ascii="Times New Roman" w:hAnsi="Times New Roman" w:cs="Times New Roman"/>
          <w:b/>
          <w:bCs/>
          <w:sz w:val="28"/>
          <w:szCs w:val="28"/>
        </w:rPr>
        <w:t xml:space="preserve">3. </w:t>
      </w:r>
      <w:r w:rsidR="008D321F" w:rsidRPr="001D2144">
        <w:rPr>
          <w:rFonts w:ascii="Times New Roman" w:hAnsi="Times New Roman" w:cs="Times New Roman"/>
          <w:b/>
          <w:bCs/>
          <w:sz w:val="28"/>
          <w:szCs w:val="28"/>
        </w:rPr>
        <w:t>Results and Discussion</w:t>
      </w:r>
    </w:p>
    <w:p w14:paraId="070F16D5" w14:textId="77777777" w:rsidR="000324C9" w:rsidRPr="00BD7456" w:rsidRDefault="008D321F" w:rsidP="00DC33F8">
      <w:pPr>
        <w:rPr>
          <w:rFonts w:ascii="Times New Roman" w:hAnsi="Times New Roman" w:cs="Times New Roman"/>
        </w:rPr>
      </w:pPr>
      <w:r w:rsidRPr="00BD7456">
        <w:rPr>
          <w:rFonts w:ascii="Times New Roman" w:hAnsi="Times New Roman" w:cs="Times New Roman"/>
        </w:rPr>
        <w:t>We used the automated python model to examine a total of four unique realistic concrete mix scenarios. The only difference in the four mixes was the amount of cement, water and cement ratio, amount of air, and the proportions of aggregate.</w:t>
      </w:r>
    </w:p>
    <w:p w14:paraId="5415C32D" w14:textId="53F6E35E" w:rsidR="000324C9" w:rsidRPr="00BD7456" w:rsidRDefault="008D321F" w:rsidP="00DC33F8">
      <w:pPr>
        <w:rPr>
          <w:rFonts w:ascii="Times New Roman" w:hAnsi="Times New Roman" w:cs="Times New Roman"/>
          <w:b/>
          <w:bCs/>
        </w:rPr>
      </w:pPr>
      <w:r w:rsidRPr="00BD7456">
        <w:rPr>
          <w:rFonts w:ascii="Times New Roman" w:hAnsi="Times New Roman" w:cs="Times New Roman"/>
          <w:b/>
          <w:bCs/>
        </w:rPr>
        <w:t xml:space="preserve">Trends </w:t>
      </w:r>
    </w:p>
    <w:p w14:paraId="6E47E52A" w14:textId="77777777" w:rsidR="000324C9" w:rsidRPr="00BD7456" w:rsidRDefault="008D321F" w:rsidP="00DC33F8">
      <w:pPr>
        <w:rPr>
          <w:rFonts w:ascii="Times New Roman" w:hAnsi="Times New Roman" w:cs="Times New Roman"/>
          <w:b/>
          <w:bCs/>
        </w:rPr>
      </w:pPr>
      <w:r w:rsidRPr="00BD7456">
        <w:rPr>
          <w:rFonts w:ascii="Times New Roman" w:hAnsi="Times New Roman" w:cs="Times New Roman"/>
          <w:b/>
          <w:bCs/>
        </w:rPr>
        <w:t xml:space="preserve">1. Water/Cement Ratio </w:t>
      </w:r>
    </w:p>
    <w:p w14:paraId="534AF219" w14:textId="77777777" w:rsidR="000324C9" w:rsidRPr="00BD7456" w:rsidRDefault="008D321F" w:rsidP="00DC33F8">
      <w:pPr>
        <w:rPr>
          <w:rFonts w:ascii="Times New Roman" w:hAnsi="Times New Roman" w:cs="Times New Roman"/>
        </w:rPr>
      </w:pPr>
      <w:r w:rsidRPr="00BD7456">
        <w:rPr>
          <w:rFonts w:ascii="Times New Roman" w:hAnsi="Times New Roman" w:cs="Times New Roman"/>
        </w:rPr>
        <w:t xml:space="preserve">Higher water/cement ratio mixes produced heavier aggregate weights due to the proportional increase in the amount of water in the mix. Therefore, the total amount of water in the mix increases, but there is less available aggregate volume because the mix is still limited to the 27 </w:t>
      </w:r>
      <w:r w:rsidRPr="00BD7456">
        <w:rPr>
          <w:rFonts w:ascii="Times New Roman" w:hAnsi="Times New Roman" w:cs="Times New Roman"/>
        </w:rPr>
        <w:lastRenderedPageBreak/>
        <w:t xml:space="preserve">cubic foot (ft³) total volume constraint. As the water/cement ratio is decreased, the aggregate will be packed more tightly together and there will be less amount of water. </w:t>
      </w:r>
    </w:p>
    <w:p w14:paraId="681BF900" w14:textId="77777777" w:rsidR="00935FBB" w:rsidRPr="00BD7456" w:rsidRDefault="008D321F" w:rsidP="00DC33F8">
      <w:pPr>
        <w:rPr>
          <w:rFonts w:ascii="Times New Roman" w:hAnsi="Times New Roman" w:cs="Times New Roman"/>
          <w:b/>
          <w:bCs/>
        </w:rPr>
      </w:pPr>
      <w:r w:rsidRPr="00BD7456">
        <w:rPr>
          <w:rFonts w:ascii="Times New Roman" w:hAnsi="Times New Roman" w:cs="Times New Roman"/>
          <w:b/>
          <w:bCs/>
        </w:rPr>
        <w:t xml:space="preserve">2. Influence of Air Content </w:t>
      </w:r>
    </w:p>
    <w:p w14:paraId="687DCFA6" w14:textId="77777777" w:rsidR="00935FBB" w:rsidRPr="00BD7456" w:rsidRDefault="008D321F" w:rsidP="00DC33F8">
      <w:pPr>
        <w:rPr>
          <w:rFonts w:ascii="Times New Roman" w:hAnsi="Times New Roman" w:cs="Times New Roman"/>
        </w:rPr>
      </w:pPr>
      <w:r w:rsidRPr="00BD7456">
        <w:rPr>
          <w:rFonts w:ascii="Times New Roman" w:hAnsi="Times New Roman" w:cs="Times New Roman"/>
        </w:rPr>
        <w:t>Higher</w:t>
      </w:r>
      <w:r w:rsidR="00935FBB" w:rsidRPr="00BD7456">
        <w:rPr>
          <w:rFonts w:ascii="Times New Roman" w:hAnsi="Times New Roman" w:cs="Times New Roman"/>
        </w:rPr>
        <w:t xml:space="preserve"> </w:t>
      </w:r>
      <w:r w:rsidRPr="00BD7456">
        <w:rPr>
          <w:rFonts w:ascii="Times New Roman" w:hAnsi="Times New Roman" w:cs="Times New Roman"/>
        </w:rPr>
        <w:t xml:space="preserve">target percentages of air reduce the amount of aggregate since the air volume is taken as a percentage of the total cubic yard volume. As a result, increasing the amount of air in the mix will decrease the amount of volume available to aggregates. This was particularly evident in mixes designed for freeze-thaw durability. </w:t>
      </w:r>
    </w:p>
    <w:p w14:paraId="73C03F47" w14:textId="77777777" w:rsidR="00935FBB" w:rsidRPr="00BD7456" w:rsidRDefault="008D321F" w:rsidP="00DC33F8">
      <w:pPr>
        <w:rPr>
          <w:rFonts w:ascii="Times New Roman" w:hAnsi="Times New Roman" w:cs="Times New Roman"/>
          <w:b/>
          <w:bCs/>
        </w:rPr>
      </w:pPr>
      <w:r w:rsidRPr="00BD7456">
        <w:rPr>
          <w:rFonts w:ascii="Times New Roman" w:hAnsi="Times New Roman" w:cs="Times New Roman"/>
          <w:b/>
          <w:bCs/>
        </w:rPr>
        <w:t xml:space="preserve">3. Variations in Cementitious Material </w:t>
      </w:r>
    </w:p>
    <w:p w14:paraId="4151D345" w14:textId="3D940CEA" w:rsidR="00DC33F8" w:rsidRPr="00DC33F8" w:rsidRDefault="008D321F" w:rsidP="00DC33F8">
      <w:pPr>
        <w:rPr>
          <w:rFonts w:ascii="Times New Roman" w:hAnsi="Times New Roman" w:cs="Times New Roman"/>
        </w:rPr>
      </w:pPr>
      <w:r w:rsidRPr="00BD7456">
        <w:rPr>
          <w:rFonts w:ascii="Times New Roman" w:hAnsi="Times New Roman" w:cs="Times New Roman"/>
        </w:rPr>
        <w:t>The presence of supplementary cementitious materials such as fly ash and silica fume will change the total weight of the cementitious material in the mix and, therefore, the total amount of water required for the mix. Mixes containing high levels of silica had higher paste volumes.</w:t>
      </w:r>
    </w:p>
    <w:p w14:paraId="0204D4DE" w14:textId="417D73CD" w:rsidR="00127BE5" w:rsidRPr="00BD7456" w:rsidRDefault="00127BE5">
      <w:pPr>
        <w:rPr>
          <w:rFonts w:ascii="Times New Roman" w:hAnsi="Times New Roman" w:cs="Times New Roman"/>
          <w:b/>
          <w:bCs/>
        </w:rPr>
      </w:pPr>
      <w:r w:rsidRPr="00BD7456">
        <w:rPr>
          <w:rFonts w:ascii="Times New Roman" w:hAnsi="Times New Roman" w:cs="Times New Roman"/>
          <w:b/>
          <w:bCs/>
        </w:rPr>
        <w:t xml:space="preserve">Functional Validation </w:t>
      </w:r>
    </w:p>
    <w:p w14:paraId="1DD24119" w14:textId="77777777" w:rsidR="00127BE5" w:rsidRPr="00BD7456" w:rsidRDefault="00127BE5">
      <w:pPr>
        <w:rPr>
          <w:rFonts w:ascii="Times New Roman" w:hAnsi="Times New Roman" w:cs="Times New Roman"/>
        </w:rPr>
      </w:pPr>
      <w:r w:rsidRPr="00BD7456">
        <w:rPr>
          <w:rFonts w:ascii="Times New Roman" w:hAnsi="Times New Roman" w:cs="Times New Roman"/>
        </w:rPr>
        <w:t xml:space="preserve">Although no formal numerical comparisons were made in relation to excel outputs, validation occurred by: </w:t>
      </w:r>
    </w:p>
    <w:p w14:paraId="0621FB38" w14:textId="77777777" w:rsidR="00127BE5" w:rsidRPr="00BD7456" w:rsidRDefault="00127BE5" w:rsidP="00127BE5">
      <w:pPr>
        <w:pStyle w:val="ListParagraph"/>
        <w:numPr>
          <w:ilvl w:val="0"/>
          <w:numId w:val="6"/>
        </w:numPr>
        <w:rPr>
          <w:rFonts w:ascii="Times New Roman" w:hAnsi="Times New Roman" w:cs="Times New Roman"/>
        </w:rPr>
      </w:pPr>
      <w:r w:rsidRPr="00BD7456">
        <w:rPr>
          <w:rFonts w:ascii="Times New Roman" w:hAnsi="Times New Roman" w:cs="Times New Roman"/>
        </w:rPr>
        <w:t xml:space="preserve">Replication of the formula structure in excel </w:t>
      </w:r>
    </w:p>
    <w:p w14:paraId="3C9EF618" w14:textId="77777777" w:rsidR="00127BE5" w:rsidRPr="00BD7456" w:rsidRDefault="00127BE5" w:rsidP="00127BE5">
      <w:pPr>
        <w:pStyle w:val="ListParagraph"/>
        <w:numPr>
          <w:ilvl w:val="0"/>
          <w:numId w:val="6"/>
        </w:numPr>
        <w:rPr>
          <w:rFonts w:ascii="Times New Roman" w:hAnsi="Times New Roman" w:cs="Times New Roman"/>
        </w:rPr>
      </w:pPr>
      <w:r w:rsidRPr="00BD7456">
        <w:rPr>
          <w:rFonts w:ascii="Times New Roman" w:hAnsi="Times New Roman" w:cs="Times New Roman"/>
        </w:rPr>
        <w:t xml:space="preserve">Unit testing of individual functional components </w:t>
      </w:r>
    </w:p>
    <w:p w14:paraId="5F8EAE75" w14:textId="77777777" w:rsidR="00127BE5" w:rsidRPr="00BD7456" w:rsidRDefault="00127BE5" w:rsidP="00127BE5">
      <w:pPr>
        <w:pStyle w:val="ListParagraph"/>
        <w:numPr>
          <w:ilvl w:val="0"/>
          <w:numId w:val="6"/>
        </w:numPr>
        <w:rPr>
          <w:rFonts w:ascii="Times New Roman" w:hAnsi="Times New Roman" w:cs="Times New Roman"/>
        </w:rPr>
      </w:pPr>
      <w:r w:rsidRPr="00BD7456">
        <w:rPr>
          <w:rFonts w:ascii="Times New Roman" w:hAnsi="Times New Roman" w:cs="Times New Roman"/>
        </w:rPr>
        <w:t>Conducting four independent runs through the same scenario</w:t>
      </w:r>
    </w:p>
    <w:p w14:paraId="274BD838" w14:textId="03509F0C" w:rsidR="00127BE5" w:rsidRPr="00BD7456" w:rsidRDefault="00127BE5" w:rsidP="00127BE5">
      <w:pPr>
        <w:pStyle w:val="ListParagraph"/>
        <w:numPr>
          <w:ilvl w:val="0"/>
          <w:numId w:val="6"/>
        </w:numPr>
        <w:rPr>
          <w:rFonts w:ascii="Times New Roman" w:hAnsi="Times New Roman" w:cs="Times New Roman"/>
        </w:rPr>
      </w:pPr>
      <w:r w:rsidRPr="00BD7456">
        <w:rPr>
          <w:rFonts w:ascii="Times New Roman" w:hAnsi="Times New Roman" w:cs="Times New Roman"/>
        </w:rPr>
        <w:t>Validation of the volume balance</w:t>
      </w:r>
    </w:p>
    <w:p w14:paraId="5E37E022" w14:textId="2C6DBF33" w:rsidR="00D65A2E" w:rsidRPr="00BD7456" w:rsidRDefault="00127BE5">
      <w:pPr>
        <w:rPr>
          <w:rFonts w:ascii="Times New Roman" w:hAnsi="Times New Roman" w:cs="Times New Roman"/>
        </w:rPr>
      </w:pPr>
      <w:r w:rsidRPr="00BD7456">
        <w:rPr>
          <w:rFonts w:ascii="Times New Roman" w:hAnsi="Times New Roman" w:cs="Times New Roman"/>
        </w:rPr>
        <w:t>All scenarios ran to completion with no errors in calculations and produced results that met expectations with respect to engineering standards indicating that the logic was transferred correctly.</w:t>
      </w:r>
    </w:p>
    <w:p w14:paraId="7A476F63" w14:textId="77777777" w:rsidR="003C19DD" w:rsidRPr="001D2144" w:rsidRDefault="003C19DD">
      <w:pPr>
        <w:rPr>
          <w:rFonts w:ascii="Times New Roman" w:hAnsi="Times New Roman" w:cs="Times New Roman"/>
          <w:b/>
          <w:bCs/>
          <w:sz w:val="28"/>
          <w:szCs w:val="28"/>
        </w:rPr>
      </w:pPr>
      <w:r w:rsidRPr="001D2144">
        <w:rPr>
          <w:rFonts w:ascii="Times New Roman" w:hAnsi="Times New Roman" w:cs="Times New Roman"/>
          <w:b/>
          <w:bCs/>
          <w:sz w:val="28"/>
          <w:szCs w:val="28"/>
        </w:rPr>
        <w:t xml:space="preserve">4. Benefits of Python Automation </w:t>
      </w:r>
    </w:p>
    <w:p w14:paraId="78238EA2" w14:textId="77777777" w:rsidR="00D82B45" w:rsidRPr="00BD7456" w:rsidRDefault="003C19DD">
      <w:pPr>
        <w:rPr>
          <w:rFonts w:ascii="Times New Roman" w:hAnsi="Times New Roman" w:cs="Times New Roman"/>
        </w:rPr>
      </w:pPr>
      <w:r w:rsidRPr="00BD7456">
        <w:rPr>
          <w:rFonts w:ascii="Times New Roman" w:hAnsi="Times New Roman" w:cs="Times New Roman"/>
        </w:rPr>
        <w:t xml:space="preserve">Advancing from Excel to Python offers several advantages: </w:t>
      </w:r>
    </w:p>
    <w:p w14:paraId="044086B8" w14:textId="77777777" w:rsidR="00D82B45" w:rsidRPr="00BD7456" w:rsidRDefault="003C19DD">
      <w:pPr>
        <w:rPr>
          <w:rFonts w:ascii="Times New Roman" w:hAnsi="Times New Roman" w:cs="Times New Roman"/>
          <w:b/>
          <w:bCs/>
        </w:rPr>
      </w:pPr>
      <w:r w:rsidRPr="00BD7456">
        <w:rPr>
          <w:rFonts w:ascii="Times New Roman" w:hAnsi="Times New Roman" w:cs="Times New Roman"/>
          <w:b/>
          <w:bCs/>
        </w:rPr>
        <w:t xml:space="preserve">Improved reliability. </w:t>
      </w:r>
    </w:p>
    <w:p w14:paraId="65DE2929" w14:textId="77777777" w:rsidR="00D82B45" w:rsidRPr="00BD7456" w:rsidRDefault="003C19DD">
      <w:pPr>
        <w:rPr>
          <w:rFonts w:ascii="Times New Roman" w:hAnsi="Times New Roman" w:cs="Times New Roman"/>
        </w:rPr>
      </w:pPr>
      <w:r w:rsidRPr="00BD7456">
        <w:rPr>
          <w:rFonts w:ascii="Times New Roman" w:hAnsi="Times New Roman" w:cs="Times New Roman"/>
        </w:rPr>
        <w:t xml:space="preserve">Excel formulas can be edited or incorrectly referenced; Python functions have the calculation logic bundled into predefined modules. </w:t>
      </w:r>
    </w:p>
    <w:p w14:paraId="59B891FE" w14:textId="77777777" w:rsidR="00D82B45" w:rsidRPr="00BD7456" w:rsidRDefault="003C19DD">
      <w:pPr>
        <w:rPr>
          <w:rFonts w:ascii="Times New Roman" w:hAnsi="Times New Roman" w:cs="Times New Roman"/>
          <w:b/>
          <w:bCs/>
        </w:rPr>
      </w:pPr>
      <w:r w:rsidRPr="00BD7456">
        <w:rPr>
          <w:rFonts w:ascii="Times New Roman" w:hAnsi="Times New Roman" w:cs="Times New Roman"/>
          <w:b/>
          <w:bCs/>
        </w:rPr>
        <w:t>Transparency.</w:t>
      </w:r>
    </w:p>
    <w:p w14:paraId="200F38AC" w14:textId="77777777" w:rsidR="00D82B45" w:rsidRPr="00BD7456" w:rsidRDefault="003C19DD">
      <w:pPr>
        <w:rPr>
          <w:rFonts w:ascii="Times New Roman" w:hAnsi="Times New Roman" w:cs="Times New Roman"/>
        </w:rPr>
      </w:pPr>
      <w:r w:rsidRPr="00BD7456">
        <w:rPr>
          <w:rFonts w:ascii="Times New Roman" w:hAnsi="Times New Roman" w:cs="Times New Roman"/>
        </w:rPr>
        <w:t>Each function contains a clear definition of engineering relationships, which enhances traceability.</w:t>
      </w:r>
    </w:p>
    <w:p w14:paraId="601608E6" w14:textId="48603CD8" w:rsidR="00D82B45" w:rsidRPr="00BD7456" w:rsidRDefault="003C19DD">
      <w:pPr>
        <w:rPr>
          <w:rFonts w:ascii="Times New Roman" w:hAnsi="Times New Roman" w:cs="Times New Roman"/>
          <w:b/>
          <w:bCs/>
        </w:rPr>
      </w:pPr>
      <w:r w:rsidRPr="00BD7456">
        <w:rPr>
          <w:rFonts w:ascii="Times New Roman" w:hAnsi="Times New Roman" w:cs="Times New Roman"/>
          <w:b/>
          <w:bCs/>
        </w:rPr>
        <w:t>Repeatability.</w:t>
      </w:r>
    </w:p>
    <w:p w14:paraId="257F8F7D" w14:textId="77777777" w:rsidR="00D82B45" w:rsidRPr="00BD7456" w:rsidRDefault="003C19DD">
      <w:pPr>
        <w:rPr>
          <w:rFonts w:ascii="Times New Roman" w:hAnsi="Times New Roman" w:cs="Times New Roman"/>
        </w:rPr>
      </w:pPr>
      <w:r w:rsidRPr="00BD7456">
        <w:rPr>
          <w:rFonts w:ascii="Times New Roman" w:hAnsi="Times New Roman" w:cs="Times New Roman"/>
        </w:rPr>
        <w:t xml:space="preserve">Sequential user input provides </w:t>
      </w:r>
      <w:r w:rsidR="00D82B45" w:rsidRPr="00BD7456">
        <w:rPr>
          <w:rFonts w:ascii="Times New Roman" w:hAnsi="Times New Roman" w:cs="Times New Roman"/>
        </w:rPr>
        <w:t>standardized</w:t>
      </w:r>
      <w:r w:rsidRPr="00BD7456">
        <w:rPr>
          <w:rFonts w:ascii="Times New Roman" w:hAnsi="Times New Roman" w:cs="Times New Roman"/>
        </w:rPr>
        <w:t xml:space="preserve"> data entry, which results in lower levels of human error. </w:t>
      </w:r>
    </w:p>
    <w:p w14:paraId="71BE8F92" w14:textId="77777777" w:rsidR="00D82B45" w:rsidRPr="00BD7456" w:rsidRDefault="003C19DD">
      <w:pPr>
        <w:rPr>
          <w:rFonts w:ascii="Times New Roman" w:hAnsi="Times New Roman" w:cs="Times New Roman"/>
          <w:b/>
          <w:bCs/>
        </w:rPr>
      </w:pPr>
      <w:r w:rsidRPr="00BD7456">
        <w:rPr>
          <w:rFonts w:ascii="Times New Roman" w:hAnsi="Times New Roman" w:cs="Times New Roman"/>
          <w:b/>
          <w:bCs/>
        </w:rPr>
        <w:lastRenderedPageBreak/>
        <w:t xml:space="preserve">Scalability. </w:t>
      </w:r>
    </w:p>
    <w:p w14:paraId="502BA4CB" w14:textId="77777777" w:rsidR="00D82B45" w:rsidRPr="00BD7456" w:rsidRDefault="003C19DD">
      <w:pPr>
        <w:rPr>
          <w:rFonts w:ascii="Times New Roman" w:hAnsi="Times New Roman" w:cs="Times New Roman"/>
        </w:rPr>
      </w:pPr>
      <w:r w:rsidRPr="00BD7456">
        <w:rPr>
          <w:rFonts w:ascii="Times New Roman" w:hAnsi="Times New Roman" w:cs="Times New Roman"/>
        </w:rPr>
        <w:t>Python implementation can be integrated into: Web-based design systems Larger-scale NDOT automation systems Batch processing.</w:t>
      </w:r>
    </w:p>
    <w:p w14:paraId="50663D78" w14:textId="0C3C848E" w:rsidR="00D82B45" w:rsidRPr="001D2144" w:rsidRDefault="00713D36" w:rsidP="00713D36">
      <w:pPr>
        <w:rPr>
          <w:rFonts w:ascii="Times New Roman" w:hAnsi="Times New Roman" w:cs="Times New Roman"/>
          <w:b/>
          <w:bCs/>
          <w:sz w:val="28"/>
          <w:szCs w:val="28"/>
        </w:rPr>
      </w:pPr>
      <w:r w:rsidRPr="001D2144">
        <w:rPr>
          <w:rFonts w:ascii="Times New Roman" w:hAnsi="Times New Roman" w:cs="Times New Roman"/>
          <w:b/>
          <w:bCs/>
          <w:sz w:val="28"/>
          <w:szCs w:val="28"/>
        </w:rPr>
        <w:t xml:space="preserve">5. </w:t>
      </w:r>
      <w:r w:rsidR="003C19DD" w:rsidRPr="001D2144">
        <w:rPr>
          <w:rFonts w:ascii="Times New Roman" w:hAnsi="Times New Roman" w:cs="Times New Roman"/>
          <w:b/>
          <w:bCs/>
          <w:sz w:val="28"/>
          <w:szCs w:val="28"/>
        </w:rPr>
        <w:t xml:space="preserve">Limitations </w:t>
      </w:r>
    </w:p>
    <w:p w14:paraId="341C5498" w14:textId="77777777" w:rsidR="00D82B45" w:rsidRPr="00BD7456" w:rsidRDefault="003C19DD" w:rsidP="00D82B45">
      <w:pPr>
        <w:pStyle w:val="ListParagraph"/>
        <w:numPr>
          <w:ilvl w:val="0"/>
          <w:numId w:val="7"/>
        </w:numPr>
        <w:rPr>
          <w:rFonts w:ascii="Times New Roman" w:hAnsi="Times New Roman" w:cs="Times New Roman"/>
        </w:rPr>
      </w:pPr>
      <w:r w:rsidRPr="00BD7456">
        <w:rPr>
          <w:rFonts w:ascii="Times New Roman" w:hAnsi="Times New Roman" w:cs="Times New Roman"/>
        </w:rPr>
        <w:t xml:space="preserve">No moisture adjustments </w:t>
      </w:r>
    </w:p>
    <w:p w14:paraId="4192DD56" w14:textId="77777777" w:rsidR="00D82B45" w:rsidRPr="00BD7456" w:rsidRDefault="003C19DD" w:rsidP="00D82B45">
      <w:pPr>
        <w:pStyle w:val="ListParagraph"/>
        <w:numPr>
          <w:ilvl w:val="0"/>
          <w:numId w:val="7"/>
        </w:numPr>
        <w:rPr>
          <w:rFonts w:ascii="Times New Roman" w:hAnsi="Times New Roman" w:cs="Times New Roman"/>
        </w:rPr>
      </w:pPr>
      <w:r w:rsidRPr="00BD7456">
        <w:rPr>
          <w:rFonts w:ascii="Times New Roman" w:hAnsi="Times New Roman" w:cs="Times New Roman"/>
        </w:rPr>
        <w:t xml:space="preserve">No automated durability exposure classifications </w:t>
      </w:r>
    </w:p>
    <w:p w14:paraId="12044466" w14:textId="77777777" w:rsidR="00D82B45" w:rsidRPr="00BD7456" w:rsidRDefault="003C19DD" w:rsidP="00D82B45">
      <w:pPr>
        <w:pStyle w:val="ListParagraph"/>
        <w:numPr>
          <w:ilvl w:val="0"/>
          <w:numId w:val="7"/>
        </w:numPr>
        <w:rPr>
          <w:rFonts w:ascii="Times New Roman" w:hAnsi="Times New Roman" w:cs="Times New Roman"/>
        </w:rPr>
      </w:pPr>
      <w:r w:rsidRPr="00BD7456">
        <w:rPr>
          <w:rFonts w:ascii="Times New Roman" w:hAnsi="Times New Roman" w:cs="Times New Roman"/>
        </w:rPr>
        <w:t xml:space="preserve">Limited to 1 cu yd </w:t>
      </w:r>
    </w:p>
    <w:p w14:paraId="249CF36F" w14:textId="77777777" w:rsidR="00D82B45" w:rsidRPr="00BD7456" w:rsidRDefault="003C19DD" w:rsidP="00D82B45">
      <w:pPr>
        <w:pStyle w:val="ListParagraph"/>
        <w:numPr>
          <w:ilvl w:val="0"/>
          <w:numId w:val="7"/>
        </w:numPr>
        <w:rPr>
          <w:rFonts w:ascii="Times New Roman" w:hAnsi="Times New Roman" w:cs="Times New Roman"/>
        </w:rPr>
      </w:pPr>
      <w:r w:rsidRPr="00BD7456">
        <w:rPr>
          <w:rFonts w:ascii="Times New Roman" w:hAnsi="Times New Roman" w:cs="Times New Roman"/>
        </w:rPr>
        <w:t xml:space="preserve">No graphics interface </w:t>
      </w:r>
    </w:p>
    <w:p w14:paraId="6FE68744" w14:textId="48C0B999" w:rsidR="003C19DD" w:rsidRPr="00BD7456" w:rsidRDefault="003C19DD" w:rsidP="00D82B45">
      <w:pPr>
        <w:rPr>
          <w:rFonts w:ascii="Times New Roman" w:hAnsi="Times New Roman" w:cs="Times New Roman"/>
        </w:rPr>
      </w:pPr>
      <w:r w:rsidRPr="00BD7456">
        <w:rPr>
          <w:rFonts w:ascii="Times New Roman" w:hAnsi="Times New Roman" w:cs="Times New Roman"/>
        </w:rPr>
        <w:t>Potential future work may incorporate automated NDOT Class settings, moisture corrections, and web-based integration.</w:t>
      </w:r>
    </w:p>
    <w:p w14:paraId="169CCC7C" w14:textId="77777777" w:rsidR="00BD7456" w:rsidRPr="001D2144" w:rsidRDefault="00BD7456" w:rsidP="00D82B45">
      <w:pPr>
        <w:rPr>
          <w:rFonts w:ascii="Times New Roman" w:hAnsi="Times New Roman" w:cs="Times New Roman"/>
          <w:sz w:val="28"/>
          <w:szCs w:val="28"/>
        </w:rPr>
      </w:pPr>
      <w:r w:rsidRPr="001D2144">
        <w:rPr>
          <w:rFonts w:ascii="Times New Roman" w:hAnsi="Times New Roman" w:cs="Times New Roman"/>
          <w:b/>
          <w:bCs/>
          <w:sz w:val="28"/>
          <w:szCs w:val="28"/>
        </w:rPr>
        <w:t xml:space="preserve">6. </w:t>
      </w:r>
      <w:r w:rsidRPr="001D2144">
        <w:rPr>
          <w:rFonts w:ascii="Times New Roman" w:hAnsi="Times New Roman" w:cs="Times New Roman"/>
          <w:b/>
          <w:bCs/>
          <w:sz w:val="28"/>
          <w:szCs w:val="28"/>
        </w:rPr>
        <w:t>Conclusion</w:t>
      </w:r>
      <w:r w:rsidRPr="001D2144">
        <w:rPr>
          <w:rFonts w:ascii="Times New Roman" w:hAnsi="Times New Roman" w:cs="Times New Roman"/>
          <w:sz w:val="28"/>
          <w:szCs w:val="28"/>
        </w:rPr>
        <w:t xml:space="preserve"> </w:t>
      </w:r>
    </w:p>
    <w:p w14:paraId="6E14E0F9" w14:textId="77777777" w:rsidR="00BD7456" w:rsidRPr="00BD7456" w:rsidRDefault="00BD7456" w:rsidP="00D82B45">
      <w:pPr>
        <w:rPr>
          <w:rFonts w:ascii="Times New Roman" w:hAnsi="Times New Roman" w:cs="Times New Roman"/>
        </w:rPr>
      </w:pPr>
      <w:r w:rsidRPr="00BD7456">
        <w:rPr>
          <w:rFonts w:ascii="Times New Roman" w:hAnsi="Times New Roman" w:cs="Times New Roman"/>
        </w:rPr>
        <w:t xml:space="preserve">The NDOT automated the concrete mix design system by creating a modular Python-based system that replaced the previously used Excel spreadsheet-based mixture design model. This system replicates all basic engineering computations as well as providing a professionally produced weight summary for 1 cubic yard of concrete. </w:t>
      </w:r>
    </w:p>
    <w:p w14:paraId="6B283FB0" w14:textId="77777777" w:rsidR="00BD7456" w:rsidRPr="00BD7456" w:rsidRDefault="00BD7456" w:rsidP="00D82B45">
      <w:pPr>
        <w:rPr>
          <w:rFonts w:ascii="Times New Roman" w:hAnsi="Times New Roman" w:cs="Times New Roman"/>
        </w:rPr>
      </w:pPr>
      <w:r w:rsidRPr="00BD7456">
        <w:rPr>
          <w:rFonts w:ascii="Times New Roman" w:hAnsi="Times New Roman" w:cs="Times New Roman"/>
        </w:rPr>
        <w:t>Four mixes were tested for functionality and engineering behavior, with consistent performance in all cases. By moving to Python, NDOT will have greater reliability, repeatability, and a greater ability to integrate in the future.</w:t>
      </w:r>
    </w:p>
    <w:p w14:paraId="40EA2BF0" w14:textId="4009C2EE" w:rsidR="00713D36" w:rsidRPr="00BD7456" w:rsidRDefault="00BD7456" w:rsidP="00D82B45">
      <w:pPr>
        <w:rPr>
          <w:rFonts w:ascii="Times New Roman" w:hAnsi="Times New Roman" w:cs="Times New Roman"/>
        </w:rPr>
      </w:pPr>
      <w:r w:rsidRPr="00BD7456">
        <w:rPr>
          <w:rFonts w:ascii="Times New Roman" w:hAnsi="Times New Roman" w:cs="Times New Roman"/>
        </w:rPr>
        <w:t xml:space="preserve"> Automating this process will provide more transparency of engineering </w:t>
      </w:r>
      <w:r w:rsidRPr="00BD7456">
        <w:rPr>
          <w:rFonts w:ascii="Times New Roman" w:hAnsi="Times New Roman" w:cs="Times New Roman"/>
        </w:rPr>
        <w:t>practices and</w:t>
      </w:r>
      <w:r w:rsidRPr="00BD7456">
        <w:rPr>
          <w:rFonts w:ascii="Times New Roman" w:hAnsi="Times New Roman" w:cs="Times New Roman"/>
        </w:rPr>
        <w:t xml:space="preserve"> move the engineering mix design workflow closer to meeting the Digital Infrastructure objectives of NDOT.</w:t>
      </w:r>
    </w:p>
    <w:p w14:paraId="2C3F6FE4" w14:textId="01D1E88B" w:rsidR="00713D36" w:rsidRPr="00713D36" w:rsidRDefault="00713D36" w:rsidP="00713D36">
      <w:pPr>
        <w:rPr>
          <w:rFonts w:ascii="Times New Roman" w:hAnsi="Times New Roman" w:cs="Times New Roman"/>
          <w:b/>
          <w:bCs/>
          <w:sz w:val="28"/>
          <w:szCs w:val="28"/>
        </w:rPr>
      </w:pPr>
      <w:r w:rsidRPr="001D2144">
        <w:rPr>
          <w:rFonts w:ascii="Times New Roman" w:hAnsi="Times New Roman" w:cs="Times New Roman"/>
          <w:b/>
          <w:bCs/>
          <w:sz w:val="28"/>
          <w:szCs w:val="28"/>
        </w:rPr>
        <w:t xml:space="preserve">7. </w:t>
      </w:r>
      <w:r w:rsidRPr="00713D36">
        <w:rPr>
          <w:rFonts w:ascii="Times New Roman" w:hAnsi="Times New Roman" w:cs="Times New Roman"/>
          <w:b/>
          <w:bCs/>
          <w:sz w:val="28"/>
          <w:szCs w:val="28"/>
        </w:rPr>
        <w:t>References</w:t>
      </w:r>
    </w:p>
    <w:p w14:paraId="18B44756" w14:textId="77777777" w:rsidR="00713D36" w:rsidRPr="00713D36" w:rsidRDefault="00713D36" w:rsidP="00713D36">
      <w:pPr>
        <w:rPr>
          <w:rFonts w:ascii="Times New Roman" w:hAnsi="Times New Roman" w:cs="Times New Roman"/>
        </w:rPr>
      </w:pPr>
      <w:r w:rsidRPr="00713D36">
        <w:rPr>
          <w:rFonts w:ascii="Times New Roman" w:hAnsi="Times New Roman" w:cs="Times New Roman"/>
        </w:rPr>
        <w:t xml:space="preserve">Nebraska Department of Transportation (NDOT). </w:t>
      </w:r>
      <w:r w:rsidRPr="00713D36">
        <w:rPr>
          <w:rFonts w:ascii="Times New Roman" w:hAnsi="Times New Roman" w:cs="Times New Roman"/>
          <w:i/>
          <w:iCs/>
        </w:rPr>
        <w:t>Concrete Mix Design Submittal Workbook</w:t>
      </w:r>
      <w:r w:rsidRPr="00713D36">
        <w:rPr>
          <w:rFonts w:ascii="Times New Roman" w:hAnsi="Times New Roman" w:cs="Times New Roman"/>
        </w:rPr>
        <w:t xml:space="preserve">. Retrieved from: </w:t>
      </w:r>
      <w:hyperlink r:id="rId5" w:tgtFrame="_new" w:history="1">
        <w:r w:rsidRPr="00713D36">
          <w:rPr>
            <w:rStyle w:val="Hyperlink"/>
            <w:rFonts w:ascii="Times New Roman" w:hAnsi="Times New Roman" w:cs="Times New Roman"/>
          </w:rPr>
          <w:t>https://dot.nebraska.gov/media/jp3paote/mix-design-submittal.xlsx</w:t>
        </w:r>
      </w:hyperlink>
      <w:r w:rsidRPr="00713D36">
        <w:rPr>
          <w:rFonts w:ascii="Times New Roman" w:hAnsi="Times New Roman" w:cs="Times New Roman"/>
        </w:rPr>
        <w:t xml:space="preserve"> </w:t>
      </w:r>
    </w:p>
    <w:p w14:paraId="572168FC" w14:textId="77777777" w:rsidR="00713D36" w:rsidRPr="00713D36" w:rsidRDefault="00713D36" w:rsidP="00713D36">
      <w:pPr>
        <w:rPr>
          <w:rFonts w:ascii="Times New Roman" w:hAnsi="Times New Roman" w:cs="Times New Roman"/>
        </w:rPr>
      </w:pPr>
      <w:r w:rsidRPr="00713D36">
        <w:rPr>
          <w:rFonts w:ascii="Times New Roman" w:hAnsi="Times New Roman" w:cs="Times New Roman"/>
        </w:rPr>
        <w:t>Project 2 - Client Prompt</w:t>
      </w:r>
    </w:p>
    <w:p w14:paraId="37C574F9" w14:textId="77777777" w:rsidR="00713D36" w:rsidRPr="00713D36" w:rsidRDefault="00713D36" w:rsidP="00713D36">
      <w:pPr>
        <w:rPr>
          <w:rFonts w:ascii="Times New Roman" w:hAnsi="Times New Roman" w:cs="Times New Roman"/>
        </w:rPr>
      </w:pPr>
      <w:r w:rsidRPr="00713D36">
        <w:rPr>
          <w:rFonts w:ascii="Times New Roman" w:hAnsi="Times New Roman" w:cs="Times New Roman"/>
        </w:rPr>
        <w:t xml:space="preserve">Nebraska Department of Transportation (NDOT). </w:t>
      </w:r>
      <w:r w:rsidRPr="00713D36">
        <w:rPr>
          <w:rFonts w:ascii="Times New Roman" w:hAnsi="Times New Roman" w:cs="Times New Roman"/>
          <w:i/>
          <w:iCs/>
        </w:rPr>
        <w:t>Project #2: Automation of Concrete Mix Design – Client Prompt</w:t>
      </w:r>
      <w:r w:rsidRPr="00713D36">
        <w:rPr>
          <w:rFonts w:ascii="Times New Roman" w:hAnsi="Times New Roman" w:cs="Times New Roman"/>
        </w:rPr>
        <w:t>.</w:t>
      </w:r>
    </w:p>
    <w:p w14:paraId="61D1A0B2" w14:textId="77777777" w:rsidR="00713D36" w:rsidRPr="00BD7456" w:rsidRDefault="00713D36" w:rsidP="00D82B45">
      <w:pPr>
        <w:rPr>
          <w:rFonts w:ascii="Times New Roman" w:hAnsi="Times New Roman" w:cs="Times New Roman"/>
        </w:rPr>
      </w:pPr>
    </w:p>
    <w:sectPr w:rsidR="00713D36" w:rsidRPr="00BD74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E04FC"/>
    <w:multiLevelType w:val="multilevel"/>
    <w:tmpl w:val="BF26B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AC1747"/>
    <w:multiLevelType w:val="hybridMultilevel"/>
    <w:tmpl w:val="5EBCE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387259"/>
    <w:multiLevelType w:val="multilevel"/>
    <w:tmpl w:val="1572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1E722C"/>
    <w:multiLevelType w:val="multilevel"/>
    <w:tmpl w:val="A7AA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0025CE"/>
    <w:multiLevelType w:val="multilevel"/>
    <w:tmpl w:val="F102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4E1500"/>
    <w:multiLevelType w:val="multilevel"/>
    <w:tmpl w:val="7BB6614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0A7A1A"/>
    <w:multiLevelType w:val="hybridMultilevel"/>
    <w:tmpl w:val="25EAE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3063882">
    <w:abstractNumId w:val="2"/>
  </w:num>
  <w:num w:numId="2" w16cid:durableId="652753350">
    <w:abstractNumId w:val="5"/>
  </w:num>
  <w:num w:numId="3" w16cid:durableId="131673960">
    <w:abstractNumId w:val="3"/>
  </w:num>
  <w:num w:numId="4" w16cid:durableId="492526070">
    <w:abstractNumId w:val="0"/>
  </w:num>
  <w:num w:numId="5" w16cid:durableId="543373870">
    <w:abstractNumId w:val="4"/>
  </w:num>
  <w:num w:numId="6" w16cid:durableId="1564946546">
    <w:abstractNumId w:val="1"/>
  </w:num>
  <w:num w:numId="7" w16cid:durableId="16456191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D1A"/>
    <w:rsid w:val="000324C9"/>
    <w:rsid w:val="00127BE5"/>
    <w:rsid w:val="001A1F7C"/>
    <w:rsid w:val="001D2144"/>
    <w:rsid w:val="001E647E"/>
    <w:rsid w:val="00376B40"/>
    <w:rsid w:val="003C19DD"/>
    <w:rsid w:val="00612FB8"/>
    <w:rsid w:val="00694D1A"/>
    <w:rsid w:val="00713D36"/>
    <w:rsid w:val="007A2BFC"/>
    <w:rsid w:val="008D321F"/>
    <w:rsid w:val="00935FBB"/>
    <w:rsid w:val="009858F6"/>
    <w:rsid w:val="00A57995"/>
    <w:rsid w:val="00BD7456"/>
    <w:rsid w:val="00D65A2E"/>
    <w:rsid w:val="00D82B45"/>
    <w:rsid w:val="00DC33F8"/>
    <w:rsid w:val="00E579F0"/>
    <w:rsid w:val="00F20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B37C9"/>
  <w15:chartTrackingRefBased/>
  <w15:docId w15:val="{CE175E80-22DC-474C-B94C-02909A488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D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4D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4D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4D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D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D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4D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4D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D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D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D1A"/>
    <w:rPr>
      <w:rFonts w:eastAsiaTheme="majorEastAsia" w:cstheme="majorBidi"/>
      <w:color w:val="272727" w:themeColor="text1" w:themeTint="D8"/>
    </w:rPr>
  </w:style>
  <w:style w:type="paragraph" w:styleId="Title">
    <w:name w:val="Title"/>
    <w:basedOn w:val="Normal"/>
    <w:next w:val="Normal"/>
    <w:link w:val="TitleChar"/>
    <w:uiPriority w:val="10"/>
    <w:qFormat/>
    <w:rsid w:val="00694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D1A"/>
    <w:pPr>
      <w:spacing w:before="160"/>
      <w:jc w:val="center"/>
    </w:pPr>
    <w:rPr>
      <w:i/>
      <w:iCs/>
      <w:color w:val="404040" w:themeColor="text1" w:themeTint="BF"/>
    </w:rPr>
  </w:style>
  <w:style w:type="character" w:customStyle="1" w:styleId="QuoteChar">
    <w:name w:val="Quote Char"/>
    <w:basedOn w:val="DefaultParagraphFont"/>
    <w:link w:val="Quote"/>
    <w:uiPriority w:val="29"/>
    <w:rsid w:val="00694D1A"/>
    <w:rPr>
      <w:i/>
      <w:iCs/>
      <w:color w:val="404040" w:themeColor="text1" w:themeTint="BF"/>
    </w:rPr>
  </w:style>
  <w:style w:type="paragraph" w:styleId="ListParagraph">
    <w:name w:val="List Paragraph"/>
    <w:basedOn w:val="Normal"/>
    <w:uiPriority w:val="34"/>
    <w:qFormat/>
    <w:rsid w:val="00694D1A"/>
    <w:pPr>
      <w:ind w:left="720"/>
      <w:contextualSpacing/>
    </w:pPr>
  </w:style>
  <w:style w:type="character" w:styleId="IntenseEmphasis">
    <w:name w:val="Intense Emphasis"/>
    <w:basedOn w:val="DefaultParagraphFont"/>
    <w:uiPriority w:val="21"/>
    <w:qFormat/>
    <w:rsid w:val="00694D1A"/>
    <w:rPr>
      <w:i/>
      <w:iCs/>
      <w:color w:val="0F4761" w:themeColor="accent1" w:themeShade="BF"/>
    </w:rPr>
  </w:style>
  <w:style w:type="paragraph" w:styleId="IntenseQuote">
    <w:name w:val="Intense Quote"/>
    <w:basedOn w:val="Normal"/>
    <w:next w:val="Normal"/>
    <w:link w:val="IntenseQuoteChar"/>
    <w:uiPriority w:val="30"/>
    <w:qFormat/>
    <w:rsid w:val="00694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D1A"/>
    <w:rPr>
      <w:i/>
      <w:iCs/>
      <w:color w:val="0F4761" w:themeColor="accent1" w:themeShade="BF"/>
    </w:rPr>
  </w:style>
  <w:style w:type="character" w:styleId="IntenseReference">
    <w:name w:val="Intense Reference"/>
    <w:basedOn w:val="DefaultParagraphFont"/>
    <w:uiPriority w:val="32"/>
    <w:qFormat/>
    <w:rsid w:val="00694D1A"/>
    <w:rPr>
      <w:b/>
      <w:bCs/>
      <w:smallCaps/>
      <w:color w:val="0F4761" w:themeColor="accent1" w:themeShade="BF"/>
      <w:spacing w:val="5"/>
    </w:rPr>
  </w:style>
  <w:style w:type="character" w:styleId="Hyperlink">
    <w:name w:val="Hyperlink"/>
    <w:basedOn w:val="DefaultParagraphFont"/>
    <w:uiPriority w:val="99"/>
    <w:unhideWhenUsed/>
    <w:rsid w:val="00713D36"/>
    <w:rPr>
      <w:color w:val="467886" w:themeColor="hyperlink"/>
      <w:u w:val="single"/>
    </w:rPr>
  </w:style>
  <w:style w:type="character" w:styleId="UnresolvedMention">
    <w:name w:val="Unresolved Mention"/>
    <w:basedOn w:val="DefaultParagraphFont"/>
    <w:uiPriority w:val="99"/>
    <w:semiHidden/>
    <w:unhideWhenUsed/>
    <w:rsid w:val="00713D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t.nebraska.gov/media/jp3paote/mix-design-submittal.xls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1018</Words>
  <Characters>5805</Characters>
  <Application>Microsoft Office Word</Application>
  <DocSecurity>0</DocSecurity>
  <Lines>48</Lines>
  <Paragraphs>13</Paragraphs>
  <ScaleCrop>false</ScaleCrop>
  <Company/>
  <LinksUpToDate>false</LinksUpToDate>
  <CharactersWithSpaces>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Tanner McConnell</dc:creator>
  <cp:keywords/>
  <dc:description/>
  <cp:lastModifiedBy>Tanner McConnell</cp:lastModifiedBy>
  <cp:revision>2</cp:revision>
  <dcterms:created xsi:type="dcterms:W3CDTF">2026-02-24T16:54:00Z</dcterms:created>
  <dcterms:modified xsi:type="dcterms:W3CDTF">2026-02-24T16:54:00Z</dcterms:modified>
</cp:coreProperties>
</file>