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40" w:line="260" w:lineRule="atLeast"/>
      </w:pPr>
      <w:r>
        <w:rPr>
          <w:b/>
          <w:sz w:val="28"/>
          <w:szCs w:val="28"/>
        </w:rPr>
        <w:t xml:space="preserve">Lukas James Friga</w:t>
      </w:r>
    </w:p>
    <w:p>
      <w:pPr>
        <w:spacing w:after="40" w:line="260" w:lineRule="atLeast"/>
      </w:pPr>
      <w:r>
        <w:rPr>
          <w:sz w:val="22"/>
          <w:szCs w:val="22"/>
        </w:rPr>
        <w:t xml:space="preserve">Head of International, Sweco Danmark A/S</w:t>
      </w:r>
    </w:p>
    <w:p>
      <w:pPr>
        <w:spacing w:after="100" w:line="260" w:lineRule="atLeast"/>
      </w:pPr>
      <w:r>
        <w:rPr>
          <w:sz w:val="22"/>
          <w:szCs w:val="22"/>
        </w:rPr>
        <w:t xml:space="preserve">[email address] | [phone number]</w:t>
      </w:r>
    </w:p>
    <w:p>
      <w:pPr>
        <w:spacing w:after="100" w:line="260" w:lineRule="atLeast"/>
      </w:pPr>
      <w:r>
        <w:rPr>
          <w:sz w:val="22"/>
          <w:szCs w:val="22"/>
        </w:rPr>
        <w:t xml:space="preserve">September 9, 2026</w:t>
      </w:r>
    </w:p>
    <w:p>
      <w:pPr>
        <w:spacing w:after="100" w:line="260" w:lineRule="atLeast"/>
      </w:pPr>
      <w:r>
        <w:rPr>
          <w:sz w:val="22"/>
          <w:szCs w:val="22"/>
        </w:rPr>
        <w:t xml:space="preserve">To whom it may concern,</w:t>
      </w:r>
    </w:p>
    <w:p>
      <w:pPr>
        <w:spacing w:after="100" w:line="260" w:lineRule="atLeast"/>
      </w:pPr>
      <w:r>
        <w:rPr>
          <w:sz w:val="22"/>
          <w:szCs w:val="22"/>
        </w:rPr>
        <w:t xml:space="preserve">I have led Sweco's International Department since June 2025, where I am responsible for our strategy, our business development and our results, and for a team of more than fifteen people delivering water, energy and transport infrastructure projects in emerging and developing economies, financed by international development banks and donors. Antonio Carmagnani joined the department as a Project Assistant from February to July 2026 and worked across both halves of what we do, the delivery of projects and the commercial work of winning them. I am writing because the part of his contribution I am best placed to describe, the operational and commercial side of a consultancy, is also the part that tends not to be visible on a curriculum vitae.</w:t>
      </w:r>
    </w:p>
    <w:p>
      <w:pPr>
        <w:spacing w:after="100" w:line="260" w:lineRule="atLeast"/>
      </w:pPr>
      <w:r>
        <w:rPr>
          <w:sz w:val="22"/>
          <w:szCs w:val="22"/>
        </w:rPr>
        <w:t xml:space="preserve">During his time with us we were establishing a new branch office in Bangladesh, and Antonio supported the operational side of that from beginning to end - drafting the employment contracts, handling salary and personnel data for each new hire, getting people onto our IT and email systems, and running the health insurance onboarding with the provider, which meant going back to each incoming employee individually for the information the insurer required. Partway through, I was away from the office for a few weeks, at a point when the insurance package and a number of other items were still open, and Antonio took all of it to completion on his own - at the same time as travelling on a field mission across Baku's water supply system. When I returned and asked what remained outstanding, the answer was that nothing did, as the package had gone to the insurer, the documentation was in order, and I did not have to pick up a single item.</w:t>
      </w:r>
    </w:p>
    <w:p>
      <w:pPr>
        <w:spacing w:after="100" w:line="260" w:lineRule="atLeast"/>
      </w:pPr>
      <w:r>
        <w:rPr>
          <w:sz w:val="22"/>
          <w:szCs w:val="22"/>
        </w:rPr>
        <w:t xml:space="preserve">He also contributed to the commercial work of the department, which in our business means competitive international tenders financed by development banks. He worked on assembling bid teams, sourcing the specialist consultants a given procurement required so that we could evidence the technical and local expertise the terms of reference demanded, and he wrote technical and methodology sections of our proposals, setting out how we would deliver the work. He built part of a pricing tool as well, parametrising expert fee bands and project economics so that our bid decisions could rest on figures rather than on judgement alone, which was useful to us and which demonstrated how quickly he had understood what a consultancy is in fact deciding when it determines whether to pursue a piece of work.</w:t>
      </w:r>
    </w:p>
    <w:p>
      <w:pPr>
        <w:spacing w:after="100" w:line="260" w:lineRule="atLeast"/>
      </w:pPr>
      <w:r>
        <w:rPr>
          <w:sz w:val="22"/>
          <w:szCs w:val="22"/>
        </w:rPr>
        <w:t xml:space="preserve">Antonio showed geniune interest in understandnig how this business works and multiple times asked me directly for guidance regarding this, and I spent time taking him through the financial and operational model of internationally financed infrastructure, from the way donors and development banks structure their funding through to how a consultancy wins and then delivers against it. That curiosity is the first thing I would say about him, together with a technical ability that colleagues across the office remarked on, and a considerable ease in working with people of different nationalities and disciplines. The feedback I heard about him internally was uniformly positive, and I have no hesitation in saying that he is ready for a position carrying more responsibility.</w:t>
      </w:r>
    </w:p>
    <w:p>
      <w:pPr>
        <w:spacing w:after="100" w:line="260" w:lineRule="atLeast"/>
      </w:pPr>
      <w:r>
        <w:rPr>
          <w:sz w:val="22"/>
          <w:szCs w:val="22"/>
        </w:rPr>
        <w:t xml:space="preserve">He has my full recommendation for work in consulting and international development, for the commercial and proposal side of that business, and for any position in which someone has to assume ownership of a workstream and be trusted to bring it to completion. Please feel free to contact me if a conversation would be of use.</w:t>
      </w:r>
    </w:p>
    <w:p>
      <w:pPr>
        <w:spacing w:after="100" w:line="260" w:lineRule="atLeast"/>
      </w:pPr>
      <w:r>
        <w:rPr>
          <w:sz w:val="22"/>
          <w:szCs w:val="22"/>
        </w:rPr>
        <w:t xml:space="preserve">Yours sincerely,</w:t>
      </w:r>
    </w:p>
    <w:p>
      <w:pPr>
        <w:spacing w:after="100" w:line="260" w:lineRule="atLeast"/>
      </w:pPr>
      <w:r>
        <w:rPr>
          <w:sz w:val="22"/>
          <w:szCs w:val="22"/>
        </w:rPr>
        <w:t xml:space="preserve">Lukas James Friga</w:t>
      </w:r>
    </w:p>
    <w:sectPr>
      <w:pgSz w:w="11906" w:h="16838"/>
      <w:pgMar w:top="1417" w:right="1134" w:bottom="1134" w:left="1134"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lang w:val="en-GB"/>
      </w:rPr>
    </w:rPrDefault>
    <w:pPrDefault>
      <w:pPr>
        <w:spacing w:after="100" w:line="260" w:lineRule="atLeast"/>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