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100"/>
      </w:pPr>
      <w:r>
        <w:rPr>
          <w:b/>
          <w:color w:val="0B6B75"/>
          <w:sz w:val="19"/>
        </w:rPr>
        <w:t>OBSERVATÓRIO GLOBAL DE TRÁFICO DE ANIMAIS</w:t>
      </w:r>
    </w:p>
    <w:p>
      <w:pPr>
        <w:pStyle w:val="Title"/>
      </w:pPr>
      <w:r>
        <w:t>Relatório Semanal de Monitoramento</w:t>
      </w:r>
    </w:p>
    <w:p>
      <w:pPr>
        <w:spacing w:after="300"/>
      </w:pPr>
      <w:r>
        <w:rPr>
          <w:color w:val="516268"/>
          <w:sz w:val="28"/>
        </w:rPr>
        <w:t>Casos com ocorrência entre 15 e 21 de setembro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</w:tcPr>
          <w:p>
            <w:pPr>
              <w:jc w:val="center"/>
            </w:pPr>
            <w:r>
              <w:rPr>
                <w:b/>
                <w:color w:val="163D46"/>
                <w:sz w:val="40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color w:val="516268"/>
                <w:sz w:val="16"/>
              </w:rPr>
              <w:t>ocorrências no núcleo semanal</w:t>
            </w:r>
          </w:p>
        </w:tc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</w:tcPr>
          <w:p>
            <w:pPr>
              <w:jc w:val="center"/>
            </w:pPr>
            <w:r>
              <w:rPr>
                <w:b/>
                <w:color w:val="163D46"/>
                <w:sz w:val="40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color w:val="516268"/>
                <w:sz w:val="16"/>
              </w:rPr>
              <w:t>países/territórios</w:t>
            </w:r>
          </w:p>
        </w:tc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</w:tcPr>
          <w:p>
            <w:pPr>
              <w:jc w:val="center"/>
            </w:pPr>
            <w:r>
              <w:rPr>
                <w:b/>
                <w:color w:val="163D46"/>
                <w:sz w:val="40"/>
              </w:rPr>
              <w:t>139</w:t>
            </w:r>
          </w:p>
          <w:p>
            <w:pPr>
              <w:spacing w:after="0"/>
              <w:jc w:val="center"/>
            </w:pPr>
            <w:r>
              <w:rPr>
                <w:color w:val="516268"/>
                <w:sz w:val="16"/>
              </w:rPr>
              <w:t>animais com contagem exata*</w:t>
            </w:r>
          </w:p>
        </w:tc>
        <w:tc>
          <w:tcPr>
            <w:tcW w:type="dxa" w:w="2477"/>
            <w:tcMar>
              <w:top w:w="120" w:type="dxa"/>
              <w:start w:w="100" w:type="dxa"/>
              <w:bottom w:w="120" w:type="dxa"/>
              <w:end w:w="100" w:type="dxa"/>
            </w:tcMar>
            <w:shd w:fill="EFF5F5"/>
          </w:tcPr>
          <w:p>
            <w:pPr>
              <w:jc w:val="center"/>
            </w:pPr>
            <w:r>
              <w:rPr>
                <w:b/>
                <w:color w:val="163D46"/>
                <w:sz w:val="40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color w:val="516268"/>
                <w:sz w:val="16"/>
              </w:rPr>
              <w:t>registro adicional com data incerta</w:t>
            </w:r>
          </w:p>
        </w:tc>
      </w:tr>
    </w:tbl>
    <w:p>
      <w:pPr>
        <w:pStyle w:val="Meta"/>
        <w:spacing w:before="140"/>
      </w:pPr>
      <w:r>
        <w:t>*Somatório apenas dos casos em que a fonte informa número completo de indivíduos vivos. O total real é maior porque alguns registros não apresentam contagem integral.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10166"/>
      </w:tblGrid>
      <w:tr>
        <w:tc>
          <w:tcPr>
            <w:tcW w:type="dxa" w:w="10166"/>
            <w:tcMar>
              <w:top w:w="130" w:type="dxa"/>
              <w:start w:w="140" w:type="dxa"/>
              <w:bottom w:w="130" w:type="dxa"/>
              <w:end w:w="140" w:type="dxa"/>
            </w:tcMar>
            <w:shd w:fill="F7FAFA"/>
          </w:tcPr>
          <w:p>
            <w:pPr>
              <w:spacing w:after="0"/>
            </w:pPr>
            <w:r>
              <w:rPr>
                <w:b/>
                <w:color w:val="0B6B75"/>
              </w:rPr>
              <w:t xml:space="preserve">Escopo. </w:t>
            </w:r>
            <w:r>
              <w:t>O relatório consolida os registros do Observatório cuja ocorrência se enquadra no intervalo semanal e revalida os fatos com fontes abertas. Casos publicados nesta semana, mas ocorridos antes de 15/09, foram excluídos do núcleo analítico.</w:t>
            </w:r>
          </w:p>
        </w:tc>
      </w:tr>
    </w:tbl>
    <w:p>
      <w:pPr>
        <w:pStyle w:val="Meta"/>
        <w:spacing w:before="280"/>
      </w:pPr>
      <w:r>
        <w:t>Fechamento: 21 de setembro de 2026  •  Idioma: português  •  Produto: Programa de Inteligência para Conservação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rPr>
          <w:b w:val="0"/>
        </w:rPr>
        <w:t xml:space="preserve">No recorte de 15 a 21 de setembro de 2026, o Observatório reúne </w:t>
      </w:r>
      <w:r>
        <w:rPr>
          <w:b/>
        </w:rPr>
        <w:t>10 ocorrências com enquadramento temporal suficiente</w:t>
      </w:r>
      <w:r>
        <w:t xml:space="preserve"> para o núcleo semanal, distribuídas por oito países/territórios. Sete desses registros apresentam contagem completa de animais vivos, somando 139 indivíduos; três ocorrências adicionais envolvem lotes ou produtos de fauna sem quantidade integral divulgada.</w:t>
      </w:r>
    </w:p>
    <w:p>
      <w:r>
        <w:t>Os registros mostram diversidade de modalidades: transporte rodoviário entre estados, circulação por porto marítimo, remessa aérea internacional, comércio ofertado por aplicativo de mensagens, manutenção irregular em estabelecimentos ou residências, exploração de fauna para fotografias e caça em área protegida. A variedade de meios é mais evidente do que qualquer rota única dominante nesta semana.</w:t>
      </w:r>
    </w:p>
    <w:p>
      <w:r>
        <w:t>Répteis aparecem de forma recorrente e concentram a maior parte dos indivíduos com contagem exata: 30 gecos-tokay em Assam, 55 tartarugas-de-casco-mole-indianas em Odisha e 10 tartarugas em uma remessa dos Estados Unidos para Hong Kong. Aves também aparecem em múltiplos contextos, incluindo o transporte de 37 aves silvestres da Bahia para Pernambuco e oferta ilegal de fauna por WhatsApp na Argentina.</w:t>
      </w:r>
    </w:p>
    <w:p>
      <w:r>
        <w:t>A leitura deve permanecer cautelosa: origem e destino final não estão estabelecidos em vários casos, e algumas fontes ainda não detalham espécie, quantidade ou estrutura da rede envolvida. O relatório, portanto, descreve sinais e padrões observáveis sem inferir conexões entre ocorrências independentes.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Rotas e meios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Rodovias, aeroporto, porto, encomenda internacional, comércio digital e exploração local aparecem no mesmo recorte semanal.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Taxa de quantificação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139 animais vivos têm número exato informado; os demais lotes impedem um total consolidado completo.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Comércio digital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 caso de Angaco (Argentina) começou com ciberpatrulhamento e oferta de fauna por WhatsApp.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shd w:fill="E6F0F0"/>
          </w:tcPr>
          <w:p>
            <w:r>
              <w:rPr>
                <w:b/>
                <w:color w:val="163D46"/>
                <w:sz w:val="18"/>
              </w:rPr>
              <w:t>Lacunas prioritárias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Origem/destino em Assam e Surigao; identificação integral das espécies na Argentina, Hong Kong e Filipinas; data exata do caso de Shenzhen.</w:t>
            </w:r>
          </w:p>
        </w:tc>
      </w:tr>
    </w:tbl>
    <w:p>
      <w:pPr>
        <w:pStyle w:val="Heading1"/>
      </w:pPr>
      <w:r>
        <w:t>2. Quadro consolidado</w:t>
      </w:r>
    </w:p>
    <w:p>
      <w:pPr>
        <w:pStyle w:val="Meta"/>
      </w:pPr>
      <w:r>
        <w:t>Núcleo semanal: ocorrências com base temporal suficiente para inclusão no período. Quando a data exata do ato não é explicitada, a observação aparece no campo de síntese.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DE6E8"/>
          <w:left w:val="single" w:sz="3" w:color="DDE6E8"/>
          <w:bottom w:val="single" w:sz="3" w:color="DDE6E8"/>
          <w:right w:val="single" w:sz="3" w:color="DDE6E8"/>
          <w:insideH w:val="single" w:sz="3" w:color="DDE6E8"/>
          <w:insideV w:val="single" w:sz="3" w:color="DDE6E8"/>
        </w:tblBorders>
      </w:tblPr>
      <w:tblGrid>
        <w:gridCol w:w="1037"/>
        <w:gridCol w:w="1325"/>
        <w:gridCol w:w="1757"/>
        <w:gridCol w:w="2232"/>
        <w:gridCol w:w="1656"/>
        <w:gridCol w:w="2880"/>
      </w:tblGrid>
      <w:tr>
        <w:trPr>
          <w:tblHeader w:val="true"/>
        </w:trPr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País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Local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Fauna / produto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Modalidade</w:t>
            </w:r>
          </w:p>
        </w:tc>
        <w:tc>
          <w:tcPr>
            <w:tcW w:type="dxa" w:w="1694"/>
            <w:shd w:fill="163D46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Síntese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16/09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Brasil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Paulo Afonso, BA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37 aves silvestres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Rodovia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7 araras-canindé, 2 araras-vermelhas e 28 filhotes de papagaio; rota Bahia → Pernambuco.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16/09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Egito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Marsa Matrouh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1 águia + 1 filhote de leão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Exploração local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Animais exibidos para fotografias em praias e no calçadão; apreendidos por autoridades ambientais.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16/09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Guatemala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Laguna del Tigre, Petén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Carne de fauna silvestre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Caça / posse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Dois detidos; rifle, espingarda, motosserra e carne possivelmente de pizote.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16–17/09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Índia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Malkangiri, Odisha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55 tartarugas-de-casco-mole-indianas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Rodovia / interestadual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Quatro presos; duas motocicletas e quatro celulares; fontes divergem em um dia sobre a data exata da interceptação.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Índia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Garmur, Golaghat, Assam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30 gecos-tokay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Rodovia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Operação conjunta Florestal–Customs; um detido; origem e destino em investigação.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Argentina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Angaco, San Juan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Aves nativas + 1 quirquincho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Comércio digital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Oferta detectada por WhatsApp; busca domiciliar e apreensão; um homem detido.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17/09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Argentina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Cutral Co, Neuquén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3 ouriços-africanos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Comércio irregular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Busca em comércio; também foram apreendidos arma, munições e medicamentos veterinários.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18/09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Filipinas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Porto de Surigao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Cacatuas e tartarugas exóticas/protegidas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Porto / transporte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Dois presos; fauna avaliada em ~₱2,066 milhões; pistola 9 mm também apreendida; origem/destino não divulgados.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18/09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México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El Bajío, Mazatlán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2 tigres-de-bengala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Posse irregular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Macho adulto e fêmea juvenil; imóvel sem registro e sem plano de manejo; custódia cautelar.</w:t>
            </w:r>
          </w:p>
        </w:tc>
      </w:tr>
      <w:tr>
        <w:trPr>
          <w:cantSplit w:val="true"/>
        </w:trPr>
        <w:tc>
          <w:tcPr>
            <w:tcW w:type="dxa" w:w="103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19/09</w:t>
            </w:r>
          </w:p>
        </w:tc>
        <w:tc>
          <w:tcPr>
            <w:tcW w:type="dxa" w:w="1325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Hong Kong</w:t>
            </w:r>
          </w:p>
        </w:tc>
        <w:tc>
          <w:tcPr>
            <w:tcW w:type="dxa" w:w="1757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Aeroporto Internacional</w:t>
            </w:r>
          </w:p>
        </w:tc>
        <w:tc>
          <w:tcPr>
            <w:tcW w:type="dxa" w:w="2232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10 tartarugas vivas</w:t>
            </w:r>
          </w:p>
        </w:tc>
        <w:tc>
          <w:tcPr>
            <w:tcW w:type="dxa" w:w="1656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Encomenda aérea</w:t>
            </w:r>
          </w:p>
        </w:tc>
        <w:tc>
          <w:tcPr>
            <w:tcW w:type="dxa" w:w="2880"/>
            <w:tcMar>
              <w:top w:w="75" w:type="dxa"/>
              <w:start w:w="65" w:type="dxa"/>
              <w:bottom w:w="75" w:type="dxa"/>
              <w:end w:w="65" w:type="dxa"/>
            </w:tcMar>
            <w:vAlign w:val="center"/>
          </w:tcPr>
          <w:p>
            <w:r>
              <w:rPr>
                <w:sz w:val="15"/>
              </w:rPr>
              <w:t>Pacote declarado como roupas, enviado dos Estados Unidos; valor estimado em HK$20 mil.</w:t>
            </w:r>
          </w:p>
        </w:tc>
      </w:tr>
    </w:tbl>
    <w:p>
      <w:pPr>
        <w:pStyle w:val="Heading1"/>
      </w:pPr>
      <w:r>
        <w:t>3. Leitura analítica da semana</w:t>
      </w:r>
    </w:p>
    <w:p>
      <w:pPr>
        <w:pStyle w:val="Heading2"/>
      </w:pPr>
      <w:r>
        <w:t>3.1 Diversidade de canais e pontos de intervenção</w:t>
      </w:r>
    </w:p>
    <w:p>
      <w:r>
        <w:rPr>
          <w:b w:val="0"/>
        </w:rPr>
        <w:t xml:space="preserve">Os dez registros não apontam para uma única rota dominante. Em vez disso, mostram uma cadeia de risco distribuída entre vários pontos logísticos e comerciais. </w:t>
      </w:r>
      <w:r>
        <w:rPr>
          <w:b/>
        </w:rPr>
        <w:t>Rodovias</w:t>
      </w:r>
      <w:r>
        <w:t xml:space="preserve"> aparecem em Brasil e Índia; </w:t>
      </w:r>
      <w:r>
        <w:rPr>
          <w:b/>
        </w:rPr>
        <w:t>infraestrutura portuária e aeroportuária</w:t>
      </w:r>
      <w:r>
        <w:t xml:space="preserve"> surge em Surigao e Hong Kong; e </w:t>
      </w:r>
      <w:r>
        <w:rPr>
          <w:b/>
        </w:rPr>
        <w:t>ambientes digitais</w:t>
      </w:r>
      <w:r>
        <w:t xml:space="preserve"> aparecem no caso de San Juan, no qual a investigação partiu de oferta de fauna pelo WhatsApp.</w:t>
      </w:r>
    </w:p>
    <w:p>
      <w:r>
        <w:t>Para fins de inteligência, esse conjunto favorece monitoramento orientado a pontos de controle e modos de transporte, mas ainda não sustenta a hipótese de uma rede comum entre os casos. As ocorrências são tratadas como independentes até que haja evidência documental de vínculos.</w:t>
      </w:r>
    </w:p>
    <w:p>
      <w:pPr>
        <w:pStyle w:val="Heading2"/>
      </w:pPr>
      <w:r>
        <w:t>3.2 Composição taxonômica</w:t>
      </w:r>
    </w:p>
    <w:p>
      <w:r>
        <w:t xml:space="preserve">Répteis são o grupo mais numeroso entre os casos com contagem exata: </w:t>
      </w:r>
      <w:r>
        <w:rPr>
          <w:b/>
        </w:rPr>
        <w:t>95 indivíduos</w:t>
      </w:r>
      <w:r>
        <w:t xml:space="preserve"> estão distribuídos entre os gecos-tokay de Assam, as tartarugas de Odisha e as tartarugas apreendidas em Hong Kong. Aves também são recorrentes, com 37 indivíduos contabilizados no Brasil e presença adicional em casos da Argentina, Egito e Filipinas. Mamíferos aparecem em contextos distintos: comércio/posse irregular, exploração para fotografias e manutenção de fauna exótica.</w:t>
      </w:r>
    </w:p>
    <w:p>
      <w:pPr>
        <w:pStyle w:val="Heading2"/>
      </w:pPr>
      <w:r>
        <w:t>3.3 Sinais relevantes para acompanhamento</w:t>
      </w:r>
    </w:p>
    <w:p>
      <w:pPr>
        <w:pStyle w:val="ListBullet"/>
      </w:pPr>
      <w:r>
        <w:t>Assam: a investigação ainda busca origem, destino e outros envolvidos; é um caso adequado para atualização quando houver desdobramentos.</w:t>
      </w:r>
    </w:p>
    <w:p>
      <w:pPr>
        <w:pStyle w:val="ListBullet"/>
      </w:pPr>
      <w:r>
        <w:t>Surigao: a fonte não divulga quantidade total de animais nem origem/destino; esses campos são lacunas prioritárias.</w:t>
      </w:r>
    </w:p>
    <w:p>
      <w:pPr>
        <w:pStyle w:val="ListBullet"/>
      </w:pPr>
      <w:r>
        <w:t>Hong Kong: a remessa internacional por encomenda, declarada como vestuário, oferece um indicador concreto sobre ocultação e uso de courier/parcels.</w:t>
      </w:r>
    </w:p>
    <w:p>
      <w:pPr>
        <w:pStyle w:val="ListBullet"/>
      </w:pPr>
      <w:r>
        <w:t>Argentina: o uso de WhatsApp para oferta de fauna reforça a importância de ciberpatrulhamento como mecanismo de detecção, sem extrapolar a escala da rede a partir de um único caso.</w:t>
      </w:r>
    </w:p>
    <w:p>
      <w:pPr>
        <w:pStyle w:val="Heading1"/>
      </w:pPr>
      <w:r>
        <w:t>4. Casos do período</w:t>
      </w:r>
    </w:p>
    <w:p>
      <w:pPr>
        <w:spacing w:before="180" w:after="60"/>
        <w:keepNext/>
      </w:pPr>
      <w:r>
        <w:rPr>
          <w:b/>
          <w:color w:val="163D46"/>
          <w:sz w:val="22"/>
        </w:rPr>
        <w:t>01  Brasil — Paulo Afonso (BA) | 16/09/2026</w:t>
      </w:r>
    </w:p>
    <w:p>
      <w:pPr>
        <w:spacing w:after="80"/>
      </w:pPr>
      <w:r>
        <w:t>A Polícia Rodoviária Federal apreendeu 37 aves silvestres durante abordagem no km 17 da BR-110. O lote incluía 7 araras-canindé adultas, 2 araras-vermelhas adultas e 28 filhotes de papagaio, acondicionados em caixas de papelão no compartimento de carga.</w:t>
      </w:r>
    </w:p>
    <w:p>
      <w:pPr>
        <w:spacing w:after="80"/>
      </w:pPr>
      <w:r>
        <w:t>O condutor informou que havia sido contratado para transportar as aves entre Bahia e Pernambuco, mediante pagamento. A PRF registrou ausência de documentação ambiental e condições inadequadas de transporte; a origem dos animais e sua destinação final permaneceram sob apuração.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1">
        <w:r>
          <w:rPr>
            <w:color w:val="0B6B75"/>
            <w:u w:val="single"/>
          </w:rPr>
          <w:t>Polícia Rodoviária Federal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02  Egito — Marsa Matrouh | 16/09/2026</w:t>
      </w:r>
    </w:p>
    <w:p>
      <w:pPr>
        <w:spacing w:after="80"/>
      </w:pPr>
      <w:r>
        <w:t>Autoridades ambientais apreenderam uma águia e um filhote de leão-africano que estavam sendo exibidos para fotografias nas praias e no calçadão de Marsa Matrouh. A ação foi conduzida pela unidade de vida silvestre do setor de conservação da natureza, em coordenação com o governo local.</w:t>
      </w:r>
    </w:p>
    <w:p>
      <w:pPr>
        <w:spacing w:after="80"/>
      </w:pPr>
      <w:r>
        <w:t>O caso é relevante por representar exploração comercial direta de animais vivos em atividade turística/entretenimento, distinta das apreensões de transporte observadas em outros países no mesmo período.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2">
        <w:r>
          <w:rPr>
            <w:color w:val="0B6B75"/>
            <w:u w:val="single"/>
          </w:rPr>
          <w:t>Ministério/Agência Ambiental do Egito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03  Guatemala — Parque Nacional Laguna del Tigre, Petén | 16/09/2026</w:t>
      </w:r>
    </w:p>
    <w:p>
      <w:pPr>
        <w:spacing w:after="80"/>
      </w:pPr>
      <w:r>
        <w:t>Agentes da DIPRONA, em coordenação com o Ministério Público, detiveram dois homens dentro do Parque Nacional Laguna del Tigre. Foram apreendidos um rifle, uma espingarda, uma motosserra e um recipiente com carne de animal silvestre, possivelmente de pizote.</w:t>
      </w:r>
    </w:p>
    <w:p>
      <w:pPr>
        <w:spacing w:after="80"/>
      </w:pPr>
      <w:r>
        <w:t>A espécie de origem da carne não havia sido confirmada na fonte consultada. As autoridades investigavam eventual relação dos detidos com depredação de fauna e flora na área protegida.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3">
        <w:r>
          <w:rPr>
            <w:color w:val="0B6B75"/>
            <w:u w:val="single"/>
          </w:rPr>
          <w:t>La Hora / informações da PNC-DIPRONA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04  Índia — Malkangiri, Odisha | 16–17/09/2026</w:t>
      </w:r>
    </w:p>
    <w:p>
      <w:pPr>
        <w:spacing w:after="80"/>
      </w:pPr>
      <w:r>
        <w:t>Uma operação conjunta do Departamento Florestal e da polícia interceptou 55 tartarugas-de-casco-mole-indianas, reportadas como Indian flapshell turtles, em Malkangiri. Quatro pessoas foram presas; também foram apreendidas duas motocicletas e quatro telefones celulares.</w:t>
      </w:r>
    </w:p>
    <w:p>
      <w:pPr>
        <w:spacing w:after="80"/>
      </w:pPr>
      <w:r>
        <w:t>Fontes locais concordam quanto ao lote, local e prisões, mas divergem em um dia sobre a data exata da interceptação (16 ou 17 de setembro). Há indicação de movimento interestadual entre Andhra Pradesh e Odisha.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4">
        <w:r>
          <w:rPr>
            <w:color w:val="0B6B75"/>
            <w:u w:val="single"/>
          </w:rPr>
          <w:t>OrissaPOST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05  Índia — Garmur, Golaghat, Assam | 17/09/2026</w:t>
      </w:r>
    </w:p>
    <w:p>
      <w:pPr>
        <w:spacing w:after="80"/>
      </w:pPr>
      <w:r>
        <w:t>Equipes do Bokakhat Range/Eastern Assam Wildlife Division e da Dimapur Customs Preventive Division apreenderam 30 gecos-tokay (</w:t>
      </w:r>
      <w:r>
        <w:rPr>
          <w:i/>
        </w:rPr>
        <w:t>Gekko gecko</w:t>
      </w:r>
      <w:r>
        <w:t>) vivos na NH-37. Uma pessoa foi detida.</w:t>
      </w:r>
    </w:p>
    <w:p>
      <w:pPr>
        <w:spacing w:after="80"/>
      </w:pPr>
      <w:r>
        <w:t>As autoridades abriram investigação para determinar origem, destino e eventual participação de outros indivíduos. Após as formalidades legais e autorização judicial, os animais foram devolvidos ao ambiente natural.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5">
        <w:r>
          <w:rPr>
            <w:color w:val="0B6B75"/>
            <w:u w:val="single"/>
          </w:rPr>
          <w:t>India Today NE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06  Argentina — Angaco, San Juan | 17/09/2026</w:t>
      </w:r>
    </w:p>
    <w:p>
      <w:pPr>
        <w:spacing w:after="80"/>
      </w:pPr>
      <w:r>
        <w:t>A Polícia Rural de San Juan realizou busca em uma residência após ciberpatrulhamento identificar oferta de fauna silvestre pelo WhatsApp. Foram apreendidas várias aves nativas, um quirquincho e gaiolas; um homem foi detido.</w:t>
      </w:r>
    </w:p>
    <w:p>
      <w:pPr>
        <w:spacing w:after="80"/>
      </w:pPr>
      <w:r>
        <w:t>A investigação teve início em 16 de setembro e o procedimento foi reportado no dia 17. A fonte não especifica o número total nem as espécies das aves, o que limita comparações quantitativas.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6">
        <w:r>
          <w:rPr>
            <w:color w:val="0B6B75"/>
            <w:u w:val="single"/>
          </w:rPr>
          <w:t>Polícia de San Juan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07  Argentina — Cutral Co, Neuquén | 17/09/2026</w:t>
      </w:r>
    </w:p>
    <w:p>
      <w:pPr>
        <w:spacing w:after="80"/>
      </w:pPr>
      <w:r>
        <w:t>Uma investigação sobre comércio ilegal de fauna silvestre e exótica levou a busca em um estabelecimento comercial e à apreensão de três ouriços-africanos. O proprietário foi detido e os animais ficaram sob custódia de Guardafaunas.</w:t>
      </w:r>
    </w:p>
    <w:p>
      <w:pPr>
        <w:spacing w:after="80"/>
      </w:pPr>
      <w:r>
        <w:t>No local também foram apreendidos arma de fogo, munições, medicamentos veterinários e itens de manejo animal. A ocorrência é tratada como investigação de comércio irregular; a fonte não descreve uma rota internacional associada aos animais.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7">
        <w:r>
          <w:rPr>
            <w:color w:val="0B6B75"/>
            <w:u w:val="single"/>
          </w:rPr>
          <w:t>La Voz del Neuquén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08  Filipinas — Porto de Surigao | 18/09/2026</w:t>
      </w:r>
    </w:p>
    <w:p>
      <w:pPr>
        <w:spacing w:after="80"/>
      </w:pPr>
      <w:r>
        <w:t>Autoridades marítimas, ambientais e portuárias interceptaram um veículo com fauna exótica e protegida no Gate 5 do Porto de Surigao. Entre os grupos citados estavam cacatuas-brancas, tartarugas-de-patas-vermelhas e tartarugas-leopardo. Dois representantes de uma empresa de transporte foram presos.</w:t>
      </w:r>
    </w:p>
    <w:p>
      <w:pPr>
        <w:spacing w:after="80"/>
      </w:pPr>
      <w:r>
        <w:t>A fauna foi avaliada em aproximadamente ₱2,066 milhões. Uma pistola 9 mm também foi apreendida. A fonte não informa o número total de animais, nem a origem ou o destino final da remessa; esses pontos permanecem como lacunas importantes para acompanhamento.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8">
        <w:r>
          <w:rPr>
            <w:color w:val="0B6B75"/>
            <w:u w:val="single"/>
          </w:rPr>
          <w:t>The Mindanao Sentinel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09  México — El Bajío, Mazatlán, Sinaloa | 18/09/2026</w:t>
      </w:r>
    </w:p>
    <w:p>
      <w:pPr>
        <w:spacing w:after="80"/>
      </w:pPr>
      <w:r>
        <w:t>A PROFEPA apreendeu cautelarmente dois tigres-de-bengala (</w:t>
      </w:r>
      <w:r>
        <w:rPr>
          <w:i/>
        </w:rPr>
        <w:t>Panthera tigris</w:t>
      </w:r>
      <w:r>
        <w:t>), um macho adulto e uma fêmea juvenil, encontrados em um imóvel na localidade de El Bajío.</w:t>
      </w:r>
    </w:p>
    <w:p>
      <w:pPr>
        <w:spacing w:after="80"/>
      </w:pPr>
      <w:r>
        <w:t>Segundo a autoridade, o local não possuía registro da SEMARNAT nem plano de manejo. Os animais permaneceram sob custódia no próprio local enquanto o procedimento administrativo e a definição de destino prosseguiam.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19">
        <w:r>
          <w:rPr>
            <w:color w:val="0B6B75"/>
            <w:u w:val="single"/>
          </w:rPr>
          <w:t>PROFEPA</w:t>
        </w:r>
      </w:hyperlink>
    </w:p>
    <w:p>
      <w:pPr>
        <w:spacing w:before="180" w:after="60"/>
        <w:keepNext/>
      </w:pPr>
      <w:r>
        <w:rPr>
          <w:b/>
          <w:color w:val="163D46"/>
          <w:sz w:val="22"/>
        </w:rPr>
        <w:t>10  Hong Kong — Aeroporto Internacional | 19/09/2026</w:t>
      </w:r>
    </w:p>
    <w:p>
      <w:pPr>
        <w:spacing w:after="80"/>
      </w:pPr>
      <w:r>
        <w:t>A Alfândega de Hong Kong apreendeu 10 tartarugas vivas de espécies suspeitas de estarem protegidas, avaliadas em aproximadamente HK$20 mil. Os animais estavam dentro de uma caixa em um pacote declarado como contendo blusas femininas de manga curta.</w:t>
      </w:r>
    </w:p>
    <w:p>
      <w:pPr>
        <w:spacing w:after="80"/>
      </w:pPr>
      <w:r>
        <w:t>A remessa havia sido enviada dos Estados Unidos para Hong Kong. O caso foi encaminhado ao Agriculture, Fisheries and Conservation Department para continuidade da investigação.</w:t>
      </w:r>
    </w:p>
    <w:p>
      <w:pPr>
        <w:pStyle w:val="Meta"/>
        <w:spacing w:after="140"/>
      </w:pPr>
      <w:r>
        <w:rPr>
          <w:b/>
        </w:rPr>
        <w:t xml:space="preserve">Fonte principal: </w:t>
      </w:r>
      <w:hyperlink r:id="rId20">
        <w:r>
          <w:rPr>
            <w:color w:val="0B6B75"/>
            <w:u w:val="single"/>
          </w:rPr>
          <w:t>Hong Kong Customs</w:t>
        </w:r>
      </w:hyperlink>
    </w:p>
    <w:p>
      <w:pPr>
        <w:pStyle w:val="Heading1"/>
      </w:pPr>
      <w:r>
        <w:t>5. Registro adicional publicado no período, com data da ocorrência não estabelecida</w:t>
      </w:r>
    </w:p>
    <w:p>
      <w:pPr>
        <w:keepNext/>
      </w:pPr>
      <w:r>
        <w:rPr>
          <w:b/>
          <w:color w:val="163D46"/>
          <w:sz w:val="22"/>
        </w:rPr>
        <w:t>China — Porto de Futian, Shenzhen | publicado em 18/09/2026</w:t>
      </w:r>
    </w:p>
    <w:p>
      <w:r>
        <w:t>A Alfândega de Huanggang informou ter encontrado 20 tartarugas vivas presas às coxas de uma passageira que ingressava por Futian: 19 tartarugas-de-quatro-garras e 1 tartaruga-leopardo. A fonte informa que ambas são espécies listadas no Apêndice II da CITES e que o caso foi encaminhado ao setor de combate ao contrabando.</w:t>
      </w:r>
    </w:p>
    <w:p>
      <w:r>
        <w:t>O comunicado usa a expressão “recentemente” e não fornece data precisa do flagrante. Por isso, o caso não foi incorporado aos indicadores do núcleo de 15–21/09, embora tenha sido publicado e adicionado ao fluxo de monitoramento nesta semana.</w:t>
      </w:r>
    </w:p>
    <w:p>
      <w:pPr>
        <w:pStyle w:val="Meta"/>
      </w:pPr>
      <w:r>
        <w:rPr>
          <w:b/>
        </w:rPr>
        <w:t xml:space="preserve">Fonte principal: </w:t>
      </w:r>
      <w:hyperlink r:id="rId21">
        <w:r>
          <w:rPr>
            <w:color w:val="0B6B75"/>
            <w:u w:val="single"/>
          </w:rPr>
          <w:t>The Paper / informação da alfândega chinesa</w:t>
        </w:r>
      </w:hyperlink>
    </w:p>
    <w:p>
      <w:pPr>
        <w:pStyle w:val="Heading1"/>
      </w:pPr>
      <w:r>
        <w:t>6. Nota metodológica</w:t>
      </w:r>
    </w:p>
    <w:p>
      <w:r>
        <w:rPr>
          <w:b/>
        </w:rPr>
        <w:t xml:space="preserve">Critério temporal. </w:t>
      </w:r>
      <w:r>
        <w:t>O núcleo semanal privilegia a data da ocorrência/apreensão, e não a data de publicação da notícia. Registros publicados entre 15 e 21 de setembro, mas cuja ocorrência aconteceu antes do recorte, foram excluídos do núcleo. Isso inclui, por exemplo, registros de Laos (11/09), Indonésia (13–14/09), Singapura (14/09), Bolívia (11/09), Costa Rica (10/09) e Espanha–Argélia (11/09) presentes no monitoramento recente.</w:t>
      </w:r>
    </w:p>
    <w:p>
      <w:r>
        <w:rPr>
          <w:b/>
        </w:rPr>
        <w:t xml:space="preserve">Validação. </w:t>
      </w:r>
      <w:r>
        <w:t>Cada ficha foi rechecada contra fontes oficiais ou jornalísticas acessíveis. Divergências de data, quantidades incompletas e identificação taxonômica não confirmada são mantidas como lacunas, sem preenchimento por inferência.</w:t>
      </w:r>
    </w:p>
    <w:p>
      <w:r>
        <w:rPr>
          <w:b/>
        </w:rPr>
        <w:t xml:space="preserve">Interpretação. </w:t>
      </w:r>
      <w:r>
        <w:t>Os padrões analíticos descrevem o conjunto observado nesta semana. Similaridade de método, espécie ou rota não é tratada como prova de vínculo entre casos independentes.</w:t>
      </w:r>
    </w:p>
    <w:p>
      <w:pPr>
        <w:pStyle w:val="Heading1"/>
      </w:pPr>
      <w:r>
        <w:t>7. Fontes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DDE6E8"/>
          <w:left w:val="nil" w:sz="3" w:color="DDE6E8"/>
          <w:bottom w:val="nil" w:sz="3" w:color="DDE6E8"/>
          <w:right w:val="nil" w:sz="3" w:color="DDE6E8"/>
          <w:insideH w:val="nil" w:sz="3" w:color="DDE6E8"/>
          <w:insideV w:val="nil" w:sz="3" w:color="DDE6E8"/>
        </w:tblBorders>
      </w:tblPr>
      <w:tblGrid>
        <w:gridCol w:w="4968"/>
        <w:gridCol w:w="4968"/>
      </w:tblGrid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1. Brasil — PRF, 17/09/2026. </w:t>
            </w:r>
            <w:hyperlink r:id="rId11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7. Argentina, Neuquén — La Voz del Neuquén, 17/09/2026. </w:t>
            </w:r>
            <w:hyperlink r:id="rId17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2. Egito — EEAA, 16/09/2026. </w:t>
            </w:r>
            <w:hyperlink r:id="rId12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8. Filipinas — The Mindanao Sentinel, 18/09/2026. </w:t>
            </w:r>
            <w:hyperlink r:id="rId18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3. Guatemala — La Hora / PNC, 16/09/2026. </w:t>
            </w:r>
            <w:hyperlink r:id="rId13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9. México — PROFEPA, 18/09/2026. </w:t>
            </w:r>
            <w:hyperlink r:id="rId19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4. Índia, Odisha — OrissaPOST, 17/09/2026. </w:t>
            </w:r>
            <w:hyperlink r:id="rId14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10. Hong Kong — Customs and Excise Department, 19/09/2026. </w:t>
            </w:r>
            <w:hyperlink r:id="rId20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5. Índia, Assam — India Today NE, 20/09/2026. </w:t>
            </w:r>
            <w:hyperlink r:id="rId15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11. China — The Paper / Huanggang Customs, 18/09/2026. </w:t>
            </w:r>
            <w:hyperlink r:id="rId21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</w:tr>
      <w:tr>
        <w:trPr>
          <w:cantSplit w:val="true"/>
        </w:trPr>
        <w:tc>
          <w:tcPr>
            <w:tcW w:type="dxa" w:w="5083"/>
            <w:tcMar>
              <w:top w:w="8" w:type="dxa"/>
              <w:start w:w="20" w:type="dxa"/>
              <w:bottom w:w="8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6. Argentina, San Juan — Polícia de San Juan, 17/09/2026. </w:t>
            </w:r>
            <w:hyperlink r:id="rId16">
              <w:r>
                <w:rPr>
                  <w:color w:val="0B6B75"/>
                  <w:u w:val="single"/>
                  <w:sz w:val="16"/>
                  <w:szCs w:val="16"/>
                </w:rPr>
                <w:t>Acessar fonte</w:t>
              </w:r>
            </w:hyperlink>
          </w:p>
        </w:tc>
        <w:tc>
          <w:tcPr>
            <w:tcW w:type="dxa" w:w="5083"/>
          </w:tcPr>
          <w:p/>
        </w:tc>
      </w:tr>
    </w:tbl>
    <w:p>
      <w:pPr>
        <w:pStyle w:val="Meta"/>
        <w:spacing w:before="120" w:after="0"/>
      </w:pPr>
      <w:r>
        <w:t>Observatório Global de Tráfico de Animais  •  WCS Brasil | Programa de Inteligência para Conservação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08" w:left="1037" w:header="25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color w:val="7A898E"/>
              <w:sz w:val="16"/>
            </w:rPr>
            <w:t>Relatório Semanal | 15–21 setembro 2026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color w:val="7A898E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"/>
      <w:gridCol w:w="6768"/>
      <w:gridCol w:w="2520"/>
    </w:tblGrid>
    <w:tr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68925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cs_logo_header_croppe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925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left"/>
          </w:pPr>
          <w:r>
            <w:rPr>
              <w:rFonts w:ascii="Aptos" w:hAnsi="Aptos"/>
              <w:b/>
              <w:sz w:val="17"/>
              <w:color w:val="163D46"/>
            </w:rPr>
            <w:t>Programa de Inteligência para Conservação</w:t>
          </w:r>
        </w:p>
      </w:tc>
      <w:tc>
        <w:tcPr>
          <w:tcW w:type="dxa" w:w="33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Aptos" w:hAnsi="Aptos"/>
              <w:b/>
              <w:sz w:val="15"/>
              <w:color w:val="0B6B75"/>
            </w:rPr>
            <w:t>OBSERVATÓRIO GLOBAL</w:t>
          </w:r>
        </w:p>
      </w:tc>
    </w:tr>
  </w:tbl>
  <w:p>
    <w:pPr>
      <w:spacing w:after="0" w:before="0"/>
      <w:pBdr>
        <w:bottom w:val="single" w:sz="4" w:space="1" w:color="D7E1E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3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6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6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D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63D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80"/>
    </w:pPr>
    <w:rPr>
      <w:rFonts w:ascii="Arial" w:hAnsi="Arial"/>
      <w:color w:val="5D6A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br/prf/pt-br/noticias/nacionais/2026/setembro/prf-resgata-37-aves-silvestres-transportadas-irregularmente-na-br-110-em-paulo-afonso-ba" TargetMode="External"/><Relationship Id="rId12" Type="http://schemas.openxmlformats.org/officeDocument/2006/relationships/hyperlink" Target="https://www.eeaa.gov.eg/News/24063/Details" TargetMode="External"/><Relationship Id="rId13" Type="http://schemas.openxmlformats.org/officeDocument/2006/relationships/hyperlink" Target="https://lahora.gt/nacionales/ypena/2026/09/16/dos-hombres-son-sorprendidos-con-armas-y-carne-de-animal-silvestre-en-laguna-del-tigre-now/" TargetMode="External"/><Relationship Id="rId14" Type="http://schemas.openxmlformats.org/officeDocument/2006/relationships/hyperlink" Target="https://www.orissapost.com/55-live-turtles-rescued-in-malkangiri-four-arrested/" TargetMode="External"/><Relationship Id="rId15" Type="http://schemas.openxmlformats.org/officeDocument/2006/relationships/hyperlink" Target="https://www.indiatodayne.in/amp/assam/story/assam-30-tokay-geckos-rescued-from-suspected-wildlife-trafficking-one-arrested-1452965-2026-09-20" TargetMode="External"/><Relationship Id="rId16" Type="http://schemas.openxmlformats.org/officeDocument/2006/relationships/hyperlink" Target="https://vocacionylealtad.policiadesanjuan.gob.ar/allanaron-una-vivienda-por-venta-ilegal-de-fauna-silvestre-por-whatsapp-y-secuestraron-aves-y-un-quirquincho" TargetMode="External"/><Relationship Id="rId17" Type="http://schemas.openxmlformats.org/officeDocument/2006/relationships/hyperlink" Target="https://weblavoz.com/secciones/policiales/155985-allanan-un-comercio-en-cutral-co-por-venta-ilegal-de-fauna-silvestre-y-rescatan-tres-erizos-africanos" TargetMode="External"/><Relationship Id="rId18" Type="http://schemas.openxmlformats.org/officeDocument/2006/relationships/hyperlink" Target="https://themindanaosentinel.com/2026/09/%E2%82%B13-301-million-in-exotic-wildlife-9mm-pistol-seized-at-port-of-surigao/" TargetMode="External"/><Relationship Id="rId19" Type="http://schemas.openxmlformats.org/officeDocument/2006/relationships/hyperlink" Target="https://www.gob.mx/profepa/prensa/profepa-asegura-dos-tigres-de-bengala-en-mazatlan-sinaloa" TargetMode="External"/><Relationship Id="rId20" Type="http://schemas.openxmlformats.org/officeDocument/2006/relationships/hyperlink" Target="https://www.info.gov.hk/gia/general/202609/19/P2026091900804.htm" TargetMode="External"/><Relationship Id="rId21" Type="http://schemas.openxmlformats.org/officeDocument/2006/relationships/hyperlink" Target="https://www.thepaper.cn/newsDetail_forward_34095634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Semanal de Monitoramento — Observatório Global de Tráfico de Animais</dc:title>
  <dc:subject>Casos com ocorrência entre 15 e 21 de setembro de 2026</dc:subject>
  <dc:creator>WCS Brasil | Programa de Inteligência para Conservação</dc:creator>
  <cp:keywords>wildlife trafficking, observatório global, WCS Brasil, inteligência para conservação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