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Cluster</w:t>
      </w:r>
      <w:r>
        <w:t xml:space="preserve"> </w:t>
      </w:r>
      <w:r>
        <w:t xml:space="preserve">de</w:t>
      </w:r>
      <w:r>
        <w:t xml:space="preserve"> </w:t>
      </w:r>
      <w:r>
        <w:t xml:space="preserve">tipo</w:t>
      </w:r>
      <w:r>
        <w:t xml:space="preserve"> </w:t>
      </w:r>
      <w:r>
        <w:t xml:space="preserve">de</w:t>
      </w:r>
      <w:r>
        <w:t xml:space="preserve"> </w:t>
      </w:r>
      <w:r>
        <w:t xml:space="preserve">plumones</w:t>
      </w:r>
    </w:p>
    <w:p>
      <w:pPr>
        <w:pStyle w:val="Date"/>
      </w:pPr>
      <w:r>
        <w:t xml:space="preserve">2022-07-02</w:t>
      </w:r>
    </w:p>
    <w:bookmarkStart w:id="20" w:name="descripción-de-los-datos"/>
    <w:p>
      <w:pPr>
        <w:pStyle w:val="Heading2"/>
      </w:pPr>
      <w:r>
        <w:t xml:space="preserve">Descripción de los datos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(dataPlumones)</w:t>
      </w:r>
    </w:p>
    <w:p>
      <w:pPr>
        <w:pStyle w:val="SourceCode"/>
      </w:pPr>
      <w:r>
        <w:rPr>
          <w:rStyle w:val="VerbatimChar"/>
        </w:rPr>
        <w:t xml:space="preserve">##  Volumen de producción Ratio de ganancia</w:t>
      </w:r>
      <w:r>
        <w:br/>
      </w:r>
      <w:r>
        <w:rPr>
          <w:rStyle w:val="VerbatimChar"/>
        </w:rPr>
        <w:t xml:space="preserve">##  Min.   : 600          Min.   :0.100    </w:t>
      </w:r>
      <w:r>
        <w:br/>
      </w:r>
      <w:r>
        <w:rPr>
          <w:rStyle w:val="VerbatimChar"/>
        </w:rPr>
        <w:t xml:space="preserve">##  1st Qu.: 880          1st Qu.:0.220    </w:t>
      </w:r>
      <w:r>
        <w:br/>
      </w:r>
      <w:r>
        <w:rPr>
          <w:rStyle w:val="VerbatimChar"/>
        </w:rPr>
        <w:t xml:space="preserve">##  Median :1100          Median :0.315    </w:t>
      </w:r>
      <w:r>
        <w:br/>
      </w:r>
      <w:r>
        <w:rPr>
          <w:rStyle w:val="VerbatimChar"/>
        </w:rPr>
        <w:t xml:space="preserve">##  Mean   :1132          Mean   :0.346    </w:t>
      </w:r>
      <w:r>
        <w:br/>
      </w:r>
      <w:r>
        <w:rPr>
          <w:rStyle w:val="VerbatimChar"/>
        </w:rPr>
        <w:t xml:space="preserve">##  3rd Qu.:1412          3rd Qu.:0.475    </w:t>
      </w:r>
      <w:r>
        <w:br/>
      </w:r>
      <w:r>
        <w:rPr>
          <w:rStyle w:val="VerbatimChar"/>
        </w:rPr>
        <w:t xml:space="preserve">##  Max.   :1650          Max.   :0.700</w:t>
      </w:r>
    </w:p>
    <w:p>
      <w:pPr>
        <w:pStyle w:val="FirstParagraph"/>
      </w:pPr>
      <w:r>
        <w:t xml:space="preserve">Se puede observar que las variable volumen de producción y ratio de ganancia son medidos de forma distinta, esto puede conllevar errores al calcular las distancias, para evitar esto, vamos a estandarizar las variables.</w:t>
      </w:r>
    </w:p>
    <w:bookmarkEnd w:id="20"/>
    <w:bookmarkStart w:id="21" w:name="estandarización-de-las-variables"/>
    <w:p>
      <w:pPr>
        <w:pStyle w:val="Heading2"/>
      </w:pPr>
      <w:r>
        <w:t xml:space="preserve">Estandarización de las variables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(dataPlumones)</w:t>
      </w:r>
    </w:p>
    <w:bookmarkEnd w:id="21"/>
    <w:bookmarkStart w:id="22" w:name="calculo-de-matrix-de-distancias"/>
    <w:p>
      <w:pPr>
        <w:pStyle w:val="Heading2"/>
      </w:pPr>
      <w:r>
        <w:t xml:space="preserve">Calculo de matrix de distancias</w:t>
      </w:r>
    </w:p>
    <w:p>
      <w:pPr>
        <w:pStyle w:val="SourceCode"/>
      </w:pPr>
      <w:r>
        <w:rPr>
          <w:rStyle w:val="NormalTok"/>
        </w:rPr>
        <w:t xml:space="preserve">dist.eucl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</w:p>
    <w:bookmarkEnd w:id="22"/>
    <w:bookmarkStart w:id="26" w:name="visualizacin-de-la-matriz-de-distancias"/>
    <w:p>
      <w:pPr>
        <w:pStyle w:val="Heading2"/>
      </w:pPr>
      <w:r>
        <w:t xml:space="preserve">Visualizaci?n de la matriz de distancias</w:t>
      </w:r>
    </w:p>
    <w:p>
      <w:pPr>
        <w:pStyle w:val="SourceCode"/>
      </w:pPr>
      <w:r>
        <w:rPr>
          <w:rStyle w:val="FunctionTok"/>
        </w:rPr>
        <w:t xml:space="preserve">fviz_dist</w:t>
      </w:r>
      <w:r>
        <w:rPr>
          <w:rStyle w:val="NormalTok"/>
        </w:rPr>
        <w:t xml:space="preserve">(dist.eucl)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forme-plumone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puede evidenciar, que se podrían formar entre 2 a 3 clusters (grupos).</w:t>
      </w:r>
    </w:p>
    <w:bookmarkEnd w:id="26"/>
    <w:bookmarkStart w:id="30" w:name="número-optimo-de-clusters"/>
    <w:p>
      <w:pPr>
        <w:pStyle w:val="Heading2"/>
      </w:pPr>
      <w:r>
        <w:t xml:space="preserve">Número optimo de clusters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(df,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forme-plumones_files/figure-docx/unnamed-chunk-5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Tal como se pudo observar en la gráfica de las distancias, con el método del codo, observamos que podemos formar 3 clusters o grupos.</w:t>
      </w:r>
    </w:p>
    <w:bookmarkEnd w:id="30"/>
    <w:bookmarkStart w:id="31" w:name="formacin-de-los-clusters"/>
    <w:p>
      <w:pPr>
        <w:pStyle w:val="Heading2"/>
      </w:pPr>
      <w:r>
        <w:t xml:space="preserve">Formaci?n de los clusters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km.res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bookmarkEnd w:id="31"/>
    <w:bookmarkStart w:id="35" w:name="gráfico-de-los-clusters"/>
    <w:p>
      <w:pPr>
        <w:pStyle w:val="Heading2"/>
      </w:pPr>
      <w:r>
        <w:t xml:space="preserve">Gráfico de los clusters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km.res,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"#00EEEE"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Concentration ellipse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segments from centroids to items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Avoid label overplotting (slow)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  <w:r>
        <w:br/>
      </w: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forme-plumones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Caracterización de los clusters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Cluster 1</w:t>
      </w:r>
      <w:r>
        <w:t xml:space="preserve">: Es el cluster formado por los modelos de plumones, Modelo 10, Modelo 9 y Modelo 3, este cluster esta influenciado, solo por el Volumen de producción.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Cluster 2</w:t>
      </w:r>
      <w:r>
        <w:t xml:space="preserve">: Es el cluster formado por los tipos de plumones, Modelo 4, Modelo 7 y Modelo 8, este cluster esta influenciado, solo por el Ratio de ganancia.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Cluster 3</w:t>
      </w:r>
      <w:r>
        <w:t xml:space="preserve">: Es el cluster formado por los tipos de plumones, Modelo 1, Modelo 2, Modelo 5 y Modelo 6, este cluster esta influenciado, tanto por el volumen de producción como por el ratio de ganancia.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de tipo de plumones</dc:title>
  <dc:creator/>
  <cp:keywords/>
  <dcterms:created xsi:type="dcterms:W3CDTF">2022-07-02T02:22:32Z</dcterms:created>
  <dcterms:modified xsi:type="dcterms:W3CDTF">2022-07-02T02:22:32Z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2022-07-02</vt:lpwstr>
  </property>
  <property fmtid="{D5CDD505-2E9C-101B-9397-08002B2CF9AE}" pid="3" name="linkcolor">
    <vt:lpwstr>blue</vt:lpwstr>
  </property>
  <property fmtid="{D5CDD505-2E9C-101B-9397-08002B2CF9AE}" pid="4" name="output">
    <vt:lpwstr>word_document</vt:lpwstr>
  </property>
</Properties>
</file>