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52"/>
        <w:gridCol w:w="4496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C280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ALEXANDER SARMIENTO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C280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C280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C280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ALEXANDERSARMIENTO934@GMAIL.COM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C280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JR.PUNO 3741 S.M.P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C280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974  341 100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C2801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22/04/2008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C280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71354749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C280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FRANCISCO SARMIENTO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C280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42182591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C280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PANCHOSARMIENTOM934@GMAIL.COM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5C280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992 901 344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C280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CARMEN CHUMPITAZ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C280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40691200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C280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CARMENCHUPITAZ23@GMAIL.COM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5C2801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970 842 463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2801" w:rsidRDefault="005C2801" w:rsidP="00A713B1">
      <w:pPr>
        <w:spacing w:after="0" w:line="240" w:lineRule="auto"/>
      </w:pPr>
      <w:r>
        <w:separator/>
      </w:r>
    </w:p>
  </w:endnote>
  <w:endnote w:type="continuationSeparator" w:id="0">
    <w:p w:rsidR="005C2801" w:rsidRDefault="005C2801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2801" w:rsidRDefault="005C2801" w:rsidP="00A713B1">
      <w:pPr>
        <w:spacing w:after="0" w:line="240" w:lineRule="auto"/>
      </w:pPr>
      <w:r>
        <w:separator/>
      </w:r>
    </w:p>
  </w:footnote>
  <w:footnote w:type="continuationSeparator" w:id="0">
    <w:p w:rsidR="005C2801" w:rsidRDefault="005C2801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C2801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