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Todos los comandos</w:t>
      </w:r>
    </w:p>
    <w:p w:rsidR="00000000" w:rsidDel="00000000" w:rsidP="00000000" w:rsidRDefault="00000000" w:rsidRPr="00000000" w14:paraId="00000002">
      <w:pPr>
        <w:rPr/>
      </w:pPr>
      <w:r w:rsidDel="00000000" w:rsidR="00000000" w:rsidRPr="00000000">
        <w:rPr>
          <w:rtl w:val="0"/>
        </w:rPr>
        <w:t xml:space="preserve">preguntas que nos debemos plantear</w:t>
      </w:r>
    </w:p>
    <w:p w:rsidR="00000000" w:rsidDel="00000000" w:rsidP="00000000" w:rsidRDefault="00000000" w:rsidRPr="00000000" w14:paraId="00000003">
      <w:pPr>
        <w:rPr/>
      </w:pPr>
      <w:r w:rsidDel="00000000" w:rsidR="00000000" w:rsidRPr="00000000">
        <w:rPr/>
        <w:drawing>
          <wp:inline distB="114300" distT="114300" distL="114300" distR="114300">
            <wp:extent cx="5731200" cy="23876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095625" cy="119062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5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select all = predeterminado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select distinct = no muestra los registro exactamente iguales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distinct</w:t>
      </w:r>
    </w:p>
    <w:p w:rsidR="00000000" w:rsidDel="00000000" w:rsidP="00000000" w:rsidRDefault="00000000" w:rsidRPr="00000000" w14:paraId="0000000A">
      <w:pPr>
        <w:rPr/>
      </w:pPr>
      <w:r w:rsidDel="00000000" w:rsidR="00000000" w:rsidRPr="00000000">
        <w:rPr>
          <w:rtl w:val="0"/>
        </w:rPr>
        <w:t xml:space="preserve">permite eliminar las filas redundantes de un resultado sql</w:t>
      </w:r>
    </w:p>
    <w:p w:rsidR="00000000" w:rsidDel="00000000" w:rsidP="00000000" w:rsidRDefault="00000000" w:rsidRPr="00000000" w14:paraId="0000000B">
      <w:pPr>
        <w:rPr/>
      </w:pPr>
      <w:r w:rsidDel="00000000" w:rsidR="00000000" w:rsidRPr="00000000">
        <w:rPr>
          <w:rtl w:val="0"/>
        </w:rPr>
        <w:t xml:space="preserve">En general pondremos la palabra clave DISTINCT delante de la lista de campos de la cláusula SELECT para eliminar las filas de resultados duplicadas o redundantes.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from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where</w:t>
      </w:r>
    </w:p>
    <w:p w:rsidR="00000000" w:rsidDel="00000000" w:rsidP="00000000" w:rsidRDefault="00000000" w:rsidRPr="00000000" w14:paraId="00000010">
      <w:pPr>
        <w:ind w:left="0" w:firstLine="0"/>
        <w:rPr/>
      </w:pPr>
      <w:r w:rsidDel="00000000" w:rsidR="00000000" w:rsidRPr="00000000">
        <w:rPr>
          <w:rtl w:val="0"/>
        </w:rPr>
        <w:t xml:space="preserve">especifica la condicion de filtro  de las filas devueltas</w:t>
      </w:r>
    </w:p>
    <w:p w:rsidR="00000000" w:rsidDel="00000000" w:rsidP="00000000" w:rsidRDefault="00000000" w:rsidRPr="00000000" w14:paraId="00000011">
      <w:pPr>
        <w:rPr/>
      </w:pPr>
      <w:r w:rsidDel="00000000" w:rsidR="00000000" w:rsidRPr="00000000">
        <w:rPr>
          <w:rtl w:val="0"/>
        </w:rPr>
        <w:t xml:space="preserve">devuelve subconjuntos de los registros</w:t>
      </w:r>
    </w:p>
    <w:p w:rsidR="00000000" w:rsidDel="00000000" w:rsidP="00000000" w:rsidRDefault="00000000" w:rsidRPr="00000000" w14:paraId="00000012">
      <w:pPr>
        <w:rPr/>
      </w:pPr>
      <w:r w:rsidDel="00000000" w:rsidR="00000000" w:rsidRPr="00000000">
        <w:rPr/>
        <w:drawing>
          <wp:inline distB="114300" distT="114300" distL="114300" distR="114300">
            <wp:extent cx="2924175" cy="3524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4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campo: seccion</w:t>
      </w:r>
    </w:p>
    <w:p w:rsidR="00000000" w:rsidDel="00000000" w:rsidP="00000000" w:rsidRDefault="00000000" w:rsidRPr="00000000" w14:paraId="00000014">
      <w:pPr>
        <w:rPr/>
      </w:pPr>
      <w:r w:rsidDel="00000000" w:rsidR="00000000" w:rsidRPr="00000000">
        <w:rPr>
          <w:rtl w:val="0"/>
        </w:rPr>
        <w:t xml:space="preserve">operador comparacion: =</w:t>
      </w:r>
    </w:p>
    <w:p w:rsidR="00000000" w:rsidDel="00000000" w:rsidP="00000000" w:rsidRDefault="00000000" w:rsidRPr="00000000" w14:paraId="00000015">
      <w:pPr>
        <w:rPr/>
      </w:pPr>
      <w:r w:rsidDel="00000000" w:rsidR="00000000" w:rsidRPr="00000000">
        <w:rPr>
          <w:rtl w:val="0"/>
        </w:rPr>
        <w:t xml:space="preserve">dato: cera.. // los datos de tipo texto = entrecomillados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group by</w:t>
      </w:r>
    </w:p>
    <w:p w:rsidR="00000000" w:rsidDel="00000000" w:rsidP="00000000" w:rsidRDefault="00000000" w:rsidRPr="00000000" w14:paraId="00000018">
      <w:pPr>
        <w:rPr/>
      </w:pPr>
      <w:r w:rsidDel="00000000" w:rsidR="00000000" w:rsidRPr="00000000">
        <w:rPr>
          <w:rtl w:val="0"/>
        </w:rPr>
        <w:t xml:space="preserve">caso especial de agrupacion. totalizas lo datos de una tabla dentro de un solo y unico grupo de ahí que solo devuelvan una fila.</w:t>
      </w:r>
    </w:p>
    <w:p w:rsidR="00000000" w:rsidDel="00000000" w:rsidP="00000000" w:rsidRDefault="00000000" w:rsidRPr="00000000" w14:paraId="00000019">
      <w:pPr>
        <w:rPr/>
      </w:pPr>
      <w:r w:rsidDel="00000000" w:rsidR="00000000" w:rsidRPr="00000000">
        <w:rPr>
          <w:rtl w:val="0"/>
        </w:rPr>
        <w:t xml:space="preserve">¿no sería más razonable construir una sola consulta SQL que en lugar de devolver una sola fila con el total de un solo grupo, devolviese varias filas, una por cada grupo, donde cada fila exprese el total de su grupo?</w:t>
      </w:r>
    </w:p>
    <w:p w:rsidR="00000000" w:rsidDel="00000000" w:rsidP="00000000" w:rsidRDefault="00000000" w:rsidRPr="00000000" w14:paraId="0000001A">
      <w:pPr>
        <w:rPr/>
      </w:pPr>
      <w:r w:rsidDel="00000000" w:rsidR="00000000" w:rsidRPr="00000000">
        <w:rPr>
          <w:rtl w:val="0"/>
        </w:rPr>
        <w:t xml:space="preserve">En general, cuando acompañamos uno o más campos de tabla con funciones de totalización, estos campos deberán formar parte de la cláusula GROUP BY.</w:t>
      </w:r>
    </w:p>
    <w:p w:rsidR="00000000" w:rsidDel="00000000" w:rsidP="00000000" w:rsidRDefault="00000000" w:rsidRPr="00000000" w14:paraId="0000001B">
      <w:pPr>
        <w:rPr/>
      </w:pPr>
      <w:r w:rsidDel="00000000" w:rsidR="00000000" w:rsidRPr="00000000">
        <w:rPr>
          <w:rtl w:val="0"/>
        </w:rPr>
        <w:t xml:space="preserve">Pero si un campo aparece en la clausula SELECT junto con funciones de totalización, entonces debemos forzosamente agrupar por ese campo, o lo que es lo mismo, debe formar parte de la clausula GROUP BY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order by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x defecto: ASC (si no especificamos)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ordena los registros seleccionados en función de un campo</w:t>
      </w:r>
    </w:p>
    <w:p w:rsidR="00000000" w:rsidDel="00000000" w:rsidP="00000000" w:rsidRDefault="00000000" w:rsidRPr="00000000" w14:paraId="00000023">
      <w:pPr>
        <w:widowControl w:val="0"/>
        <w:spacing w:line="240" w:lineRule="auto"/>
        <w:rPr/>
      </w:pPr>
      <w:r w:rsidDel="00000000" w:rsidR="00000000" w:rsidRPr="00000000">
        <w:rPr/>
        <w:drawing>
          <wp:inline distB="114300" distT="114300" distL="114300" distR="114300">
            <wp:extent cx="4295775" cy="2540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95775"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ASC. ascendiente</w:t>
      </w:r>
    </w:p>
    <w:p w:rsidR="00000000" w:rsidDel="00000000" w:rsidP="00000000" w:rsidRDefault="00000000" w:rsidRPr="00000000" w14:paraId="00000025">
      <w:pPr>
        <w:widowControl w:val="0"/>
        <w:spacing w:line="240" w:lineRule="auto"/>
        <w:rPr/>
      </w:pPr>
      <w:r w:rsidDel="00000000" w:rsidR="00000000" w:rsidRPr="00000000">
        <w:rPr>
          <w:rtl w:val="0"/>
        </w:rPr>
        <w:t xml:space="preserve">y dento de esa provincia en orden DESC los numhabitantes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Operatores comparativos </w:t>
      </w:r>
    </w:p>
    <w:p w:rsidR="00000000" w:rsidDel="00000000" w:rsidP="00000000" w:rsidRDefault="00000000" w:rsidRPr="00000000" w14:paraId="00000029">
      <w:pPr>
        <w:rPr/>
      </w:pPr>
      <w:r w:rsidDel="00000000" w:rsidR="00000000" w:rsidRPr="00000000">
        <w:rPr>
          <w:rtl w:val="0"/>
        </w:rPr>
        <w:t xml:space="preserve">&lt;, &gt;, =, &gt;=, &lt;=</w:t>
      </w:r>
    </w:p>
    <w:p w:rsidR="00000000" w:rsidDel="00000000" w:rsidP="00000000" w:rsidRDefault="00000000" w:rsidRPr="00000000" w14:paraId="0000002A">
      <w:pPr>
        <w:rPr/>
      </w:pPr>
      <w:r w:rsidDel="00000000" w:rsidR="00000000" w:rsidRPr="00000000">
        <w:rPr>
          <w:rtl w:val="0"/>
        </w:rPr>
        <w:t xml:space="preserve">Menos que</w:t>
      </w:r>
    </w:p>
    <w:p w:rsidR="00000000" w:rsidDel="00000000" w:rsidP="00000000" w:rsidRDefault="00000000" w:rsidRPr="00000000" w14:paraId="0000002B">
      <w:pPr>
        <w:rPr/>
      </w:pPr>
      <w:r w:rsidDel="00000000" w:rsidR="00000000" w:rsidRPr="00000000">
        <w:rPr>
          <w:rtl w:val="0"/>
        </w:rPr>
        <w:t xml:space="preserve">Mayor que</w:t>
      </w:r>
    </w:p>
    <w:p w:rsidR="00000000" w:rsidDel="00000000" w:rsidP="00000000" w:rsidRDefault="00000000" w:rsidRPr="00000000" w14:paraId="0000002C">
      <w:pPr>
        <w:rPr/>
      </w:pPr>
      <w:r w:rsidDel="00000000" w:rsidR="00000000" w:rsidRPr="00000000">
        <w:rPr>
          <w:rtl w:val="0"/>
        </w:rPr>
        <w:t xml:space="preserve">&lt;&gt;, !=</w:t>
      </w:r>
    </w:p>
    <w:p w:rsidR="00000000" w:rsidDel="00000000" w:rsidP="00000000" w:rsidRDefault="00000000" w:rsidRPr="00000000" w14:paraId="0000002D">
      <w:pPr>
        <w:rPr/>
      </w:pPr>
      <w:r w:rsidDel="00000000" w:rsidR="00000000" w:rsidRPr="00000000">
        <w:rPr>
          <w:rtl w:val="0"/>
        </w:rPr>
        <w:t xml:space="preserve">Distinto 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2ykzhwvercs" w:id="0"/>
      <w:bookmarkEnd w:id="0"/>
      <w:r w:rsidDel="00000000" w:rsidR="00000000" w:rsidRPr="00000000">
        <w:rPr>
          <w:rtl w:val="0"/>
        </w:rPr>
        <w:t xml:space="preserve">Operadores relacionales</w:t>
      </w:r>
    </w:p>
    <w:p w:rsidR="00000000" w:rsidDel="00000000" w:rsidP="00000000" w:rsidRDefault="00000000" w:rsidRPr="00000000" w14:paraId="00000030">
      <w:pPr>
        <w:rPr/>
      </w:pPr>
      <w:r w:rsidDel="00000000" w:rsidR="00000000" w:rsidRPr="00000000">
        <w:rPr>
          <w:rtl w:val="0"/>
        </w:rPr>
        <w:t xml:space="preserve">between</w:t>
      </w:r>
    </w:p>
    <w:p w:rsidR="00000000" w:rsidDel="00000000" w:rsidP="00000000" w:rsidRDefault="00000000" w:rsidRPr="00000000" w14:paraId="00000031">
      <w:pPr>
        <w:rPr/>
      </w:pPr>
      <w:r w:rsidDel="00000000" w:rsidR="00000000" w:rsidRPr="00000000">
        <w:rPr>
          <w:rtl w:val="0"/>
        </w:rPr>
        <w:t xml:space="preserve">entre. utilizado para especificar rangos de valores</w:t>
      </w:r>
    </w:p>
    <w:p w:rsidR="00000000" w:rsidDel="00000000" w:rsidP="00000000" w:rsidRDefault="00000000" w:rsidRPr="00000000" w14:paraId="00000032">
      <w:pPr>
        <w:widowControl w:val="0"/>
        <w:spacing w:line="240" w:lineRule="auto"/>
        <w:rPr/>
      </w:pPr>
      <w:r w:rsidDel="00000000" w:rsidR="00000000" w:rsidRPr="00000000">
        <w:rPr/>
        <w:drawing>
          <wp:inline distB="114300" distT="114300" distL="114300" distR="114300">
            <wp:extent cx="2724150" cy="254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2415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incluyen ambos valores que pones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like</w:t>
      </w:r>
    </w:p>
    <w:p w:rsidR="00000000" w:rsidDel="00000000" w:rsidP="00000000" w:rsidRDefault="00000000" w:rsidRPr="00000000" w14:paraId="00000036">
      <w:pPr>
        <w:rPr/>
      </w:pPr>
      <w:r w:rsidDel="00000000" w:rsidR="00000000" w:rsidRPr="00000000">
        <w:rPr>
          <w:rtl w:val="0"/>
        </w:rPr>
        <w:t xml:space="preserve">cómo. utilizado para caracteres comodín</w:t>
      </w:r>
    </w:p>
    <w:p w:rsidR="00000000" w:rsidDel="00000000" w:rsidP="00000000" w:rsidRDefault="00000000" w:rsidRPr="00000000" w14:paraId="00000037">
      <w:pPr>
        <w:widowControl w:val="0"/>
        <w:spacing w:line="240" w:lineRule="auto"/>
        <w:rPr/>
      </w:pPr>
      <w:r w:rsidDel="00000000" w:rsidR="00000000" w:rsidRPr="00000000">
        <w:rPr/>
        <w:drawing>
          <wp:inline distB="114300" distT="114300" distL="114300" distR="114300">
            <wp:extent cx="4295775" cy="14478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957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w:t>
      </w:r>
    </w:p>
    <w:p w:rsidR="00000000" w:rsidDel="00000000" w:rsidP="00000000" w:rsidRDefault="00000000" w:rsidRPr="00000000" w14:paraId="0000003A">
      <w:pPr>
        <w:rPr/>
      </w:pPr>
      <w:r w:rsidDel="00000000" w:rsidR="00000000" w:rsidRPr="00000000">
        <w:rPr>
          <w:rtl w:val="0"/>
        </w:rPr>
        <w:t xml:space="preserve">En. para especificar los registros de un campo en concreto</w:t>
      </w:r>
    </w:p>
    <w:p w:rsidR="00000000" w:rsidDel="00000000" w:rsidP="00000000" w:rsidRDefault="00000000" w:rsidRPr="00000000" w14:paraId="0000003B">
      <w:pPr>
        <w:widowControl w:val="0"/>
        <w:spacing w:line="240" w:lineRule="auto"/>
        <w:rPr/>
      </w:pPr>
      <w:r w:rsidDel="00000000" w:rsidR="00000000" w:rsidRPr="00000000">
        <w:rPr/>
        <w:drawing>
          <wp:inline distB="114300" distT="114300" distL="114300" distR="114300">
            <wp:extent cx="4295775" cy="7874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9577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bsk0v01bqcqs" w:id="1"/>
      <w:bookmarkEnd w:id="1"/>
      <w:r w:rsidDel="00000000" w:rsidR="00000000" w:rsidRPr="00000000">
        <w:rPr>
          <w:rtl w:val="0"/>
        </w:rPr>
        <w:t xml:space="preserve">and, or, not</w:t>
      </w:r>
    </w:p>
    <w:p w:rsidR="00000000" w:rsidDel="00000000" w:rsidP="00000000" w:rsidRDefault="00000000" w:rsidRPr="00000000" w14:paraId="0000003F">
      <w:pPr>
        <w:rPr/>
      </w:pPr>
      <w:r w:rsidDel="00000000" w:rsidR="00000000" w:rsidRPr="00000000">
        <w:rPr>
          <w:rtl w:val="0"/>
        </w:rPr>
        <w:t xml:space="preserve">cuando los utilizamos tenemos que repetir el campo del criterio</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3400425" cy="50482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00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 pueden ir concatenando</w:t>
      </w:r>
    </w:p>
    <w:p w:rsidR="00000000" w:rsidDel="00000000" w:rsidP="00000000" w:rsidRDefault="00000000" w:rsidRPr="00000000" w14:paraId="00000043">
      <w:pPr>
        <w:rPr/>
      </w:pPr>
      <w:r w:rsidDel="00000000" w:rsidR="00000000" w:rsidRPr="00000000">
        <w:rPr>
          <w:rtl w:val="0"/>
        </w:rPr>
        <w:t xml:space="preserve">orden preferencia: not, and, or</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731200" cy="2413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4367213" cy="539347"/>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67213" cy="53934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 queremos consultar 2 campos a la vez podemos pensar en utilizar este ya que se utilizaría de forma natural en el lenguaje normal, pero esto no es asi. cuando utilizamos el and tiene que cumplir a la vez los 2 criterios. si queremoshacer esta consulta utilizaremos el: or</w:t>
      </w:r>
    </w:p>
    <w:p w:rsidR="00000000" w:rsidDel="00000000" w:rsidP="00000000" w:rsidRDefault="00000000" w:rsidRPr="00000000" w14:paraId="00000048">
      <w:pPr>
        <w:rPr/>
      </w:pPr>
      <w:r w:rsidDel="00000000" w:rsidR="00000000" w:rsidRPr="00000000">
        <w:rPr>
          <w:rtl w:val="0"/>
        </w:rPr>
        <w:t xml:space="preserve">not</w:t>
      </w:r>
    </w:p>
    <w:p w:rsidR="00000000" w:rsidDel="00000000" w:rsidP="00000000" w:rsidRDefault="00000000" w:rsidRPr="00000000" w14:paraId="00000049">
      <w:pPr>
        <w:rPr/>
      </w:pPr>
      <w:r w:rsidDel="00000000" w:rsidR="00000000" w:rsidRPr="00000000">
        <w:rPr>
          <w:rtl w:val="0"/>
        </w:rPr>
        <w:t xml:space="preserve">negación lógica</w:t>
      </w:r>
    </w:p>
    <w:p w:rsidR="00000000" w:rsidDel="00000000" w:rsidP="00000000" w:rsidRDefault="00000000" w:rsidRPr="00000000" w14:paraId="0000004A">
      <w:pPr>
        <w:rPr/>
      </w:pPr>
      <w:r w:rsidDel="00000000" w:rsidR="00000000" w:rsidRPr="00000000">
        <w:rPr>
          <w:rtl w:val="0"/>
        </w:rPr>
        <w:t xml:space="preserve">Operadores aritméticos</w:t>
      </w:r>
    </w:p>
    <w:p w:rsidR="00000000" w:rsidDel="00000000" w:rsidP="00000000" w:rsidRDefault="00000000" w:rsidRPr="00000000" w14:paraId="0000004B">
      <w:pPr>
        <w:rPr/>
      </w:pPr>
      <w:r w:rsidDel="00000000" w:rsidR="00000000" w:rsidRPr="00000000">
        <w:rPr>
          <w:rtl w:val="0"/>
        </w:rPr>
        <w:t xml:space="preserve">contar numero de registros</w:t>
      </w:r>
    </w:p>
    <w:p w:rsidR="00000000" w:rsidDel="00000000" w:rsidP="00000000" w:rsidRDefault="00000000" w:rsidRPr="00000000" w14:paraId="0000004C">
      <w:pPr>
        <w:rPr/>
      </w:pPr>
      <w:r w:rsidDel="00000000" w:rsidR="00000000" w:rsidRPr="00000000">
        <w:rPr/>
        <w:drawing>
          <wp:inline distB="114300" distT="114300" distL="114300" distR="114300">
            <wp:extent cx="2085975" cy="40005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859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057525" cy="33337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575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rPr/>
      </w:pPr>
      <w:bookmarkStart w:colFirst="0" w:colLast="0" w:name="_4ij1etinnzun" w:id="2"/>
      <w:bookmarkEnd w:id="2"/>
      <w:r w:rsidDel="00000000" w:rsidR="00000000" w:rsidRPr="00000000">
        <w:rPr>
          <w:rtl w:val="0"/>
        </w:rPr>
        <w:t xml:space="preserve">Calculos</w:t>
      </w:r>
    </w:p>
    <w:p w:rsidR="00000000" w:rsidDel="00000000" w:rsidP="00000000" w:rsidRDefault="00000000" w:rsidRPr="00000000" w14:paraId="0000004F">
      <w:pPr>
        <w:rPr/>
      </w:pPr>
      <w:r w:rsidDel="00000000" w:rsidR="00000000" w:rsidRPr="00000000">
        <w:rPr>
          <w:rtl w:val="0"/>
        </w:rPr>
        <w:t xml:space="preserve">avg media</w:t>
      </w:r>
    </w:p>
    <w:p w:rsidR="00000000" w:rsidDel="00000000" w:rsidP="00000000" w:rsidRDefault="00000000" w:rsidRPr="00000000" w14:paraId="00000050">
      <w:pPr>
        <w:rPr/>
      </w:pPr>
      <w:r w:rsidDel="00000000" w:rsidR="00000000" w:rsidRPr="00000000">
        <w:rPr>
          <w:rtl w:val="0"/>
        </w:rPr>
        <w:t xml:space="preserve">round redondear</w:t>
      </w:r>
    </w:p>
    <w:p w:rsidR="00000000" w:rsidDel="00000000" w:rsidP="00000000" w:rsidRDefault="00000000" w:rsidRPr="00000000" w14:paraId="00000051">
      <w:pPr>
        <w:rPr/>
      </w:pPr>
      <w:r w:rsidDel="00000000" w:rsidR="00000000" w:rsidRPr="00000000">
        <w:rPr>
          <w:rtl w:val="0"/>
        </w:rPr>
        <w:t xml:space="preserve">is null/is not null - devuelve las nulas o no nulas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0000ff"/>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