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222" w:rsidRPr="00BA30FE" w:rsidRDefault="00BA30FE" w:rsidP="00BA30FE">
      <w:pPr>
        <w:pStyle w:val="NoSpacing"/>
        <w:rPr>
          <w:b/>
        </w:rPr>
      </w:pPr>
      <w:r w:rsidRPr="00BA30FE">
        <w:rPr>
          <w:b/>
        </w:rPr>
        <w:t>February 6 – February 9</w:t>
      </w:r>
    </w:p>
    <w:p w:rsidR="00BA30FE" w:rsidRDefault="00BA30FE" w:rsidP="00BA30FE">
      <w:pPr>
        <w:pStyle w:val="NoSpacing"/>
      </w:pPr>
    </w:p>
    <w:p w:rsidR="00BA30FE" w:rsidRDefault="00BA30FE" w:rsidP="00BA30FE">
      <w:pPr>
        <w:pStyle w:val="NoSpacing"/>
      </w:pPr>
      <w:r>
        <w:rPr>
          <w:b/>
        </w:rPr>
        <w:t>HTTP Response Message</w:t>
      </w:r>
    </w:p>
    <w:p w:rsidR="00BA30FE" w:rsidRDefault="00BA30FE" w:rsidP="00BA30FE">
      <w:pPr>
        <w:pStyle w:val="NoSpacing"/>
        <w:numPr>
          <w:ilvl w:val="0"/>
          <w:numId w:val="1"/>
        </w:numPr>
      </w:pPr>
      <w:r>
        <w:t>Request line (CRLF – terminated line consisting of three space separated values)</w:t>
      </w:r>
    </w:p>
    <w:p w:rsidR="00BA30FE" w:rsidRDefault="00BA30FE" w:rsidP="00BA30FE">
      <w:pPr>
        <w:pStyle w:val="NoSpacing"/>
        <w:numPr>
          <w:ilvl w:val="0"/>
          <w:numId w:val="2"/>
        </w:numPr>
      </w:pPr>
      <w:r>
        <w:t>HTTP Protocol Version</w:t>
      </w:r>
    </w:p>
    <w:p w:rsidR="00BA30FE" w:rsidRDefault="00BA30FE" w:rsidP="00BA30FE">
      <w:pPr>
        <w:pStyle w:val="NoSpacing"/>
        <w:numPr>
          <w:ilvl w:val="0"/>
          <w:numId w:val="2"/>
        </w:numPr>
      </w:pPr>
      <w:r>
        <w:t>Status code</w:t>
      </w:r>
    </w:p>
    <w:p w:rsidR="00BA30FE" w:rsidRDefault="00BA30FE" w:rsidP="00BA30FE">
      <w:pPr>
        <w:pStyle w:val="NoSpacing"/>
        <w:numPr>
          <w:ilvl w:val="0"/>
          <w:numId w:val="2"/>
        </w:numPr>
      </w:pPr>
      <w:r>
        <w:t>Reason phrase</w:t>
      </w:r>
    </w:p>
    <w:p w:rsidR="00BA30FE" w:rsidRDefault="00BA30FE" w:rsidP="00BA30FE">
      <w:pPr>
        <w:pStyle w:val="NoSpacing"/>
        <w:numPr>
          <w:ilvl w:val="0"/>
          <w:numId w:val="1"/>
        </w:numPr>
      </w:pPr>
      <w:r>
        <w:t>Message headers (general, response, and/or entity headers)</w:t>
      </w:r>
    </w:p>
    <w:p w:rsidR="00BA30FE" w:rsidRDefault="00BA30FE" w:rsidP="00BA30FE">
      <w:pPr>
        <w:pStyle w:val="NoSpacing"/>
        <w:numPr>
          <w:ilvl w:val="0"/>
          <w:numId w:val="1"/>
        </w:numPr>
      </w:pPr>
      <w:r>
        <w:t>Empty line (CRLF)</w:t>
      </w:r>
    </w:p>
    <w:p w:rsidR="00BA30FE" w:rsidRDefault="00BA30FE" w:rsidP="00BA30FE">
      <w:pPr>
        <w:pStyle w:val="NoSpacing"/>
        <w:numPr>
          <w:ilvl w:val="0"/>
          <w:numId w:val="1"/>
        </w:numPr>
      </w:pPr>
      <w:r>
        <w:t>Message body (optional)</w:t>
      </w:r>
    </w:p>
    <w:p w:rsidR="00BA30FE" w:rsidRDefault="00BA30FE" w:rsidP="00BA30FE">
      <w:pPr>
        <w:pStyle w:val="NoSpacing"/>
      </w:pPr>
    </w:p>
    <w:p w:rsidR="00BA30FE" w:rsidRDefault="00BA30FE" w:rsidP="00BA30FE">
      <w:pPr>
        <w:pStyle w:val="NoSpacing"/>
        <w:rPr>
          <w:b/>
        </w:rPr>
      </w:pPr>
      <w:r>
        <w:rPr>
          <w:b/>
        </w:rPr>
        <w:t>HTTP Request Methods</w:t>
      </w:r>
    </w:p>
    <w:p w:rsidR="00BA30FE" w:rsidRDefault="00BA30FE" w:rsidP="00BA30FE">
      <w:pPr>
        <w:pStyle w:val="NoSpacing"/>
        <w:numPr>
          <w:ilvl w:val="0"/>
          <w:numId w:val="3"/>
        </w:numPr>
      </w:pPr>
      <w:r>
        <w:t>GET – the retrieved resource is returned in the message body of the response as an entity.</w:t>
      </w:r>
    </w:p>
    <w:p w:rsidR="00BA30FE" w:rsidRDefault="00BA30FE" w:rsidP="00BA30FE">
      <w:pPr>
        <w:pStyle w:val="NoSpacing"/>
        <w:numPr>
          <w:ilvl w:val="0"/>
          <w:numId w:val="3"/>
        </w:numPr>
      </w:pPr>
      <w:r>
        <w:t>HEAD – same as GET except that the entity is not included in the response; used to retrieve metadata about the entry implied the request without transferring the entity itself.</w:t>
      </w:r>
    </w:p>
    <w:p w:rsidR="00BA30FE" w:rsidRDefault="00BA30FE" w:rsidP="00BA30FE">
      <w:pPr>
        <w:pStyle w:val="NoSpacing"/>
        <w:numPr>
          <w:ilvl w:val="0"/>
          <w:numId w:val="3"/>
        </w:numPr>
      </w:pPr>
      <w:r>
        <w:t>POST – perform resource – specific processing if the entities enclosed in the message body.</w:t>
      </w:r>
    </w:p>
    <w:p w:rsidR="00BA30FE" w:rsidRDefault="00BA30FE" w:rsidP="00BA30FE">
      <w:pPr>
        <w:pStyle w:val="NoSpacing"/>
        <w:numPr>
          <w:ilvl w:val="0"/>
          <w:numId w:val="3"/>
        </w:numPr>
      </w:pPr>
      <w:r>
        <w:t>PUT – store the enclosed entity in the message body under the specified request URI.</w:t>
      </w:r>
    </w:p>
    <w:p w:rsidR="00BA30FE" w:rsidRDefault="00BA30FE" w:rsidP="00BA30FE">
      <w:pPr>
        <w:pStyle w:val="NoSpacing"/>
        <w:numPr>
          <w:ilvl w:val="0"/>
          <w:numId w:val="3"/>
        </w:numPr>
      </w:pPr>
      <w:r>
        <w:t>DELETE – remove the resource associative with.</w:t>
      </w:r>
    </w:p>
    <w:p w:rsidR="00BA30FE" w:rsidRDefault="00BA30FE" w:rsidP="00BA30FE">
      <w:pPr>
        <w:pStyle w:val="NoSpacing"/>
        <w:numPr>
          <w:ilvl w:val="0"/>
          <w:numId w:val="3"/>
        </w:numPr>
      </w:pPr>
      <w:r>
        <w:t>OPTIONS – request information about the communication.</w:t>
      </w:r>
    </w:p>
    <w:p w:rsidR="00BA30FE" w:rsidRDefault="00BA30FE" w:rsidP="00BA30FE">
      <w:pPr>
        <w:pStyle w:val="NoSpacing"/>
        <w:numPr>
          <w:ilvl w:val="0"/>
          <w:numId w:val="3"/>
        </w:numPr>
      </w:pPr>
      <w:r>
        <w:t>TRACE – request a loop-back of the request message; typically used for testing/diagnostics of the request/response chain.</w:t>
      </w:r>
    </w:p>
    <w:p w:rsidR="00BA30FE" w:rsidRDefault="00BA30FE" w:rsidP="00BA30FE">
      <w:pPr>
        <w:pStyle w:val="NoSpacing"/>
        <w:numPr>
          <w:ilvl w:val="0"/>
          <w:numId w:val="3"/>
        </w:numPr>
      </w:pPr>
      <w:r>
        <w:t>CONNECT – request establishment of a tunnel to that destination origin server, and if successful, thereafter both directions, until the tunnel is closed.</w:t>
      </w:r>
    </w:p>
    <w:p w:rsidR="005D038E" w:rsidRDefault="005D038E" w:rsidP="005D038E">
      <w:pPr>
        <w:pStyle w:val="NoSpacing"/>
      </w:pPr>
    </w:p>
    <w:p w:rsidR="005D038E" w:rsidRDefault="005D038E" w:rsidP="005D038E">
      <w:pPr>
        <w:pStyle w:val="NoSpacing"/>
        <w:rPr>
          <w:b/>
        </w:rPr>
      </w:pPr>
      <w:r>
        <w:rPr>
          <w:b/>
        </w:rPr>
        <w:t>HTTP Message Headers</w:t>
      </w:r>
    </w:p>
    <w:p w:rsidR="005D038E" w:rsidRDefault="005D038E" w:rsidP="005D038E">
      <w:pPr>
        <w:pStyle w:val="NoSpacing"/>
        <w:rPr>
          <w:b/>
        </w:rPr>
      </w:pPr>
      <w:r>
        <w:rPr>
          <w:b/>
        </w:rPr>
        <w:t>General Header Fields</w:t>
      </w:r>
    </w:p>
    <w:p w:rsidR="005D038E" w:rsidRDefault="005D038E" w:rsidP="005D038E">
      <w:pPr>
        <w:pStyle w:val="NoSpacing"/>
        <w:numPr>
          <w:ilvl w:val="0"/>
          <w:numId w:val="4"/>
        </w:numPr>
      </w:pPr>
      <w:r>
        <w:t>Cache-control</w:t>
      </w:r>
    </w:p>
    <w:p w:rsidR="005D038E" w:rsidRDefault="005D038E" w:rsidP="005D038E">
      <w:pPr>
        <w:pStyle w:val="NoSpacing"/>
        <w:numPr>
          <w:ilvl w:val="0"/>
          <w:numId w:val="4"/>
        </w:numPr>
      </w:pPr>
      <w:r>
        <w:t>Connection</w:t>
      </w:r>
    </w:p>
    <w:p w:rsidR="005D038E" w:rsidRDefault="005D038E" w:rsidP="005D038E">
      <w:pPr>
        <w:pStyle w:val="NoSpacing"/>
        <w:numPr>
          <w:ilvl w:val="0"/>
          <w:numId w:val="4"/>
        </w:numPr>
      </w:pPr>
      <w:r>
        <w:t>Date</w:t>
      </w:r>
    </w:p>
    <w:p w:rsidR="005D038E" w:rsidRDefault="005D038E" w:rsidP="005D038E">
      <w:pPr>
        <w:pStyle w:val="NoSpacing"/>
        <w:numPr>
          <w:ilvl w:val="0"/>
          <w:numId w:val="4"/>
        </w:numPr>
      </w:pPr>
      <w:r>
        <w:t>Pragma</w:t>
      </w:r>
    </w:p>
    <w:p w:rsidR="005D038E" w:rsidRDefault="005D038E" w:rsidP="005D038E">
      <w:pPr>
        <w:pStyle w:val="NoSpacing"/>
        <w:numPr>
          <w:ilvl w:val="0"/>
          <w:numId w:val="4"/>
        </w:numPr>
      </w:pPr>
      <w:r>
        <w:t>Trailer</w:t>
      </w:r>
    </w:p>
    <w:p w:rsidR="005D038E" w:rsidRDefault="005D038E" w:rsidP="005D038E">
      <w:pPr>
        <w:pStyle w:val="NoSpacing"/>
        <w:numPr>
          <w:ilvl w:val="0"/>
          <w:numId w:val="4"/>
        </w:numPr>
      </w:pPr>
      <w:r>
        <w:t>Transfer-encoding</w:t>
      </w:r>
    </w:p>
    <w:p w:rsidR="005D038E" w:rsidRDefault="005D038E" w:rsidP="005D038E">
      <w:pPr>
        <w:pStyle w:val="NoSpacing"/>
        <w:numPr>
          <w:ilvl w:val="0"/>
          <w:numId w:val="4"/>
        </w:numPr>
      </w:pPr>
      <w:r>
        <w:t>Upgrade</w:t>
      </w:r>
    </w:p>
    <w:p w:rsidR="005D038E" w:rsidRDefault="005D038E" w:rsidP="005D038E">
      <w:pPr>
        <w:pStyle w:val="NoSpacing"/>
        <w:numPr>
          <w:ilvl w:val="0"/>
          <w:numId w:val="4"/>
        </w:numPr>
      </w:pPr>
      <w:r>
        <w:t>Via</w:t>
      </w:r>
    </w:p>
    <w:p w:rsidR="005D038E" w:rsidRDefault="005D038E" w:rsidP="005D038E">
      <w:pPr>
        <w:pStyle w:val="NoSpacing"/>
        <w:numPr>
          <w:ilvl w:val="0"/>
          <w:numId w:val="4"/>
        </w:numPr>
      </w:pPr>
      <w:r>
        <w:t>Warning</w:t>
      </w:r>
    </w:p>
    <w:p w:rsidR="005D038E" w:rsidRDefault="005D038E" w:rsidP="005D038E">
      <w:pPr>
        <w:pStyle w:val="NoSpacing"/>
        <w:rPr>
          <w:b/>
        </w:rPr>
      </w:pPr>
      <w:r>
        <w:rPr>
          <w:b/>
        </w:rPr>
        <w:t>Request Header Fields</w:t>
      </w:r>
    </w:p>
    <w:p w:rsidR="005D038E" w:rsidRDefault="005D038E" w:rsidP="005D038E">
      <w:pPr>
        <w:pStyle w:val="NoSpacing"/>
        <w:numPr>
          <w:ilvl w:val="0"/>
          <w:numId w:val="5"/>
        </w:numPr>
      </w:pPr>
      <w:r>
        <w:t>Accept</w:t>
      </w:r>
    </w:p>
    <w:p w:rsidR="005D038E" w:rsidRDefault="005D038E" w:rsidP="005D038E">
      <w:pPr>
        <w:pStyle w:val="NoSpacing"/>
        <w:numPr>
          <w:ilvl w:val="0"/>
          <w:numId w:val="5"/>
        </w:numPr>
      </w:pPr>
      <w:r>
        <w:t>Accept-charset</w:t>
      </w:r>
    </w:p>
    <w:p w:rsidR="005D038E" w:rsidRDefault="005D038E" w:rsidP="005D038E">
      <w:pPr>
        <w:pStyle w:val="NoSpacing"/>
        <w:numPr>
          <w:ilvl w:val="0"/>
          <w:numId w:val="5"/>
        </w:numPr>
      </w:pPr>
      <w:r>
        <w:t>Accept-encoding</w:t>
      </w:r>
    </w:p>
    <w:p w:rsidR="005D038E" w:rsidRPr="005D038E" w:rsidRDefault="005D038E" w:rsidP="005D038E">
      <w:pPr>
        <w:pStyle w:val="NoSpacing"/>
        <w:numPr>
          <w:ilvl w:val="0"/>
          <w:numId w:val="5"/>
        </w:numPr>
      </w:pPr>
      <w:r>
        <w:t>Accept-language</w:t>
      </w:r>
    </w:p>
    <w:sectPr w:rsidR="005D038E" w:rsidRPr="005D038E" w:rsidSect="0034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5CEC"/>
    <w:multiLevelType w:val="hybridMultilevel"/>
    <w:tmpl w:val="2300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3370C"/>
    <w:multiLevelType w:val="hybridMultilevel"/>
    <w:tmpl w:val="4446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75937"/>
    <w:multiLevelType w:val="hybridMultilevel"/>
    <w:tmpl w:val="1CD8D0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791F39"/>
    <w:multiLevelType w:val="hybridMultilevel"/>
    <w:tmpl w:val="F80A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E95EA3"/>
    <w:multiLevelType w:val="hybridMultilevel"/>
    <w:tmpl w:val="CEA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30FE"/>
    <w:rsid w:val="00346222"/>
    <w:rsid w:val="005D038E"/>
    <w:rsid w:val="00BA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0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2017-02-13T14:59:00Z</dcterms:created>
  <dcterms:modified xsi:type="dcterms:W3CDTF">2017-02-13T15:11:00Z</dcterms:modified>
</cp:coreProperties>
</file>