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r>
        <w:rPr>
          <w:b/>
          <w:color w:val="0E7490"/>
          <w:sz w:val="32"/>
        </w:rPr>
        <w:t>InfraLab</w:t>
      </w:r>
    </w:p>
    <w:p>
      <w:pPr>
        <w:pStyle w:val="Title"/>
      </w:pPr>
      <w:r>
        <w:rPr>
          <w:sz w:val="60"/>
        </w:rPr>
        <w:t>Taller guiado de Gestión de Infraestructura TI</w:t>
      </w:r>
    </w:p>
    <w:p>
      <w:pPr>
        <w:pBdr>
          <w:bottom w:val="single" w:sz="12" w:space="4" w:color="0E7490"/>
        </w:pBdr>
      </w:pPr>
      <w:r>
        <w:rPr>
          <w:color w:val="556070"/>
          <w:sz w:val="26"/>
        </w:rPr>
        <w:t>Diez etapas para analizar tu caso, cada una con un ejemplo de otra organización y los errores típicos que conviene evitar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rHeight w:val="624"/>
        </w:trPr>
        <w:tc>
          <w:tcPr>
            <w:tcW w:type="dxa" w:w="4873"/>
            <w:shd w:val="clear" w:color="auto" w:fill="E6F4F8"/>
          </w:tcPr>
          <w:p>
            <w:r/>
            <w:r>
              <w:rPr>
                <w:b/>
                <w:sz w:val="20"/>
              </w:rPr>
              <w:t>Integrantes del equipo</w:t>
            </w:r>
          </w:p>
        </w:tc>
        <w:tc>
          <w:tcPr>
            <w:tcW w:type="dxa" w:w="4873"/>
          </w:tcPr>
          <w:p/>
        </w:tc>
      </w:tr>
      <w:tr>
        <w:trPr>
          <w:trHeight w:val="624"/>
        </w:trPr>
        <w:tc>
          <w:tcPr>
            <w:tcW w:type="dxa" w:w="4873"/>
            <w:shd w:val="clear" w:color="auto" w:fill="E6F4F8"/>
          </w:tcPr>
          <w:p>
            <w:r/>
            <w:r>
              <w:rPr>
                <w:b/>
                <w:sz w:val="20"/>
              </w:rPr>
              <w:t>Grupo / NRC</w:t>
            </w:r>
          </w:p>
        </w:tc>
        <w:tc>
          <w:tcPr>
            <w:tcW w:type="dxa" w:w="4873"/>
          </w:tcPr>
          <w:p/>
        </w:tc>
      </w:tr>
      <w:tr>
        <w:trPr>
          <w:trHeight w:val="624"/>
        </w:trPr>
        <w:tc>
          <w:tcPr>
            <w:tcW w:type="dxa" w:w="4873"/>
            <w:shd w:val="clear" w:color="auto" w:fill="E6F4F8"/>
          </w:tcPr>
          <w:p>
            <w:r/>
            <w:r>
              <w:rPr>
                <w:b/>
                <w:sz w:val="20"/>
              </w:rPr>
              <w:t>Caso asignado</w:t>
            </w:r>
          </w:p>
        </w:tc>
        <w:tc>
          <w:tcPr>
            <w:tcW w:type="dxa" w:w="4873"/>
          </w:tcPr>
          <w:p/>
        </w:tc>
      </w:tr>
      <w:tr>
        <w:trPr>
          <w:trHeight w:val="624"/>
        </w:trPr>
        <w:tc>
          <w:tcPr>
            <w:tcW w:type="dxa" w:w="4873"/>
            <w:shd w:val="clear" w:color="auto" w:fill="E6F4F8"/>
          </w:tcPr>
          <w:p>
            <w:r/>
            <w:r>
              <w:rPr>
                <w:b/>
                <w:sz w:val="20"/>
              </w:rPr>
              <w:t>Fecha</w:t>
            </w:r>
          </w:p>
        </w:tc>
        <w:tc>
          <w:tcPr>
            <w:tcW w:type="dxa" w:w="4873"/>
          </w:tcPr>
          <w:p/>
        </w:tc>
      </w:tr>
    </w:tbl>
    <w:p/>
    <w:p>
      <w:pPr>
        <w:pStyle w:val="Heading1"/>
      </w:pPr>
      <w:r>
        <w:t>Cómo usar este taller</w:t>
      </w:r>
    </w:p>
    <w:p>
      <w:r>
        <w:t>Este taller no te entrega la solución de ningún caso. Te acompaña, etapa por etapa, para que descubras para qué sirve cada parte del análisis y cómo se conecta con la siguiente.</w:t>
      </w:r>
    </w:p>
    <w:p>
      <w:r>
        <w:t>En cada etapa verás un ejemplo de un caso distinto al tuyo, con un intento de respuesta que contiene errores frecuentes. Primero intenta encontrarlos; después lee la explicación (en el sitio, con el botón «Ver errores»; en este documento, en el anexo final). Luego aplica la etapa a tu propio caso en la hoja «Tu turno».</w:t>
      </w:r>
    </w:p>
    <w:p>
      <w:r>
        <w:t>Regla de oro del curso: toda afirmación se sustenta con la secuencia problema → evidencia → impacto → decisión → métrica.</w:t>
      </w:r>
    </w:p>
    <w:p>
      <w:r>
        <w:t>1. Haz primero los ejercicios guiados en la web</w:t>
      </w:r>
    </w:p>
    <w:p>
      <w:r>
        <w:t>2. Lee «Para qué sirve» de cada etapa</w:t>
      </w:r>
    </w:p>
    <w:p>
      <w:r>
        <w:t>3. Encuentra los errores del ejemplo</w:t>
      </w:r>
    </w:p>
    <w:p>
      <w:r>
        <w:t>4. Usa las herramientas en tu caso</w:t>
      </w:r>
    </w:p>
    <w:p>
      <w:r>
        <w:t>5. Completa la hoja «Tu turno»</w:t>
      </w:r>
    </w:p>
    <w:p>
      <w:pPr>
        <w:pStyle w:val="Heading1"/>
      </w:pPr>
      <w:r>
        <w:t>Las diez etapas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E7490"/>
          </w:tcPr>
          <w:p>
            <w:r/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3249"/>
            <w:shd w:val="clear" w:color="auto" w:fill="0E7490"/>
          </w:tcPr>
          <w:p>
            <w:r/>
            <w:r>
              <w:rPr>
                <w:b/>
                <w:color w:val="FFFFFF"/>
                <w:sz w:val="20"/>
              </w:rPr>
              <w:t>Para qué sirve</w:t>
            </w:r>
          </w:p>
        </w:tc>
        <w:tc>
          <w:tcPr>
            <w:tcW w:type="dxa" w:w="3249"/>
            <w:shd w:val="clear" w:color="auto" w:fill="0E7490"/>
          </w:tcPr>
          <w:p>
            <w:r/>
            <w:r>
              <w:rPr>
                <w:b/>
                <w:color w:val="FFFFFF"/>
                <w:sz w:val="20"/>
              </w:rPr>
              <w:t>Caso de ejemplo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1. Comprender el negocio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Que la criticidad la define el impacto en el negocio, no la cantidad de usuarios ni la tecnología.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C06 · Alcaldía Municipal de San Gabriel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2. Inventario y arquitectura AS-IS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Que un diagrama genérico («usuarios → servidores → base de datos») no sirve: lo valioso son las dependencias concretas del caso.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C07 · TransLogica Express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3. Puntos únicos de falla (SPOF)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Que no todo componente único es un SPOF crítico, y que algunos SPOF no son servidores: enlaces, proveedores o personas.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C04 · Comercial NovaRetail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4. Métricas de disponibilidad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Que cada fórmula usa un dato específico y que un buen número no siempre significa un buen servicio.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C08 · ConectaPlus CX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5. Capacidad y proyección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Que proyectar exige cuidar las unidades y el ritmo de crecimiento, y que la capacidad no se resuelve solo comprando.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C15 · Ciudad Inteligente NovaCiudad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6. Hallazgos y matriz de diagnóstico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Que un síntoma no es un hallazgo, y que «todo es crítico» equivale a no priorizar.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C13 · Grupo Empresarial Integra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7. Gobierno: ITIL, COBIT e ISO/IEC 27001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Que una herramienta no es una práctica, que cada decisión necesita un responsable claro y que amenaza y vulnerabilidad no son lo mismo.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C14 · Corporación Horizonte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8. Business Motivation Model (BMM)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Que una meta no es un objetivo, que una táctica debe lograr un objetivo medible y que las restricciones son influenciadores.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C05 · Industria Andina SmartPlant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9. Alternativas y matriz de decisión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Que dos variantes de la misma idea no son alternativas, y que los pesos se fijan antes de puntuar.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C10 · NubeGestión Labs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10. Estrategia, CAPEX/OPEX y recomendación final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Que «lo moderno» no es un argumento, que OPEX también cuesta y que sin métricas no se puede demostrar el éxito.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C11 · Banco Capital Andino</w:t>
            </w:r>
          </w:p>
        </w:tc>
      </w:tr>
    </w:tbl>
    <w:p>
      <w:r>
        <w:br w:type="page"/>
      </w:r>
    </w:p>
    <w:p>
      <w:pPr>
        <w:pStyle w:val="Heading1"/>
      </w:pPr>
      <w:r>
        <w:t>Herramientas del sitio que usarás</w:t>
      </w:r>
    </w:p>
    <w:p>
      <w:r>
        <w:rPr>
          <w:color w:val="556070"/>
        </w:rPr>
        <w:t>Todas están en el sitio InfraLab. En cada hoja «Tu turno» se indica cuál usar, qué hacer y qué trampa evitar.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Herramienta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Qué es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Para qué la usas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Etapas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8"/>
              </w:rPr>
              <w:t>02 · Mapa de infraestructura de referencia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Cada componente explicado: qué es, cómo funciona, cuándo falla y qué medir.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Comparar la arquitectura de tu caso con una de referencia y entender cómo falla cada pieza.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2, 3, 5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8"/>
              </w:rPr>
              <w:t>03 · El lenguaje de la disponibilidad (fórmulas)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Disponibilidad, MTTR, MTBF, serie, paralelo y RTO/RPO con ejemplo.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Saber qué dato va en cada fórmula antes de calcular.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4, 5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8"/>
              </w:rPr>
              <w:t>03 · Calculadora de disponibilidad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Calcula disponibilidad, caída media, MTBF y caída anual a partir de horas e incidentes.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Explorar cómo cambian los indicadores; luego validar en el verificador de tu caso.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8"/>
              </w:rPr>
              <w:t>03 · ¿Cuánto es un «nueve»?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Traduce un porcentaje de disponibilidad a horas y minutos de caída permitida.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Proponer metas y SLA realistas y entender el costo de cada nueve adicional.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4, 10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8"/>
              </w:rPr>
              <w:t>03 · Laboratorio: componentes en serie vs. en paralelo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Arma la cadena de un servicio de tu organización, pondera la criticidad y simula redundancia.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Ver el eslabón más débil y estimar el efecto de una alternativa sobre la disponibilidad.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3, 9, 10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8"/>
              </w:rPr>
              <w:t>04 · Casos de estudio (espacio de trabajo)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Las 15 organizaciones; cada una abre expediente, inventario, arquitectura, métricas, incidentes, BMM, retos, alternativas, matriz y tutor.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Trabajar todas las etapas sobre tu caso y consultar el caso de ejemplo de cada etapa.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Todas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8"/>
              </w:rPr>
              <w:t>04 · Radiografía comparativa (SPOF y evidencia)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Mapas de calor que comparan los 15 casos: puntos únicos de falla y calidad de la evidencia.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Ubicar tu caso frente a los demás y detectar SPOF o vacíos de evidencia que te falte revisar.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3, 6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8"/>
              </w:rPr>
              <w:t>04 · Índice de exposición por dimensión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Frecuencia de señales de riesgo (continuidad, seguridad, capacidad, conectividad, proveedores, gobierno) en cada expediente.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Formular hipótesis sobre dónde buscar hallazgos (no es un diagnóstico).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1, 6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8"/>
              </w:rPr>
              <w:t>05 · Caja de herramientas: catálogo de alternativas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Patrones de solución con pros, contras, costo, complejidad, plazo y preguntas críticas, más el gráfico costo vs. complejidad.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Construir y comparar alternativas propias; ninguna ficha dice cuál es la correcta.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9, 10</w:t>
            </w:r>
          </w:p>
        </w:tc>
      </w:tr>
    </w:tbl>
    <w:p>
      <w:r>
        <w:br w:type="page"/>
      </w:r>
    </w:p>
    <w:p>
      <w:pPr>
        <w:pStyle w:val="Heading1"/>
      </w:pPr>
      <w:r>
        <w:t>Paso 1 · Ejercicios guiados en la web</w:t>
      </w:r>
    </w:p>
    <w:p>
      <w:r>
        <w:rPr>
          <w:color w:val="556070"/>
        </w:rPr>
        <w:t>Hazlos antes de las etapas. Abre el enlace: el sitio resalta dónde hacer clic, comprueba cada acción y al final te explica qué encontraste. Luego repite lo mismo con tu caso.</w:t>
      </w:r>
    </w:p>
    <w:p>
      <w:pPr>
        <w:pStyle w:val="Heading2"/>
      </w:pPr>
      <w:r>
        <w:t>Ejercicio 1 · Recorrido general de InfraLab (4 min · Conoce la plataforma)</w:t>
      </w:r>
    </w:p>
    <w:p>
      <w:r>
        <w:rPr>
          <w:b/>
        </w:rPr>
        <w:t xml:space="preserve">Enlace: </w:t>
      </w:r>
      <w:hyperlink r:id="rId10">
        <w:r>
          <w:rPr>
            <w:color w:val="0E7490"/>
            <w:u w:val="single"/>
          </w:rPr>
          <w:t xml:space="preserve">https://acatherinebusinessintelligence.github.io/infralab/index.html#guia/recorrido</w:t>
        </w:r>
      </w:hyperlink>
    </w:p>
    <w:p>
      <w:r>
        <w:rPr>
          <w:b/>
        </w:rPr>
        <w:t xml:space="preserve">Para qué: </w:t>
      </w:r>
      <w:r>
        <w:t>Conocer las secciones del sitio y para qué sirve cada una antes de trabajar tu caso.</w:t>
      </w:r>
    </w:p>
    <w:p>
      <w:pPr>
        <w:spacing w:after="20"/>
        <w:ind w:left="340"/>
      </w:pPr>
      <w:r>
        <w:rPr>
          <w:sz w:val="19"/>
        </w:rPr>
        <w:t>1. Bienvenido a InfraLab. Con el menú superior puedes saltar a cualquier sección en cualquier momento.</w:t>
      </w:r>
    </w:p>
    <w:p>
      <w:pPr>
        <w:spacing w:after="20"/>
        <w:ind w:left="340"/>
      </w:pPr>
      <w:r>
        <w:rPr>
          <w:sz w:val="19"/>
        </w:rPr>
        <w:t>2. La «Ruta del taller» resume las cinco etapas del análisis. Toca una etapa para ver qué se espera.</w:t>
      </w:r>
    </w:p>
    <w:p>
      <w:pPr>
        <w:spacing w:after="20"/>
        <w:ind w:left="340"/>
      </w:pPr>
      <w:r>
        <w:rPr>
          <w:sz w:val="19"/>
        </w:rPr>
        <w:t>3. Cierra la ficha con la ✕.</w:t>
      </w:r>
    </w:p>
    <w:p>
      <w:pPr>
        <w:spacing w:after="20"/>
        <w:ind w:left="340"/>
      </w:pPr>
      <w:r>
        <w:rPr>
          <w:sz w:val="19"/>
        </w:rPr>
        <w:t>4. 02 · Componentes: un mapa de infraestructura con la ficha de cada pieza.</w:t>
      </w:r>
    </w:p>
    <w:p>
      <w:pPr>
        <w:spacing w:after="20"/>
        <w:ind w:left="340"/>
      </w:pPr>
      <w:r>
        <w:rPr>
          <w:sz w:val="19"/>
        </w:rPr>
        <w:t>5. 03 · Métricas: fórmulas, calculadora, «nueves» y el laboratorio serie/paralelo.</w:t>
      </w:r>
    </w:p>
    <w:p>
      <w:pPr>
        <w:spacing w:after="20"/>
        <w:ind w:left="340"/>
      </w:pPr>
      <w:r>
        <w:rPr>
          <w:sz w:val="19"/>
        </w:rPr>
        <w:t>6. 04 · Casos: las 15 organizaciones. Cada tarjeta abre un espacio de trabajo con diez pestañas.</w:t>
      </w:r>
    </w:p>
    <w:p>
      <w:pPr>
        <w:spacing w:after="20"/>
        <w:ind w:left="340"/>
      </w:pPr>
      <w:r>
        <w:rPr>
          <w:sz w:val="19"/>
        </w:rPr>
        <w:t>7. Radiografía comparativa: compara puntos únicos de falla y calidad de la evidencia de los 15 casos.</w:t>
      </w:r>
    </w:p>
    <w:p>
      <w:pPr>
        <w:spacing w:after="20"/>
        <w:ind w:left="340"/>
      </w:pPr>
      <w:r>
        <w:rPr>
          <w:sz w:val="19"/>
        </w:rPr>
        <w:t>8. 05 · Caja de herramientas: patrones de solución con pros, contras, costo y complejidad.</w:t>
      </w:r>
    </w:p>
    <w:p>
      <w:pPr>
        <w:spacing w:after="20"/>
        <w:ind w:left="340"/>
      </w:pPr>
      <w:r>
        <w:rPr>
          <w:sz w:val="19"/>
        </w:rPr>
        <w:t>9. 06 · Taller guiado: aquí están todos los ejercicios y las diez etapas para trabajar tu caso.</w:t>
      </w:r>
    </w:p>
    <w:p>
      <w:r>
        <w:rPr>
          <w:b/>
          <w:color w:val="0E7490"/>
        </w:rPr>
        <w:t xml:space="preserve">Tu turno: </w:t>
      </w:r>
      <w:r>
        <w:t>Sigue con el próximo ejercicio del recorrido completo; cada uno profundiza en una de estas secciones.</w:t>
      </w:r>
    </w:p>
    <w:p>
      <w:pPr>
        <w:pStyle w:val="Heading2"/>
      </w:pPr>
      <w:r>
        <w:t>Ejercicio 2 · Encontrar y abrir un caso (2 min · Conoce la plataforma)</w:t>
      </w:r>
    </w:p>
    <w:p>
      <w:r>
        <w:rPr>
          <w:b/>
        </w:rPr>
        <w:t xml:space="preserve">Enlace: </w:t>
      </w:r>
      <w:hyperlink r:id="rId11">
        <w:r>
          <w:rPr>
            <w:color w:val="0E7490"/>
            <w:u w:val="single"/>
          </w:rPr>
          <w:t xml:space="preserve">https://acatherinebusinessintelligence.github.io/infralab/index.html#guia/casos</w:t>
        </w:r>
      </w:hyperlink>
    </w:p>
    <w:p>
      <w:r>
        <w:rPr>
          <w:b/>
        </w:rPr>
        <w:t xml:space="preserve">Para qué: </w:t>
      </w:r>
      <w:r>
        <w:t>Aprender a filtrar, buscar y abrir el espacio de trabajo de un caso.</w:t>
      </w:r>
    </w:p>
    <w:p>
      <w:pPr>
        <w:spacing w:after="20"/>
        <w:ind w:left="340"/>
      </w:pPr>
      <w:r>
        <w:rPr>
          <w:sz w:val="19"/>
        </w:rPr>
        <w:t>1. Filtra por sector: toca «Salud».</w:t>
      </w:r>
    </w:p>
    <w:p>
      <w:pPr>
        <w:spacing w:after="20"/>
        <w:ind w:left="340"/>
      </w:pPr>
      <w:r>
        <w:rPr>
          <w:sz w:val="19"/>
        </w:rPr>
        <w:t>2. Vuelve a «Todos».</w:t>
      </w:r>
    </w:p>
    <w:p>
      <w:pPr>
        <w:spacing w:after="20"/>
        <w:ind w:left="340"/>
      </w:pPr>
      <w:r>
        <w:rPr>
          <w:sz w:val="19"/>
        </w:rPr>
        <w:t>3. Escribe «WMS» en el buscador: también busca por sistemas y componentes.</w:t>
      </w:r>
    </w:p>
    <w:p>
      <w:pPr>
        <w:spacing w:after="20"/>
        <w:ind w:left="340"/>
      </w:pPr>
      <w:r>
        <w:rPr>
          <w:sz w:val="19"/>
        </w:rPr>
        <w:t>4. Abre el caso que aparece.</w:t>
      </w:r>
    </w:p>
    <w:p>
      <w:pPr>
        <w:spacing w:after="20"/>
        <w:ind w:left="340"/>
      </w:pPr>
      <w:r>
        <w:rPr>
          <w:sz w:val="19"/>
        </w:rPr>
        <w:t>5. Este es el espacio de trabajo. Las pestañas de arriba organizan todo el análisis del caso.</w:t>
      </w:r>
    </w:p>
    <w:p>
      <w:r>
        <w:rPr>
          <w:b/>
          <w:color w:val="0E7490"/>
        </w:rPr>
        <w:t xml:space="preserve">Tu turno: </w:t>
      </w:r>
      <w:r>
        <w:t>Busca y abre tu caso asignado; recorre sus pestañas.</w:t>
      </w:r>
    </w:p>
    <w:p>
      <w:pPr>
        <w:pStyle w:val="Heading2"/>
      </w:pPr>
      <w:r>
        <w:t>Ejercicio 3 · Mapa de componentes: cómo funciona y cómo falla cada pieza (3 min · Herramientas de análisis)</w:t>
      </w:r>
    </w:p>
    <w:p>
      <w:r>
        <w:rPr>
          <w:b/>
        </w:rPr>
        <w:t xml:space="preserve">Enlace: </w:t>
      </w:r>
      <w:hyperlink r:id="rId12">
        <w:r>
          <w:rPr>
            <w:color w:val="0E7490"/>
            <w:u w:val="single"/>
          </w:rPr>
          <w:t xml:space="preserve">https://acatherinebusinessintelligence.github.io/infralab/index.html#guia/mapa</w:t>
        </w:r>
      </w:hyperlink>
    </w:p>
    <w:p>
      <w:r>
        <w:rPr>
          <w:b/>
        </w:rPr>
        <w:t xml:space="preserve">Para qué: </w:t>
      </w:r>
      <w:r>
        <w:t>Aprender a leer la ficha de un componente: qué es, cómo funciona, cómo falla y qué medir.</w:t>
      </w:r>
    </w:p>
    <w:p>
      <w:pPr>
        <w:spacing w:after="20"/>
        <w:ind w:left="340"/>
      </w:pPr>
      <w:r>
        <w:rPr>
          <w:sz w:val="19"/>
        </w:rPr>
        <w:t>1. Toca el Firewall en el mapa.</w:t>
      </w:r>
    </w:p>
    <w:p>
      <w:pPr>
        <w:spacing w:after="20"/>
        <w:ind w:left="340"/>
      </w:pPr>
      <w:r>
        <w:rPr>
          <w:sz w:val="19"/>
        </w:rPr>
        <w:t>2. Mira «¿Cómo funciona?» (el paquete recorre el flujo) y lee «Cuando falla…»: con un solo firewall se corta todo el acceso externo.</w:t>
      </w:r>
    </w:p>
    <w:p>
      <w:pPr>
        <w:spacing w:after="20"/>
        <w:ind w:left="340"/>
      </w:pPr>
      <w:r>
        <w:rPr>
          <w:sz w:val="19"/>
        </w:rPr>
        <w:t>3. Cierra la ficha con la ✕.</w:t>
      </w:r>
    </w:p>
    <w:p>
      <w:pPr>
        <w:spacing w:after="20"/>
        <w:ind w:left="340"/>
      </w:pPr>
      <w:r>
        <w:rPr>
          <w:sz w:val="19"/>
        </w:rPr>
        <w:t>4. Abre ahora Backup y lee «Qué medir»: RPO, RTO y porcentaje de tareas exitosas.</w:t>
      </w:r>
    </w:p>
    <w:p>
      <w:r>
        <w:rPr>
          <w:b/>
          <w:color w:val="0E7490"/>
        </w:rPr>
        <w:t xml:space="preserve">Tu turno: </w:t>
      </w:r>
      <w:r>
        <w:t>Abre las fichas de los componentes que aparecen en el inventario de tu caso y anota cómo fallarían allí y qué medirías.</w:t>
      </w:r>
    </w:p>
    <w:p>
      <w:pPr>
        <w:pStyle w:val="Heading2"/>
      </w:pPr>
      <w:r>
        <w:t>Ejercicio 4 · Calculadora de disponibilidad (3 min · Herramientas de análisis)</w:t>
      </w:r>
    </w:p>
    <w:p>
      <w:r>
        <w:rPr>
          <w:b/>
        </w:rPr>
        <w:t xml:space="preserve">Enlace: </w:t>
      </w:r>
      <w:hyperlink r:id="rId13">
        <w:r>
          <w:rPr>
            <w:color w:val="0E7490"/>
            <w:u w:val="single"/>
          </w:rPr>
          <w:t xml:space="preserve">https://acatherinebusinessintelligence.github.io/infralab/index.html#guia/calculadora</w:t>
        </w:r>
      </w:hyperlink>
    </w:p>
    <w:p>
      <w:r>
        <w:rPr>
          <w:b/>
        </w:rPr>
        <w:t xml:space="preserve">Para qué: </w:t>
      </w:r>
      <w:r>
        <w:t>Ver cómo se relacionan las horas caídas, los incidentes, la disponibilidad y el MTBF.</w:t>
      </w:r>
    </w:p>
    <w:p>
      <w:pPr>
        <w:spacing w:after="20"/>
        <w:ind w:left="340"/>
      </w:pPr>
      <w:r>
        <w:rPr>
          <w:sz w:val="19"/>
        </w:rPr>
        <w:t>1. La ventana queda en 720 h (un mes). Escribe 14.4 en «Horas fuera de servicio» (servicio ficticio de práctica; según tu navegador puede ser 14,4).</w:t>
      </w:r>
    </w:p>
    <w:p>
      <w:pPr>
        <w:spacing w:after="20"/>
        <w:ind w:left="340"/>
      </w:pPr>
      <w:r>
        <w:rPr>
          <w:sz w:val="19"/>
        </w:rPr>
        <w:t>2. Escribe 6 en «Nº de incidentes».</w:t>
      </w:r>
    </w:p>
    <w:p>
      <w:pPr>
        <w:spacing w:after="20"/>
        <w:ind w:left="340"/>
      </w:pPr>
      <w:r>
        <w:rPr>
          <w:sz w:val="19"/>
        </w:rPr>
        <w:t>3. Lee los resultados: disponibilidad, caída media por incidente, MTBF y caída proyectada al año. En rojo: por debajo de 99 %.</w:t>
      </w:r>
    </w:p>
    <w:p>
      <w:pPr>
        <w:spacing w:after="20"/>
        <w:ind w:left="340"/>
      </w:pPr>
      <w:r>
        <w:rPr>
          <w:sz w:val="19"/>
        </w:rPr>
        <w:t>4. Ahora escribe 0.72 (o 0,72) en horas fuera de servicio. Esa es la caída máxima mensual para llegar a 99,9 %.</w:t>
      </w:r>
    </w:p>
    <w:p>
      <w:r>
        <w:rPr>
          <w:b/>
          <w:color w:val="0E7490"/>
        </w:rPr>
        <w:t xml:space="preserve">Tu turno: </w:t>
      </w:r>
      <w:r>
        <w:t>En la pestaña Métricas de tu caso calcula tus indicadores y valídalos en el verificador. La calculadora estima el MTTR con caída ÷ incidentes; tu caso trae el tiempo real de recuperación.</w:t>
      </w:r>
    </w:p>
    <w:p>
      <w:pPr>
        <w:pStyle w:val="Heading2"/>
      </w:pPr>
      <w:r>
        <w:t>Ejercicio 5 · ¿Cuánto es un «nueve»? (3 min · Herramientas de análisis)</w:t>
      </w:r>
    </w:p>
    <w:p>
      <w:r>
        <w:rPr>
          <w:b/>
        </w:rPr>
        <w:t xml:space="preserve">Enlace: </w:t>
      </w:r>
      <w:hyperlink r:id="rId14">
        <w:r>
          <w:rPr>
            <w:color w:val="0E7490"/>
            <w:u w:val="single"/>
          </w:rPr>
          <w:t xml:space="preserve">https://acatherinebusinessintelligence.github.io/infralab/index.html#guia/nueves</w:t>
        </w:r>
      </w:hyperlink>
    </w:p>
    <w:p>
      <w:r>
        <w:rPr>
          <w:b/>
        </w:rPr>
        <w:t xml:space="preserve">Para qué: </w:t>
      </w:r>
      <w:r>
        <w:t>Traducir un porcentaje de disponibilidad a tiempo real de caída y entender por qué cada «nueve» importa.</w:t>
      </w:r>
    </w:p>
    <w:p>
      <w:pPr>
        <w:spacing w:after="20"/>
        <w:ind w:left="340"/>
      </w:pPr>
      <w:r>
        <w:rPr>
          <w:sz w:val="19"/>
        </w:rPr>
        <w:t>1. Toca el botón «70 %».</w:t>
      </w:r>
    </w:p>
    <w:p>
      <w:pPr>
        <w:spacing w:after="20"/>
        <w:ind w:left="340"/>
      </w:pPr>
      <w:r>
        <w:rPr>
          <w:sz w:val="19"/>
        </w:rPr>
        <w:t>2. Lee la frase: ¿cuántos días al año podría estar caído? ¿Cada cuántos días fallaría?</w:t>
      </w:r>
    </w:p>
    <w:p>
      <w:pPr>
        <w:spacing w:after="20"/>
        <w:ind w:left="340"/>
      </w:pPr>
      <w:r>
        <w:rPr>
          <w:sz w:val="19"/>
        </w:rPr>
        <w:t>3. Toca «90 %».</w:t>
      </w:r>
    </w:p>
    <w:p>
      <w:pPr>
        <w:spacing w:after="20"/>
        <w:ind w:left="340"/>
      </w:pPr>
      <w:r>
        <w:rPr>
          <w:sz w:val="19"/>
        </w:rPr>
        <w:t>4. Toca «99 %»: ya no son días al año sino horas.</w:t>
      </w:r>
    </w:p>
    <w:p>
      <w:pPr>
        <w:spacing w:after="20"/>
        <w:ind w:left="340"/>
      </w:pPr>
      <w:r>
        <w:rPr>
          <w:sz w:val="19"/>
        </w:rPr>
        <w:t>5. Toca «99,9 %»: menos de 9 horas al año.</w:t>
      </w:r>
    </w:p>
    <w:p>
      <w:pPr>
        <w:spacing w:after="20"/>
        <w:ind w:left="340"/>
      </w:pPr>
      <w:r>
        <w:rPr>
          <w:sz w:val="19"/>
        </w:rPr>
        <w:t>6. Compara en el gráfico: cada nueve reduce diez veces la caída permitida.</w:t>
      </w:r>
    </w:p>
    <w:p>
      <w:r>
        <w:rPr>
          <w:b/>
          <w:color w:val="0E7490"/>
        </w:rPr>
        <w:t xml:space="preserve">Tu turno: </w:t>
      </w:r>
      <w:r>
        <w:t>Decide qué meta es razonable para el servicio crítico de tu caso y justifícala con su impacto en el negocio.</w:t>
      </w:r>
    </w:p>
    <w:p>
      <w:pPr>
        <w:pStyle w:val="Heading2"/>
      </w:pPr>
      <w:r>
        <w:t>Ejercicio 6 · Laboratorio: componentes en serie y en paralelo (8 min · Herramientas de análisis)</w:t>
      </w:r>
    </w:p>
    <w:p>
      <w:r>
        <w:rPr>
          <w:b/>
        </w:rPr>
        <w:t xml:space="preserve">Enlace: </w:t>
      </w:r>
      <w:hyperlink r:id="rId15">
        <w:r>
          <w:rPr>
            <w:color w:val="0E7490"/>
            <w:u w:val="single"/>
          </w:rPr>
          <w:t xml:space="preserve">https://acatherinebusinessintelligence.github.io/infralab/index.html#guia/laboratorio</w:t>
        </w:r>
      </w:hyperlink>
    </w:p>
    <w:p>
      <w:r>
        <w:rPr>
          <w:b/>
        </w:rPr>
        <w:t xml:space="preserve">Para qué: </w:t>
      </w:r>
      <w:r>
        <w:t>Entender por qué un servicio que depende de varios componentes «en serie» es menos disponible que cada uno de ellos, y cómo la redundancia «en paralelo» lo mejora.</w:t>
      </w:r>
    </w:p>
    <w:p>
      <w:pPr>
        <w:spacing w:after="20"/>
        <w:ind w:left="340"/>
      </w:pPr>
      <w:r>
        <w:rPr>
          <w:sz w:val="19"/>
        </w:rPr>
        <w:t>1. En «Organización», elige C07 · TransLogica Express.</w:t>
      </w:r>
    </w:p>
    <w:p>
      <w:pPr>
        <w:spacing w:after="20"/>
        <w:ind w:left="340"/>
      </w:pPr>
      <w:r>
        <w:rPr>
          <w:sz w:val="19"/>
        </w:rPr>
        <w:t>2. En «Servicio a analizar», elige «WMS - Gestión de bodegas». Mira la nota: TI lo informa como Crítico, por eso su importancia queda en 5.</w:t>
      </w:r>
    </w:p>
    <w:p>
      <w:pPr>
        <w:spacing w:after="20"/>
        <w:ind w:left="340"/>
      </w:pPr>
      <w:r>
        <w:rPr>
          <w:sz w:val="19"/>
        </w:rPr>
        <w:t>3. Pulsa «+ componente en serie». Aparece el primer componente: algo de lo que el WMS depende para funcionar. (Si ya había componentes de un intento anterior, pulsa primero «Vaciar cadena»).</w:t>
      </w:r>
    </w:p>
    <w:p>
      <w:pPr>
        <w:spacing w:after="20"/>
        <w:ind w:left="340"/>
      </w:pPr>
      <w:r>
        <w:rPr>
          <w:sz w:val="19"/>
        </w:rPr>
        <w:t>4. En «Activo / componente» del componente 1 elige «WMS-SRV01 — Gestión de bodegas»: el servidor que ejecuta el WMS.</w:t>
      </w:r>
    </w:p>
    <w:p>
      <w:pPr>
        <w:spacing w:after="20"/>
        <w:ind w:left="340"/>
      </w:pPr>
      <w:r>
        <w:rPr>
          <w:sz w:val="19"/>
        </w:rPr>
        <w:t>5. Pulsa de nuevo «+ componente en serie» y, en el componente nuevo, elige «DB-SRV01 — Base operacional»: el WMS no funciona sin su base de datos.</w:t>
      </w:r>
    </w:p>
    <w:p>
      <w:pPr>
        <w:spacing w:after="20"/>
        <w:ind w:left="340"/>
      </w:pPr>
      <w:r>
        <w:rPr>
          <w:sz w:val="19"/>
        </w:rPr>
        <w:t>6. Agrega un tercer componente y elige «Red WAN / enlaces» (en «Componentes genéricos»): los centros regionales llegan al WMS por un único enlace.</w:t>
      </w:r>
    </w:p>
    <w:p>
      <w:pPr>
        <w:spacing w:after="20"/>
        <w:ind w:left="340"/>
      </w:pPr>
      <w:r>
        <w:rPr>
          <w:sz w:val="19"/>
        </w:rPr>
        <w:t>7. Observa los resultados: la disponibilidad del servicio es MENOR que la de cada componente. Eso es la disponibilidad en serie: basta con que falle uno para que el servicio caiga. ¿Cuál es el eslabón más débil?</w:t>
      </w:r>
    </w:p>
    <w:p>
      <w:pPr>
        <w:spacing w:after="20"/>
        <w:ind w:left="340"/>
      </w:pPr>
      <w:r>
        <w:rPr>
          <w:sz w:val="19"/>
        </w:rPr>
        <w:t>8. Cambia la «Criticidad para el servicio» del enlace WAN a «5 · Crítica» y mira el gráfico de riesgo ponderado: ¿qué componente concentra el riesgo?</w:t>
      </w:r>
    </w:p>
    <w:p>
      <w:pPr>
        <w:spacing w:after="20"/>
        <w:ind w:left="340"/>
      </w:pPr>
      <w:r>
        <w:rPr>
          <w:sz w:val="19"/>
        </w:rPr>
        <w:t>9. Ahora el paralelo: en el enlace WAN pulsa «+» junto a «En paralelo» para simular un segundo enlace redundante. Mira cuánto sube la disponibilidad.</w:t>
      </w:r>
    </w:p>
    <w:p>
      <w:pPr>
        <w:spacing w:after="20"/>
        <w:ind w:left="340"/>
      </w:pPr>
      <w:r>
        <w:rPr>
          <w:sz w:val="19"/>
        </w:rPr>
        <w:t>10. Compara antes y después: duplicar el eslabón más débil mejora mucho más que duplicar uno fuerte. Ojo: solo vale si las fallas son independientes (otro operador, otra ruta física).</w:t>
      </w:r>
    </w:p>
    <w:p>
      <w:r>
        <w:rPr>
          <w:b/>
          <w:color w:val="0E7490"/>
        </w:rPr>
        <w:t xml:space="preserve">Tu turno: </w:t>
      </w:r>
      <w:r>
        <w:t>Elige tu organización y uno de sus servicios críticos. Arma su cadena con los componentes de los que depende, identifica el eslabón más débil y prueba la redundancia. Las disponibilidades son valores de referencia: ajústalas con la evidencia de tu caso y justifícalas.</w:t>
      </w:r>
    </w:p>
    <w:p>
      <w:pPr>
        <w:pStyle w:val="Heading2"/>
      </w:pPr>
      <w:r>
        <w:t>Ejercicio 7 · Expediente, inventario y Tier (4 min · Espacio de trabajo del caso)</w:t>
      </w:r>
    </w:p>
    <w:p>
      <w:r>
        <w:rPr>
          <w:b/>
        </w:rPr>
        <w:t xml:space="preserve">Enlace: </w:t>
      </w:r>
      <w:hyperlink r:id="rId16">
        <w:r>
          <w:rPr>
            <w:color w:val="0E7490"/>
            <w:u w:val="single"/>
          </w:rPr>
          <w:t xml:space="preserve">https://acatherinebusinessintelligence.github.io/infralab/index.html#guia/expediente</w:t>
        </w:r>
      </w:hyperlink>
    </w:p>
    <w:p>
      <w:r>
        <w:rPr>
          <w:b/>
        </w:rPr>
        <w:t xml:space="preserve">Para qué: </w:t>
      </w:r>
      <w:r>
        <w:t>Saber dónde está la información oficial del caso y cómo leer el inventario.</w:t>
      </w:r>
    </w:p>
    <w:p>
      <w:pPr>
        <w:spacing w:after="20"/>
        <w:ind w:left="340"/>
      </w:pPr>
      <w:r>
        <w:rPr>
          <w:sz w:val="19"/>
        </w:rPr>
        <w:t>1. Este es el expediente: fichas con la información oficial del caso.</w:t>
      </w:r>
    </w:p>
    <w:p>
      <w:pPr>
        <w:spacing w:after="20"/>
        <w:ind w:left="340"/>
      </w:pPr>
      <w:r>
        <w:rPr>
          <w:sz w:val="19"/>
        </w:rPr>
        <w:t>2. Las palabras subrayadas son términos técnicos: pasa el cursor o tócalas para ver su definición.</w:t>
      </w:r>
    </w:p>
    <w:p>
      <w:pPr>
        <w:spacing w:after="20"/>
        <w:ind w:left="340"/>
      </w:pPr>
      <w:r>
        <w:rPr>
          <w:sz w:val="19"/>
        </w:rPr>
        <w:t>3. Ve a la pestaña «Inventario».</w:t>
      </w:r>
    </w:p>
    <w:p>
      <w:pPr>
        <w:spacing w:after="20"/>
        <w:ind w:left="340"/>
      </w:pPr>
      <w:r>
        <w:rPr>
          <w:sz w:val="19"/>
        </w:rPr>
        <w:t>4. Revisa la tabla de servidores: la columna «Observación» da pistas como «instancia principal» o «nodo principal».</w:t>
      </w:r>
    </w:p>
    <w:p>
      <w:pPr>
        <w:spacing w:after="20"/>
        <w:ind w:left="340"/>
      </w:pPr>
      <w:r>
        <w:rPr>
          <w:sz w:val="19"/>
        </w:rPr>
        <w:t>5. En la clasificación Tier, elige el nivel que mejor describe la situación actual según el inventario. Es tu criterio: no hay respuesta automática.</w:t>
      </w:r>
    </w:p>
    <w:p>
      <w:r>
        <w:rPr>
          <w:b/>
          <w:color w:val="0E7490"/>
        </w:rPr>
        <w:t xml:space="preserve">Tu turno: </w:t>
      </w:r>
      <w:r>
        <w:t>Lee el expediente y el inventario de tu caso y clasifica su Tier con la evidencia que encuentres.</w:t>
      </w:r>
    </w:p>
    <w:p>
      <w:pPr>
        <w:pStyle w:val="Heading2"/>
      </w:pPr>
      <w:r>
        <w:t>Ejercicio 8 · Simulador de fallas en cascada (4 min · Espacio de trabajo del caso)</w:t>
      </w:r>
    </w:p>
    <w:p>
      <w:r>
        <w:rPr>
          <w:b/>
        </w:rPr>
        <w:t xml:space="preserve">Enlace: </w:t>
      </w:r>
      <w:hyperlink r:id="rId17">
        <w:r>
          <w:rPr>
            <w:color w:val="0E7490"/>
            <w:u w:val="single"/>
          </w:rPr>
          <w:t xml:space="preserve">https://acatherinebusinessintelligence.github.io/infralab/index.html#guia/falla</w:t>
        </w:r>
      </w:hyperlink>
    </w:p>
    <w:p>
      <w:r>
        <w:rPr>
          <w:b/>
        </w:rPr>
        <w:t xml:space="preserve">Para qué: </w:t>
      </w:r>
      <w:r>
        <w:t>Ver qué servicios y usuarios se afectan cuando falla un componente, para priorizar los puntos únicos de falla.</w:t>
      </w:r>
    </w:p>
    <w:p>
      <w:pPr>
        <w:spacing w:after="20"/>
        <w:ind w:left="340"/>
      </w:pPr>
      <w:r>
        <w:rPr>
          <w:sz w:val="19"/>
        </w:rPr>
        <w:t>1. Abre el caso C04 · Retail con demanda pico.</w:t>
      </w:r>
    </w:p>
    <w:p>
      <w:pPr>
        <w:spacing w:after="20"/>
        <w:ind w:left="340"/>
      </w:pPr>
      <w:r>
        <w:rPr>
          <w:sz w:val="19"/>
        </w:rPr>
        <w:t>2. Ve a la pestaña «Arquitectura».</w:t>
      </w:r>
    </w:p>
    <w:p>
      <w:pPr>
        <w:spacing w:after="20"/>
        <w:ind w:left="340"/>
      </w:pPr>
      <w:r>
        <w:rPr>
          <w:sz w:val="19"/>
        </w:rPr>
        <w:t>3. Activa «Simular falla».</w:t>
      </w:r>
    </w:p>
    <w:p>
      <w:pPr>
        <w:spacing w:after="20"/>
        <w:ind w:left="340"/>
      </w:pPr>
      <w:r>
        <w:rPr>
          <w:sz w:val="19"/>
        </w:rPr>
        <w:t>4. Haz clic en el nodo DB-SRV01 (PostgreSQL).</w:t>
      </w:r>
    </w:p>
    <w:p>
      <w:pPr>
        <w:spacing w:after="20"/>
        <w:ind w:left="340"/>
      </w:pPr>
      <w:r>
        <w:rPr>
          <w:sz w:val="19"/>
        </w:rPr>
        <w:t>5. Lee el resultado: cuántos servicios y actores caen. Por eso una base de datos de nodo único es un SPOF crítico.</w:t>
      </w:r>
    </w:p>
    <w:p>
      <w:pPr>
        <w:spacing w:after="20"/>
        <w:ind w:left="340"/>
      </w:pPr>
      <w:r>
        <w:rPr>
          <w:sz w:val="19"/>
        </w:rPr>
        <w:t>6. Ahora haz clic en «Proveedor de pagos» (un tercero) y compara su impacto.</w:t>
      </w:r>
    </w:p>
    <w:p>
      <w:r>
        <w:rPr>
          <w:b/>
          <w:color w:val="0E7490"/>
        </w:rPr>
        <w:t xml:space="preserve">Tu turno: </w:t>
      </w:r>
      <w:r>
        <w:t>En tu caso, simula la falla de cada componente marcado con «!» y de los que sospeches. Ordénalos por impacto.</w:t>
      </w:r>
    </w:p>
    <w:p>
      <w:pPr>
        <w:pStyle w:val="Heading2"/>
      </w:pPr>
      <w:r>
        <w:t>Ejercicio 9 · Verificador de cálculos (3 min · Espacio de trabajo del caso)</w:t>
      </w:r>
    </w:p>
    <w:p>
      <w:r>
        <w:rPr>
          <w:b/>
        </w:rPr>
        <w:t xml:space="preserve">Enlace: </w:t>
      </w:r>
      <w:hyperlink r:id="rId18">
        <w:r>
          <w:rPr>
            <w:color w:val="0E7490"/>
            <w:u w:val="single"/>
          </w:rPr>
          <w:t xml:space="preserve">https://acatherinebusinessintelligence.github.io/infralab/index.html#guia/verificador</w:t>
        </w:r>
      </w:hyperlink>
    </w:p>
    <w:p>
      <w:r>
        <w:rPr>
          <w:b/>
        </w:rPr>
        <w:t xml:space="preserve">Para qué: </w:t>
      </w:r>
      <w:r>
        <w:t>Practicar el cálculo de disponibilidad y MTTR con datos reales y recibir validación sin que el sitio revele el resultado.</w:t>
      </w:r>
    </w:p>
    <w:p>
      <w:pPr>
        <w:spacing w:after="20"/>
        <w:ind w:left="340"/>
      </w:pPr>
      <w:r>
        <w:rPr>
          <w:sz w:val="19"/>
        </w:rPr>
        <w:t>1. En «Disponibilidad» escribe 98 (un valor de prueba) y pulsa «Verificar».</w:t>
      </w:r>
    </w:p>
    <w:p>
      <w:pPr>
        <w:spacing w:after="20"/>
        <w:ind w:left="340"/>
      </w:pPr>
      <w:r>
        <w:rPr>
          <w:sz w:val="19"/>
        </w:rPr>
        <w:t>2. Pulsa el botón 💡 para ver la fórmula.</w:t>
      </w:r>
    </w:p>
    <w:p>
      <w:pPr>
        <w:spacing w:after="20"/>
        <w:ind w:left="340"/>
      </w:pPr>
      <w:r>
        <w:rPr>
          <w:sz w:val="19"/>
        </w:rPr>
        <w:t>3. Toma de las tarjetas superiores el periodo y el tiempo fuera de servicio, aplica la fórmula y verifica hasta obtener «¡Correcto!».</w:t>
      </w:r>
    </w:p>
    <w:p>
      <w:pPr>
        <w:spacing w:after="20"/>
        <w:ind w:left="340"/>
      </w:pPr>
      <w:r>
        <w:rPr>
          <w:sz w:val="19"/>
        </w:rPr>
        <w:t>4. Haz lo mismo con el MTTR. Si aparece una advertencia amarilla, lee la pista: estás usando un dato equivocado.</w:t>
      </w:r>
    </w:p>
    <w:p>
      <w:r>
        <w:rPr>
          <w:b/>
          <w:color w:val="0E7490"/>
        </w:rPr>
        <w:t xml:space="preserve">Tu turno: </w:t>
      </w:r>
      <w:r>
        <w:t>Calcula los indicadores de tu caso en su pestaña Métricas y verifícalos uno por uno.</w:t>
      </w:r>
    </w:p>
    <w:p>
      <w:pPr>
        <w:pStyle w:val="Heading2"/>
      </w:pPr>
      <w:r>
        <w:t>Ejercicio 10 · Incidentes: ITIL, COBIT e ISO/IEC 27001 (3 min · Espacio de trabajo del caso)</w:t>
      </w:r>
    </w:p>
    <w:p>
      <w:r>
        <w:rPr>
          <w:b/>
        </w:rPr>
        <w:t xml:space="preserve">Enlace: </w:t>
      </w:r>
      <w:hyperlink r:id="rId19">
        <w:r>
          <w:rPr>
            <w:color w:val="0E7490"/>
            <w:u w:val="single"/>
          </w:rPr>
          <w:t xml:space="preserve">https://acatherinebusinessintelligence.github.io/infralab/index.html#guia/incidentes</w:t>
        </w:r>
      </w:hyperlink>
    </w:p>
    <w:p>
      <w:r>
        <w:rPr>
          <w:b/>
        </w:rPr>
        <w:t xml:space="preserve">Para qué: </w:t>
      </w:r>
      <w:r>
        <w:t>Relacionar cada incidente con la práctica, el objetivo de gobierno y el control que ayudarían a evitarlo.</w:t>
      </w:r>
    </w:p>
    <w:p>
      <w:pPr>
        <w:spacing w:after="20"/>
        <w:ind w:left="340"/>
      </w:pPr>
      <w:r>
        <w:rPr>
          <w:sz w:val="19"/>
        </w:rPr>
        <w:t>1. El gráfico muestra la duración de los incidentes; los que no aparecen no tienen duración documentada.</w:t>
      </w:r>
    </w:p>
    <w:p>
      <w:pPr>
        <w:spacing w:after="20"/>
        <w:ind w:left="340"/>
      </w:pPr>
      <w:r>
        <w:rPr>
          <w:sz w:val="19"/>
        </w:rPr>
        <w:t>2. Para el incidente A elige la práctica ITIL que más ayudaría a evitarlo o gestionarlo.</w:t>
      </w:r>
    </w:p>
    <w:p>
      <w:pPr>
        <w:spacing w:after="20"/>
        <w:ind w:left="340"/>
      </w:pPr>
      <w:r>
        <w:rPr>
          <w:sz w:val="19"/>
        </w:rPr>
        <w:t>3. Elige ahora el objetivo COBIT.</w:t>
      </w:r>
    </w:p>
    <w:p>
      <w:pPr>
        <w:spacing w:after="20"/>
        <w:ind w:left="340"/>
      </w:pPr>
      <w:r>
        <w:rPr>
          <w:sz w:val="19"/>
        </w:rPr>
        <w:t>4. Y el control de ISO/IEC 27001.</w:t>
      </w:r>
    </w:p>
    <w:p>
      <w:r>
        <w:rPr>
          <w:b/>
          <w:color w:val="0E7490"/>
        </w:rPr>
        <w:t xml:space="preserve">Tu turno: </w:t>
      </w:r>
      <w:r>
        <w:t>Clasifica los incidentes de tu caso y pide al Tutor IA que revise tu clasificación.</w:t>
      </w:r>
    </w:p>
    <w:p>
      <w:pPr>
        <w:pStyle w:val="Heading2"/>
      </w:pPr>
      <w:r>
        <w:t>Ejercicio 11 · Construir el BMM paso a paso (6 min · Espacio de trabajo del caso)</w:t>
      </w:r>
    </w:p>
    <w:p>
      <w:r>
        <w:rPr>
          <w:b/>
        </w:rPr>
        <w:t xml:space="preserve">Enlace: </w:t>
      </w:r>
      <w:hyperlink r:id="rId20">
        <w:r>
          <w:rPr>
            <w:color w:val="0E7490"/>
            <w:u w:val="single"/>
          </w:rPr>
          <w:t xml:space="preserve">https://acatherinebusinessintelligence.github.io/infralab/index.html#guia/bmm</w:t>
        </w:r>
      </w:hyperlink>
    </w:p>
    <w:p>
      <w:r>
        <w:rPr>
          <w:b/>
        </w:rPr>
        <w:t xml:space="preserve">Para qué: </w:t>
      </w:r>
      <w:r>
        <w:t>Conocer el constructor del Business Motivation Model y su banco de evidencias.</w:t>
      </w:r>
    </w:p>
    <w:p>
      <w:pPr>
        <w:spacing w:after="20"/>
        <w:ind w:left="340"/>
      </w:pPr>
      <w:r>
        <w:rPr>
          <w:sz w:val="19"/>
        </w:rPr>
        <w:t>1. El BMM se construye en seis pasos. Empiezas por los influenciadores.</w:t>
      </w:r>
    </w:p>
    <w:p>
      <w:pPr>
        <w:spacing w:after="20"/>
        <w:ind w:left="340"/>
      </w:pPr>
      <w:r>
        <w:rPr>
          <w:sz w:val="19"/>
        </w:rPr>
        <w:t>2. Marca si el primer influenciador es «Interno» o «Externo».</w:t>
      </w:r>
    </w:p>
    <w:p>
      <w:pPr>
        <w:spacing w:after="20"/>
        <w:ind w:left="340"/>
      </w:pPr>
      <w:r>
        <w:rPr>
          <w:sz w:val="19"/>
        </w:rPr>
        <w:t>3. Pasa al paso 2 · Evaluación DOFA.</w:t>
      </w:r>
    </w:p>
    <w:p>
      <w:pPr>
        <w:spacing w:after="20"/>
        <w:ind w:left="340"/>
      </w:pPr>
      <w:r>
        <w:rPr>
          <w:sz w:val="19"/>
        </w:rPr>
        <w:t>4. En el banco de la derecha, clasifica un influenciador con F, D, O o A.</w:t>
      </w:r>
    </w:p>
    <w:p>
      <w:pPr>
        <w:spacing w:after="20"/>
        <w:ind w:left="340"/>
      </w:pPr>
      <w:r>
        <w:rPr>
          <w:sz w:val="19"/>
        </w:rPr>
        <w:t>5. Pasa al paso 3 · Fines.</w:t>
      </w:r>
    </w:p>
    <w:p>
      <w:pPr>
        <w:spacing w:after="20"/>
        <w:ind w:left="340"/>
      </w:pPr>
      <w:r>
        <w:rPr>
          <w:sz w:val="19"/>
        </w:rPr>
        <w:t>6. En el constructor de metas elige un verbo y un tema, y pulsa «+ Agregar meta».</w:t>
      </w:r>
    </w:p>
    <w:p>
      <w:pPr>
        <w:spacing w:after="20"/>
        <w:ind w:left="340"/>
      </w:pPr>
      <w:r>
        <w:rPr>
          <w:sz w:val="19"/>
        </w:rPr>
        <w:t>7. Salta al paso 6 · Mapa y revisión.</w:t>
      </w:r>
    </w:p>
    <w:p>
      <w:pPr>
        <w:spacing w:after="20"/>
        <w:ind w:left="340"/>
      </w:pPr>
      <w:r>
        <w:rPr>
          <w:sz w:val="19"/>
        </w:rPr>
        <w:t>8. Aquí ves el mapa y los chequeos de coherencia.</w:t>
      </w:r>
    </w:p>
    <w:p>
      <w:r>
        <w:rPr>
          <w:b/>
          <w:color w:val="0E7490"/>
        </w:rPr>
        <w:t xml:space="preserve">Tu turno: </w:t>
      </w:r>
      <w:r>
        <w:t>Construye el BMM de tu caso completo y revisa la coherencia en el paso 6.</w:t>
      </w:r>
    </w:p>
    <w:p>
      <w:pPr>
        <w:pStyle w:val="Heading2"/>
      </w:pPr>
      <w:r>
        <w:t>Ejercicio 12 · Retos y preguntas guía (2 min · Espacio de trabajo del caso)</w:t>
      </w:r>
    </w:p>
    <w:p>
      <w:r>
        <w:rPr>
          <w:b/>
        </w:rPr>
        <w:t xml:space="preserve">Enlace: </w:t>
      </w:r>
      <w:hyperlink r:id="rId21">
        <w:r>
          <w:rPr>
            <w:color w:val="0E7490"/>
            <w:u w:val="single"/>
          </w:rPr>
          <w:t xml:space="preserve">https://acatherinebusinessintelligence.github.io/infralab/index.html#guia/retos</w:t>
        </w:r>
      </w:hyperlink>
    </w:p>
    <w:p>
      <w:r>
        <w:rPr>
          <w:b/>
        </w:rPr>
        <w:t xml:space="preserve">Para qué: </w:t>
      </w:r>
      <w:r>
        <w:t>Conocer la pregunta central, las preguntas de razonamiento y cómo registrar tus respuestas.</w:t>
      </w:r>
    </w:p>
    <w:p>
      <w:pPr>
        <w:spacing w:after="20"/>
        <w:ind w:left="340"/>
      </w:pPr>
      <w:r>
        <w:rPr>
          <w:sz w:val="19"/>
        </w:rPr>
        <w:t>1. La pregunta central y las de razonamiento vienen del documento oficial.</w:t>
      </w:r>
    </w:p>
    <w:p>
      <w:pPr>
        <w:spacing w:after="20"/>
        <w:ind w:left="340"/>
      </w:pPr>
      <w:r>
        <w:rPr>
          <w:sz w:val="19"/>
        </w:rPr>
        <w:t>2. Escribe una hipótesis en la primera pregunta guía.</w:t>
      </w:r>
    </w:p>
    <w:p>
      <w:pPr>
        <w:spacing w:after="20"/>
        <w:ind w:left="340"/>
      </w:pPr>
      <w:r>
        <w:rPr>
          <w:sz w:val="19"/>
        </w:rPr>
        <w:t>3. Márcala como respondida.</w:t>
      </w:r>
    </w:p>
    <w:p>
      <w:r>
        <w:rPr>
          <w:b/>
          <w:color w:val="0E7490"/>
        </w:rPr>
        <w:t xml:space="preserve">Tu turno: </w:t>
      </w:r>
      <w:r>
        <w:t>Responde las preguntas guía de tu caso a medida que avanzas.</w:t>
      </w:r>
    </w:p>
    <w:p>
      <w:pPr>
        <w:pStyle w:val="Heading2"/>
      </w:pPr>
      <w:r>
        <w:t>Ejercicio 13 · Alternativas y matriz de decisión (5 min · Espacio de trabajo del caso)</w:t>
      </w:r>
    </w:p>
    <w:p>
      <w:r>
        <w:rPr>
          <w:b/>
        </w:rPr>
        <w:t xml:space="preserve">Enlace: </w:t>
      </w:r>
      <w:hyperlink r:id="rId22">
        <w:r>
          <w:rPr>
            <w:color w:val="0E7490"/>
            <w:u w:val="single"/>
          </w:rPr>
          <w:t xml:space="preserve">https://acatherinebusinessintelligence.github.io/infralab/index.html#guia/matriz</w:t>
        </w:r>
      </w:hyperlink>
    </w:p>
    <w:p>
      <w:r>
        <w:rPr>
          <w:b/>
        </w:rPr>
        <w:t xml:space="preserve">Para qué: </w:t>
      </w:r>
      <w:r>
        <w:t>Pasar de las alternativas candidatas a una matriz de decisión ponderada.</w:t>
      </w:r>
    </w:p>
    <w:p>
      <w:pPr>
        <w:spacing w:after="20"/>
        <w:ind w:left="340"/>
      </w:pPr>
      <w:r>
        <w:rPr>
          <w:sz w:val="19"/>
        </w:rPr>
        <w:t>1. Estas son las alternativas candidatas del caso: abre una ficha.</w:t>
      </w:r>
    </w:p>
    <w:p>
      <w:pPr>
        <w:spacing w:after="20"/>
        <w:ind w:left="340"/>
      </w:pPr>
      <w:r>
        <w:rPr>
          <w:sz w:val="19"/>
        </w:rPr>
        <w:t>2. Pulsa «Agregar a mi matriz de decisión».</w:t>
      </w:r>
    </w:p>
    <w:p>
      <w:pPr>
        <w:spacing w:after="20"/>
        <w:ind w:left="340"/>
      </w:pPr>
      <w:r>
        <w:rPr>
          <w:sz w:val="19"/>
        </w:rPr>
        <w:t>3. Cierra la ficha con la ✕.</w:t>
      </w:r>
    </w:p>
    <w:p>
      <w:pPr>
        <w:spacing w:after="20"/>
        <w:ind w:left="340"/>
      </w:pPr>
      <w:r>
        <w:rPr>
          <w:sz w:val="19"/>
        </w:rPr>
        <w:t>4. Ve a la pestaña «Matriz de decisión».</w:t>
      </w:r>
    </w:p>
    <w:p>
      <w:pPr>
        <w:spacing w:after="20"/>
        <w:ind w:left="340"/>
      </w:pPr>
      <w:r>
        <w:rPr>
          <w:sz w:val="19"/>
        </w:rPr>
        <w:t>5. Agrega otra alternativa desde la lista (o escribe una propia).</w:t>
      </w:r>
    </w:p>
    <w:p>
      <w:pPr>
        <w:spacing w:after="20"/>
        <w:ind w:left="340"/>
      </w:pPr>
      <w:r>
        <w:rPr>
          <w:sz w:val="19"/>
        </w:rPr>
        <w:t>6. Cambia algún puntaje (1 = peor, 5 = mejor) y mira cómo cambia el radar.</w:t>
      </w:r>
    </w:p>
    <w:p>
      <w:r>
        <w:rPr>
          <w:b/>
          <w:color w:val="0E7490"/>
        </w:rPr>
        <w:t xml:space="preserve">Tu turno: </w:t>
      </w:r>
      <w:r>
        <w:t>Arma la matriz de tu caso con al menos tres alternativas propias y prueba cambiar los pesos.</w:t>
      </w:r>
    </w:p>
    <w:p>
      <w:pPr>
        <w:pStyle w:val="Heading2"/>
      </w:pPr>
      <w:r>
        <w:t>Ejercicio 14 · Tutor IA y biblioteca de conocimiento (2 min · Espacio de trabajo del caso)</w:t>
      </w:r>
    </w:p>
    <w:p>
      <w:r>
        <w:rPr>
          <w:b/>
        </w:rPr>
        <w:t xml:space="preserve">Enlace: </w:t>
      </w:r>
      <w:hyperlink r:id="rId23">
        <w:r>
          <w:rPr>
            <w:color w:val="0E7490"/>
            <w:u w:val="single"/>
          </w:rPr>
          <w:t xml:space="preserve">https://acatherinebusinessintelligence.github.io/infralab/index.html#guia/tutor</w:t>
        </w:r>
      </w:hyperlink>
    </w:p>
    <w:p>
      <w:r>
        <w:rPr>
          <w:b/>
        </w:rPr>
        <w:t xml:space="preserve">Para qué: </w:t>
      </w:r>
      <w:r>
        <w:t>Saber cómo ingresar con tu equipo, pedir retroalimentación al tutor y consultar la base de conocimiento.</w:t>
      </w:r>
    </w:p>
    <w:p>
      <w:pPr>
        <w:spacing w:after="20"/>
        <w:ind w:left="340"/>
      </w:pPr>
      <w:r>
        <w:rPr>
          <w:sz w:val="19"/>
        </w:rPr>
        <w:t>1. Esta es la tarjeta «Mi equipo»: ingresas con el código de tu equipo (te lo entrega tu docente) y tu correo institucional. Sin ingresar, el tutor no responde.</w:t>
      </w:r>
    </w:p>
    <w:p>
      <w:pPr>
        <w:spacing w:after="20"/>
        <w:ind w:left="340"/>
      </w:pPr>
      <w:r>
        <w:rPr>
          <w:sz w:val="19"/>
        </w:rPr>
        <w:t>2. Elige qué quieres que revise el tutor: preguntas, BMM, cálculos, incidentes, Tier, laboratorio, matriz o una propuesta libre.</w:t>
      </w:r>
    </w:p>
    <w:p>
      <w:pPr>
        <w:spacing w:after="20"/>
        <w:ind w:left="340"/>
      </w:pPr>
      <w:r>
        <w:rPr>
          <w:sz w:val="19"/>
        </w:rPr>
        <w:t>3. La biblioteca busca en la base de conocimiento sin gastar solicitudes (requiere el servidor del curso).</w:t>
      </w:r>
    </w:p>
    <w:p>
      <w:pPr>
        <w:spacing w:after="20"/>
        <w:ind w:left="340"/>
      </w:pPr>
      <w:r>
        <w:rPr>
          <w:sz w:val="19"/>
        </w:rPr>
        <w:t>4. Cuando tengas avances, pide retroalimentación: el tutor responde con preguntas y cita fuentes, sin darte la solución. Tu equipo comparte el historial.</w:t>
      </w:r>
    </w:p>
    <w:p>
      <w:r>
        <w:rPr>
          <w:b/>
          <w:color w:val="0E7490"/>
        </w:rPr>
        <w:t xml:space="preserve">Tu turno: </w:t>
      </w:r>
      <w:r>
        <w:t>Cuando tengas avances en tu caso, pide retroalimentación y revisa las fuentes que cita.</w:t>
      </w:r>
    </w:p>
    <w:p>
      <w:pPr>
        <w:pStyle w:val="Heading2"/>
      </w:pPr>
      <w:r>
        <w:t>Ejercicio 15 · Radiografía comparativa de los 15 casos (2 min · Comparar y decidir)</w:t>
      </w:r>
    </w:p>
    <w:p>
      <w:r>
        <w:rPr>
          <w:b/>
        </w:rPr>
        <w:t xml:space="preserve">Enlace: </w:t>
      </w:r>
      <w:hyperlink r:id="rId24">
        <w:r>
          <w:rPr>
            <w:color w:val="0E7490"/>
            <w:u w:val="single"/>
          </w:rPr>
          <w:t xml:space="preserve">https://acatherinebusinessintelligence.github.io/infralab/index.html#guia/radiografia</w:t>
        </w:r>
      </w:hyperlink>
    </w:p>
    <w:p>
      <w:r>
        <w:rPr>
          <w:b/>
        </w:rPr>
        <w:t xml:space="preserve">Para qué: </w:t>
      </w:r>
      <w:r>
        <w:t>Ubicar un caso frente a los demás: qué puntos únicos de falla comparte y qué tan completa es su evidencia.</w:t>
      </w:r>
    </w:p>
    <w:p>
      <w:pPr>
        <w:spacing w:after="20"/>
        <w:ind w:left="340"/>
      </w:pPr>
      <w:r>
        <w:rPr>
          <w:sz w:val="19"/>
        </w:rPr>
        <w:t>1. Mira la columna «BD nodo único» del mapa de SPOF: ¿cuántos casos la tienen?</w:t>
      </w:r>
    </w:p>
    <w:p>
      <w:pPr>
        <w:spacing w:after="20"/>
        <w:ind w:left="340"/>
      </w:pPr>
      <w:r>
        <w:rPr>
          <w:sz w:val="19"/>
        </w:rPr>
        <w:t>2. Ahora mira la fila C13 en «Calidad de la evidencia»: es la única con datos parciales y faltantes.</w:t>
      </w:r>
    </w:p>
    <w:p>
      <w:pPr>
        <w:spacing w:after="20"/>
        <w:ind w:left="340"/>
      </w:pPr>
      <w:r>
        <w:rPr>
          <w:sz w:val="19"/>
        </w:rPr>
        <w:t>3. Toca la fila C13 del mapa de SPOF para abrir ese caso.</w:t>
      </w:r>
    </w:p>
    <w:p>
      <w:r>
        <w:rPr>
          <w:b/>
          <w:color w:val="0E7490"/>
        </w:rPr>
        <w:t xml:space="preserve">Tu turno: </w:t>
      </w:r>
      <w:r>
        <w:t>Compara la fila de tu caso con la de otros de su sector: ¿qué SPOF comparten? ¿qué evidencia te falta?</w:t>
      </w:r>
    </w:p>
    <w:p>
      <w:pPr>
        <w:pStyle w:val="Heading2"/>
      </w:pPr>
      <w:r>
        <w:t>Ejercicio 16 · Índice de exposición por dimensión (2 min · Comparar y decidir)</w:t>
      </w:r>
    </w:p>
    <w:p>
      <w:r>
        <w:rPr>
          <w:b/>
        </w:rPr>
        <w:t xml:space="preserve">Enlace: </w:t>
      </w:r>
      <w:hyperlink r:id="rId25">
        <w:r>
          <w:rPr>
            <w:color w:val="0E7490"/>
            <w:u w:val="single"/>
          </w:rPr>
          <w:t xml:space="preserve">https://acatherinebusinessintelligence.github.io/infralab/index.html#guia/exposicion</w:t>
        </w:r>
      </w:hyperlink>
    </w:p>
    <w:p>
      <w:r>
        <w:rPr>
          <w:b/>
        </w:rPr>
        <w:t xml:space="preserve">Para qué: </w:t>
      </w:r>
      <w:r>
        <w:t>Ver en qué dimensiones de riesgo destaca cada caso para formular hipótesis.</w:t>
      </w:r>
    </w:p>
    <w:p>
      <w:pPr>
        <w:spacing w:after="20"/>
        <w:ind w:left="340"/>
      </w:pPr>
      <w:r>
        <w:rPr>
          <w:sz w:val="19"/>
        </w:rPr>
        <w:t>1. Cada barra suma señales de continuidad, seguridad, capacidad, conectividad, proveedores y gobierno en el expediente.</w:t>
      </w:r>
    </w:p>
    <w:p>
      <w:pPr>
        <w:spacing w:after="20"/>
        <w:ind w:left="340"/>
      </w:pPr>
      <w:r>
        <w:rPr>
          <w:sz w:val="19"/>
        </w:rPr>
        <w:t>2. Toca la barra de un caso para abrirlo.</w:t>
      </w:r>
    </w:p>
    <w:p>
      <w:r>
        <w:rPr>
          <w:b/>
          <w:color w:val="0E7490"/>
        </w:rPr>
        <w:t xml:space="preserve">Tu turno: </w:t>
      </w:r>
      <w:r>
        <w:t>Ubica tu caso en el índice y anota la dimensión en la que más destaca como hipótesis para tus hallazgos.</w:t>
      </w:r>
    </w:p>
    <w:p>
      <w:pPr>
        <w:pStyle w:val="Heading2"/>
      </w:pPr>
      <w:r>
        <w:t>Ejercicio 17 · Catálogo de alternativas (3 min · Comparar y decidir)</w:t>
      </w:r>
    </w:p>
    <w:p>
      <w:r>
        <w:rPr>
          <w:b/>
        </w:rPr>
        <w:t xml:space="preserve">Enlace: </w:t>
      </w:r>
      <w:hyperlink r:id="rId26">
        <w:r>
          <w:rPr>
            <w:color w:val="0E7490"/>
            <w:u w:val="single"/>
          </w:rPr>
          <w:t xml:space="preserve">https://acatherinebusinessintelligence.github.io/infralab/index.html#guia/catalogo</w:t>
        </w:r>
      </w:hyperlink>
    </w:p>
    <w:p>
      <w:r>
        <w:rPr>
          <w:b/>
        </w:rPr>
        <w:t xml:space="preserve">Para qué: </w:t>
      </w:r>
      <w:r>
        <w:t>Aprender a leer una alternativa: qué resuelve, qué cuesta y qué riesgos nuevos crea.</w:t>
      </w:r>
    </w:p>
    <w:p>
      <w:pPr>
        <w:spacing w:after="20"/>
        <w:ind w:left="340"/>
      </w:pPr>
      <w:r>
        <w:rPr>
          <w:sz w:val="19"/>
        </w:rPr>
        <w:t>1. Filtra el catálogo por «Resiliencia».</w:t>
      </w:r>
    </w:p>
    <w:p>
      <w:pPr>
        <w:spacing w:after="20"/>
        <w:ind w:left="340"/>
      </w:pPr>
      <w:r>
        <w:rPr>
          <w:sz w:val="19"/>
        </w:rPr>
        <w:t>2. Abre cualquier ficha de alternativa.</w:t>
      </w:r>
    </w:p>
    <w:p>
      <w:pPr>
        <w:spacing w:after="20"/>
        <w:ind w:left="340"/>
      </w:pPr>
      <w:r>
        <w:rPr>
          <w:sz w:val="19"/>
        </w:rPr>
        <w:t>3. Lee «A favor» y «En contra / riesgos nuevos».</w:t>
      </w:r>
    </w:p>
    <w:p>
      <w:pPr>
        <w:spacing w:after="20"/>
        <w:ind w:left="340"/>
      </w:pPr>
      <w:r>
        <w:rPr>
          <w:sz w:val="19"/>
        </w:rPr>
        <w:t>4. Cierra la ficha con la ✕.</w:t>
      </w:r>
    </w:p>
    <w:p>
      <w:pPr>
        <w:spacing w:after="20"/>
        <w:ind w:left="340"/>
      </w:pPr>
      <w:r>
        <w:rPr>
          <w:sz w:val="19"/>
        </w:rPr>
        <w:t>5. En el gráfico «Costo vs. complejidad», toca una burbuja para abrir su ficha. Arriba a la derecha: caro y complejo.</w:t>
      </w:r>
    </w:p>
    <w:p>
      <w:r>
        <w:rPr>
          <w:b/>
          <w:color w:val="0E7490"/>
        </w:rPr>
        <w:t xml:space="preserve">Tu turno: </w:t>
      </w:r>
      <w:r>
        <w:t>En la pestaña Alternativas de tu caso, revisa las candidatas: ¿cuáles no aplican por una restricción? ¿cuáles son insuficientes solas?</w:t>
      </w:r>
    </w:p>
    <w:p>
      <w:r>
        <w:br w:type="page"/>
      </w:r>
    </w:p>
    <w:p>
      <w:r>
        <w:rPr>
          <w:b/>
          <w:color w:val="0E7490"/>
          <w:sz w:val="20"/>
        </w:rPr>
        <w:t>ETAPA 1 DE 10</w:t>
      </w:r>
    </w:p>
    <w:p>
      <w:pPr>
        <w:pStyle w:val="Heading1"/>
      </w:pPr>
      <w:r>
        <w:t>Comprender el negocio</w:t>
      </w:r>
    </w:p>
    <w:p>
      <w:r>
        <w:rPr>
          <w:color w:val="556070"/>
          <w:sz w:val="19"/>
        </w:rPr>
        <w:t>Caso de ejemplo: C06 · Alcaldía Municipal de San Gabriel   ·   En el sitio: Expediente · Retos · BMM (tabla de servicios)</w:t>
      </w:r>
    </w:p>
    <w:p>
      <w:r>
        <w:rPr>
          <w:b/>
          <w:color w:val="0E7490"/>
        </w:rPr>
        <w:t xml:space="preserve">Empieza por los ejercicios guiados en la web: </w:t>
      </w:r>
      <w:hyperlink r:id="rId11">
        <w:r>
          <w:rPr>
            <w:color w:val="0E7490"/>
            <w:u w:val="single"/>
          </w:rPr>
          <w:t xml:space="preserve">Encontrar y abrir un caso</w:t>
        </w:r>
      </w:hyperlink>
      <w:r>
        <w:t xml:space="preserve">  ·  </w:t>
      </w:r>
      <w:hyperlink r:id="rId16">
        <w:r>
          <w:rPr>
            <w:color w:val="0E7490"/>
            <w:u w:val="single"/>
          </w:rPr>
          <w:t xml:space="preserve">Expediente, inventario y Tier</w:t>
        </w:r>
      </w:hyperlink>
      <w:r>
        <w:t xml:space="preserve">  ·  </w:t>
      </w:r>
      <w:hyperlink r:id="rId25">
        <w:r>
          <w:rPr>
            <w:color w:val="0E7490"/>
            <w:u w:val="single"/>
          </w:rPr>
          <w:t xml:space="preserve">Índice de exposición por dimensión</w:t>
        </w:r>
      </w:hyperlink>
    </w:p>
    <w:p>
      <w:pPr>
        <w:spacing w:before="200" w:after="60"/>
      </w:pPr>
      <w:r>
        <w:rPr>
          <w:b/>
          <w:color w:val="0E7490"/>
          <w:sz w:val="19"/>
        </w:rPr>
        <w:t>PARA QUÉ SIRVE</w:t>
      </w:r>
    </w:p>
    <w:p>
      <w:r>
        <w:t>Antes de hablar de servidores hay que saber qué no puede dejar de funcionar y por qué. Esta etapa define qué es crítico; todas las decisiones posteriores se justifican desde aquí.</w:t>
      </w:r>
    </w:p>
    <w:p>
      <w:r>
        <w:rPr>
          <w:b/>
        </w:rPr>
        <w:t xml:space="preserve">Lo que vas a descubrir: </w:t>
      </w:r>
      <w:r>
        <w:t>Que la criticidad la define el impacto en el negocio, no la cantidad de usuarios ni la tecnología.</w:t>
      </w:r>
    </w:p>
    <w:p>
      <w:pPr>
        <w:spacing w:before="200" w:after="60"/>
      </w:pPr>
      <w:r>
        <w:rPr>
          <w:b/>
          <w:color w:val="0E7490"/>
          <w:sz w:val="19"/>
        </w:rPr>
        <w:t>QUÉ HACES</w:t>
      </w:r>
    </w:p>
    <w:p>
      <w:pPr>
        <w:pStyle w:val="ListBullet"/>
      </w:pPr>
      <w:r>
        <w:t>Lee el expediente y la tabla de servicios con su criticidad informada por TI.</w:t>
      </w:r>
    </w:p>
    <w:p>
      <w:pPr>
        <w:pStyle w:val="ListBullet"/>
      </w:pPr>
      <w:r>
        <w:t>Identifica a los usuarios de cada servicio crítico y qué hacen cuando el servicio falla.</w:t>
      </w:r>
    </w:p>
    <w:p>
      <w:pPr>
        <w:pStyle w:val="ListBullet"/>
      </w:pPr>
      <w:r>
        <w:t>Estima el impacto de una hora de caída con datos del caso (volúmenes, fechas críticas, obligaciones).</w:t>
      </w:r>
    </w:p>
    <w:p>
      <w:pPr>
        <w:pStyle w:val="ListBullet"/>
      </w:pPr>
      <w:r>
        <w:t>Lista las restricciones que condicionan cualquier recomendación.</w:t>
      </w:r>
    </w:p>
    <w:p>
      <w:pPr>
        <w:spacing w:before="200" w:after="60"/>
      </w:pPr>
      <w:r>
        <w:rPr>
          <w:b/>
          <w:color w:val="0E7490"/>
          <w:sz w:val="19"/>
        </w:rPr>
        <w:t>DETECTA LOS ERRORES · C06 · ALCALDÍA MUNICIPAL DE SAN GABRIEL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5"/>
          </w:tcPr>
          <w:p>
            <w:r/>
            <w:r>
              <w:rPr>
                <w:b/>
                <w:color w:val="B42318"/>
                <w:sz w:val="20"/>
              </w:rPr>
              <w:t>Intento de un equipo (contiene 4 errores). Encuéntralos antes de leer la clave del anexo.</w:t>
            </w:r>
          </w:p>
          <w:p>
            <w:r>
              <w:rPr>
                <w:i/>
                <w:sz w:val="21"/>
              </w:rPr>
              <w:t>La Alcaldía es una entidad pública con muchos sistemas.</w:t>
            </w:r>
          </w:p>
          <w:p>
            <w:r>
              <w:rPr>
                <w:i/>
                <w:sz w:val="21"/>
              </w:rPr>
              <w:t>El servicio más importante es el correo institucional, porque lo usan todos los funcionarios.</w:t>
            </w:r>
          </w:p>
          <w:p>
            <w:r>
              <w:rPr>
                <w:i/>
                <w:sz w:val="21"/>
              </w:rPr>
              <w:t>El problema principal es que los servidores son viejos.</w:t>
            </w:r>
          </w:p>
          <w:p>
            <w:r>
              <w:rPr>
                <w:i/>
                <w:sz w:val="21"/>
              </w:rPr>
              <w:t>Una hora de caída no afecta mucho, porque los ciudadanos pueden volver otro día.</w:t>
            </w:r>
          </w:p>
        </w:tc>
      </w:tr>
    </w:tbl>
    <w:p/>
    <w:p>
      <w:r>
        <w:t>Errores que encontramos: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pPr>
        <w:spacing w:before="200" w:after="60"/>
      </w:pPr>
      <w:r>
        <w:rPr>
          <w:b/>
          <w:color w:val="0E7490"/>
          <w:sz w:val="19"/>
        </w:rPr>
        <w:t>AUTOVERIFICACIÓN</w:t>
      </w:r>
    </w:p>
    <w:p>
      <w:r>
        <w:t>☐  Usé la criticidad informada por TI, no mi percepción.</w:t>
      </w:r>
    </w:p>
    <w:p>
      <w:r>
        <w:t>☐  Cuantifiqué el impacto con al menos un dato del caso.</w:t>
      </w:r>
    </w:p>
    <w:p>
      <w:r>
        <w:t>☐  Identifiqué a los usuarios afectados y su alternativa manual (si existe).</w:t>
      </w:r>
    </w:p>
    <w:p>
      <w:r>
        <w:t>☐  Listé las restricciones del caso.</w:t>
      </w:r>
    </w:p>
    <w:p>
      <w:r>
        <w:br w:type="page"/>
      </w:r>
    </w:p>
    <w:p>
      <w:r>
        <w:rPr>
          <w:b/>
          <w:color w:val="0E7490"/>
          <w:sz w:val="20"/>
        </w:rPr>
        <w:t>ETAPA 1 · HOJA DE TRABAJO</w:t>
      </w:r>
    </w:p>
    <w:p>
      <w:pPr>
        <w:pStyle w:val="Heading1"/>
      </w:pPr>
      <w:r>
        <w:t>Tu turno: Comprender el negocio</w:t>
      </w:r>
    </w:p>
    <w:p>
      <w:r>
        <w:rPr>
          <w:color w:val="556070"/>
        </w:rPr>
        <w:t>Aplica esta etapa a tu caso. Recuerda: problema → evidencia → impacto → decisión → métrica.</w:t>
      </w:r>
    </w:p>
    <w:p>
      <w:pPr>
        <w:spacing w:before="200" w:after="60"/>
      </w:pPr>
      <w:r>
        <w:rPr>
          <w:b/>
          <w:color w:val="0E7490"/>
          <w:sz w:val="19"/>
        </w:rPr>
        <w:t>HERRAMIENTAS DEL SITIO PARA ESTA ETAPA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Qué haces</w:t>
            </w:r>
          </w:p>
        </w:tc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Trampa a evitar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7"/>
              </w:rPr>
              <w:t>04 · Casos de estudio (espacio de trabajo)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Filtra por sector y compara la tarjeta de tu caso con la del caso de ejemplo; luego lee el expediente completo de tu caso.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color w:val="B42318"/>
                <w:sz w:val="17"/>
              </w:rPr>
              <w:t>Quedarse con la tarjeta resumen y saltarse el expediente y la tabla de servicios.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7"/>
              </w:rPr>
              <w:t>04 · Índice de exposición por dimensión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Ubica tu caso en el índice de exposición: ¿en qué dimensión destaca frente a los demás? Anótalo como hipótesis para la etapa 6.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color w:val="B42318"/>
                <w:sz w:val="17"/>
              </w:rPr>
              <w:t>Tomar el índice como diagnóstico: es un conteo de palabras del expediente y solo orienta.</w:t>
            </w:r>
          </w:p>
        </w:tc>
      </w:tr>
    </w:tbl>
    <w:p>
      <w:pPr>
        <w:spacing w:before="200" w:after="60"/>
      </w:pPr>
      <w:r>
        <w:rPr>
          <w:b/>
          <w:color w:val="0E7490"/>
          <w:sz w:val="19"/>
        </w:rPr>
        <w:t>TU TABLA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Servicio crítico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Usuarios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Impacto de 1 h de caída (con dato)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Restricción que condiciona</w:t>
            </w:r>
          </w:p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>
      <w:pPr>
        <w:spacing w:before="200" w:after="60"/>
      </w:pPr>
      <w:r>
        <w:rPr>
          <w:b/>
          <w:color w:val="0E7490"/>
          <w:sz w:val="19"/>
        </w:rPr>
        <w:t>EVIDENCIA DEL CASO QUE USAMOS (DATO, PÁGINA O PESTAÑA DEL SITIO)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</w:tcPr>
          <w:p>
            <w:r/>
            <w:r>
              <w:rPr>
                <w:i/>
                <w:sz w:val="21"/>
              </w:rPr>
              <w:t xml:space="preserve"> </w:t>
            </w:r>
          </w:p>
          <w:p>
            <w:r>
              <w:rPr>
                <w:i/>
                <w:sz w:val="21"/>
              </w:rPr>
              <w:t xml:space="preserve"> </w:t>
            </w:r>
          </w:p>
        </w:tc>
      </w:tr>
    </w:tbl>
    <w:p/>
    <w:p>
      <w:pPr>
        <w:spacing w:before="200" w:after="60"/>
      </w:pPr>
      <w:r>
        <w:rPr>
          <w:b/>
          <w:color w:val="0E7490"/>
          <w:sz w:val="19"/>
        </w:rPr>
        <w:t>¿PARA QUÉ NOS SIRVIÓ ESTA ETAPA? ¿QUÉ CAMBIA EN LAS SIGUIENTES?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</w:tcPr>
          <w:p>
            <w:r/>
            <w:r>
              <w:rPr>
                <w:i/>
                <w:sz w:val="21"/>
              </w:rPr>
              <w:t xml:space="preserve"> </w:t>
            </w:r>
          </w:p>
          <w:p>
            <w:r>
              <w:rPr>
                <w:i/>
                <w:sz w:val="21"/>
              </w:rPr>
              <w:t xml:space="preserve"> </w:t>
            </w:r>
          </w:p>
        </w:tc>
      </w:tr>
    </w:tbl>
    <w:p/>
    <w:p>
      <w:r>
        <w:br w:type="page"/>
      </w:r>
    </w:p>
    <w:p>
      <w:r>
        <w:rPr>
          <w:b/>
          <w:color w:val="0E7490"/>
          <w:sz w:val="20"/>
        </w:rPr>
        <w:t>ETAPA 2 DE 10</w:t>
      </w:r>
    </w:p>
    <w:p>
      <w:pPr>
        <w:pStyle w:val="Heading1"/>
      </w:pPr>
      <w:r>
        <w:t>Inventario y arquitectura AS-IS</w:t>
      </w:r>
    </w:p>
    <w:p>
      <w:r>
        <w:rPr>
          <w:color w:val="556070"/>
          <w:sz w:val="19"/>
        </w:rPr>
        <w:t>Caso de ejemplo: C07 · TransLogica Express   ·   En el sitio: Inventario · Arquitectura</w:t>
      </w:r>
    </w:p>
    <w:p>
      <w:r>
        <w:rPr>
          <w:b/>
          <w:color w:val="0E7490"/>
        </w:rPr>
        <w:t xml:space="preserve">Empieza por los ejercicios guiados en la web: </w:t>
      </w:r>
      <w:hyperlink r:id="rId12">
        <w:r>
          <w:rPr>
            <w:color w:val="0E7490"/>
            <w:u w:val="single"/>
          </w:rPr>
          <w:t xml:space="preserve">Mapa de componentes: cómo funciona y cómo falla cada pieza</w:t>
        </w:r>
      </w:hyperlink>
      <w:r>
        <w:t xml:space="preserve">  ·  </w:t>
      </w:r>
      <w:hyperlink r:id="rId16">
        <w:r>
          <w:rPr>
            <w:color w:val="0E7490"/>
            <w:u w:val="single"/>
          </w:rPr>
          <w:t xml:space="preserve">Expediente, inventario y Tier</w:t>
        </w:r>
      </w:hyperlink>
    </w:p>
    <w:p>
      <w:pPr>
        <w:spacing w:before="200" w:after="60"/>
      </w:pPr>
      <w:r>
        <w:rPr>
          <w:b/>
          <w:color w:val="0E7490"/>
          <w:sz w:val="19"/>
        </w:rPr>
        <w:t>PARA QUÉ SIRVE</w:t>
      </w:r>
    </w:p>
    <w:p>
      <w:r>
        <w:t>Dibujar la situación actual tal como es, con nombres reales, ubicaciones y dependencias. Sin este mapa no se pueden ver los puntos únicos de falla ni el efecto cascada.</w:t>
      </w:r>
    </w:p>
    <w:p>
      <w:r>
        <w:rPr>
          <w:b/>
        </w:rPr>
        <w:t xml:space="preserve">Lo que vas a descubrir: </w:t>
      </w:r>
      <w:r>
        <w:t>Que un diagrama genérico («usuarios → servidores → base de datos») no sirve: lo valioso son las dependencias concretas del caso.</w:t>
      </w:r>
    </w:p>
    <w:p>
      <w:pPr>
        <w:spacing w:before="200" w:after="60"/>
      </w:pPr>
      <w:r>
        <w:rPr>
          <w:b/>
          <w:color w:val="0E7490"/>
          <w:sz w:val="19"/>
        </w:rPr>
        <w:t>QUÉ HACES</w:t>
      </w:r>
    </w:p>
    <w:p>
      <w:pPr>
        <w:pStyle w:val="ListBullet"/>
      </w:pPr>
      <w:r>
        <w:t>Toma la tabla de servidores y ubica cada uno (centro de datos, sede, nube).</w:t>
      </w:r>
    </w:p>
    <w:p>
      <w:pPr>
        <w:pStyle w:val="ListBullet"/>
      </w:pPr>
      <w:r>
        <w:t>Agrega red y conectividad: enlaces por sede, VPN, firewall, dispositivos.</w:t>
      </w:r>
    </w:p>
    <w:p>
      <w:pPr>
        <w:pStyle w:val="ListBullet"/>
      </w:pPr>
      <w:r>
        <w:t>Incluye terceros e integraciones.</w:t>
      </w:r>
    </w:p>
    <w:p>
      <w:pPr>
        <w:pStyle w:val="ListBullet"/>
      </w:pPr>
      <w:r>
        <w:t>Dibuja flechas «depende de» entre servicios y componentes; valida las relaciones inferidas del grafo del sitio.</w:t>
      </w:r>
    </w:p>
    <w:p>
      <w:pPr>
        <w:spacing w:before="200" w:after="60"/>
      </w:pPr>
      <w:r>
        <w:rPr>
          <w:b/>
          <w:color w:val="0E7490"/>
          <w:sz w:val="19"/>
        </w:rPr>
        <w:t>DETECTA LOS ERRORES · C07 · TRANSLOGICA EXPRESS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5"/>
          </w:tcPr>
          <w:p>
            <w:r/>
            <w:r>
              <w:rPr>
                <w:b/>
                <w:color w:val="B42318"/>
                <w:sz w:val="20"/>
              </w:rPr>
              <w:t>Intento de un equipo (contiene 4 errores). Encuéntralos antes de leer la clave del anexo.</w:t>
            </w:r>
          </w:p>
          <w:p>
            <w:r>
              <w:rPr>
                <w:i/>
                <w:sz w:val="21"/>
              </w:rPr>
              <w:t>Diagrama: Usuarios → Internet → Servidores → Base de datos.</w:t>
            </w:r>
          </w:p>
          <w:p>
            <w:r>
              <w:rPr>
                <w:i/>
                <w:sz w:val="21"/>
              </w:rPr>
              <w:t>Los centros regionales usan el sistema.</w:t>
            </w:r>
          </w:p>
          <w:p>
            <w:r>
              <w:rPr>
                <w:i/>
                <w:sz w:val="21"/>
              </w:rPr>
              <w:t>Componentes: servidores, base de datos y firewall.</w:t>
            </w:r>
          </w:p>
        </w:tc>
      </w:tr>
    </w:tbl>
    <w:p/>
    <w:p>
      <w:r>
        <w:t>Errores que encontramos: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pPr>
        <w:spacing w:before="200" w:after="60"/>
      </w:pPr>
      <w:r>
        <w:rPr>
          <w:b/>
          <w:color w:val="0E7490"/>
          <w:sz w:val="19"/>
        </w:rPr>
        <w:t>AUTOVERIFICACIÓN</w:t>
      </w:r>
    </w:p>
    <w:p>
      <w:r>
        <w:t>☐  Cada componente tiene su nombre real y su ubicación.</w:t>
      </w:r>
    </w:p>
    <w:p>
      <w:r>
        <w:t>☐  Aparecen sedes, enlaces y su cantidad.</w:t>
      </w:r>
    </w:p>
    <w:p>
      <w:r>
        <w:t>☐  Incluí terceros, dispositivos e identidad (AD/DNS).</w:t>
      </w:r>
    </w:p>
    <w:p>
      <w:r>
        <w:t>☐  Las flechas muestran quién depende de quién.</w:t>
      </w:r>
    </w:p>
    <w:p>
      <w:r>
        <w:br w:type="page"/>
      </w:r>
    </w:p>
    <w:p>
      <w:r>
        <w:rPr>
          <w:b/>
          <w:color w:val="0E7490"/>
          <w:sz w:val="20"/>
        </w:rPr>
        <w:t>ETAPA 2 · HOJA DE TRABAJO</w:t>
      </w:r>
    </w:p>
    <w:p>
      <w:pPr>
        <w:pStyle w:val="Heading1"/>
      </w:pPr>
      <w:r>
        <w:t>Tu turno: Inventario y arquitectura AS-IS</w:t>
      </w:r>
    </w:p>
    <w:p>
      <w:r>
        <w:rPr>
          <w:color w:val="556070"/>
        </w:rPr>
        <w:t>Aplica esta etapa a tu caso. Recuerda: problema → evidencia → impacto → decisión → métrica.</w:t>
      </w:r>
    </w:p>
    <w:p>
      <w:pPr>
        <w:spacing w:before="200" w:after="60"/>
      </w:pPr>
      <w:r>
        <w:rPr>
          <w:b/>
          <w:color w:val="0E7490"/>
          <w:sz w:val="19"/>
        </w:rPr>
        <w:t>HERRAMIENTAS DEL SITIO PARA ESTA ETAPA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Qué haces</w:t>
            </w:r>
          </w:p>
        </w:tc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Trampa a evitar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7"/>
              </w:rPr>
              <w:t>02 · Mapa de infraestructura de referencia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Recorre el mapa de referencia y marca qué componentes existen en tu caso y cuáles no aparecen (monitoreo, segundo sitio, balanceador…).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color w:val="B42318"/>
                <w:sz w:val="17"/>
              </w:rPr>
              <w:t>Copiar el mapa de referencia como si fuera la arquitectura de tu caso.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7"/>
              </w:rPr>
              <w:t>04 · Casos de estudio (espacio de trabajo)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En la pestaña Arquitectura de tu caso, valida cada relación inferida (línea punteada) contra el inventario.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color w:val="B42318"/>
                <w:sz w:val="17"/>
              </w:rPr>
              <w:t>Aceptar las relaciones inferidas sin verificarlas en el documento oficial.</w:t>
            </w:r>
          </w:p>
        </w:tc>
      </w:tr>
    </w:tbl>
    <w:p>
      <w:pPr>
        <w:spacing w:before="200" w:after="60"/>
      </w:pPr>
      <w:r>
        <w:rPr>
          <w:b/>
          <w:color w:val="0E7490"/>
          <w:sz w:val="19"/>
        </w:rPr>
        <w:t>TU TABLA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Componente (nombre real)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Ubicación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Depende de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Lo usan (servicios / sedes)</w:t>
            </w:r>
          </w:p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>
      <w:pPr>
        <w:spacing w:before="200" w:after="60"/>
      </w:pPr>
      <w:r>
        <w:rPr>
          <w:b/>
          <w:color w:val="0E7490"/>
          <w:sz w:val="19"/>
        </w:rPr>
        <w:t>EVIDENCIA DEL CASO QUE USAMOS (DATO, PÁGINA O PESTAÑA DEL SITIO)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</w:tcPr>
          <w:p>
            <w:r/>
            <w:r>
              <w:rPr>
                <w:i/>
                <w:sz w:val="21"/>
              </w:rPr>
              <w:t xml:space="preserve"> </w:t>
            </w:r>
          </w:p>
          <w:p>
            <w:r>
              <w:rPr>
                <w:i/>
                <w:sz w:val="21"/>
              </w:rPr>
              <w:t xml:space="preserve"> </w:t>
            </w:r>
          </w:p>
        </w:tc>
      </w:tr>
    </w:tbl>
    <w:p/>
    <w:p>
      <w:pPr>
        <w:spacing w:before="200" w:after="60"/>
      </w:pPr>
      <w:r>
        <w:rPr>
          <w:b/>
          <w:color w:val="0E7490"/>
          <w:sz w:val="19"/>
        </w:rPr>
        <w:t>¿PARA QUÉ NOS SIRVIÓ ESTA ETAPA? ¿QUÉ CAMBIA EN LAS SIGUIENTES?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</w:tcPr>
          <w:p>
            <w:r/>
            <w:r>
              <w:rPr>
                <w:i/>
                <w:sz w:val="21"/>
              </w:rPr>
              <w:t xml:space="preserve"> </w:t>
            </w:r>
          </w:p>
          <w:p>
            <w:r>
              <w:rPr>
                <w:i/>
                <w:sz w:val="21"/>
              </w:rPr>
              <w:t xml:space="preserve"> </w:t>
            </w:r>
          </w:p>
        </w:tc>
      </w:tr>
    </w:tbl>
    <w:p/>
    <w:p>
      <w:r>
        <w:br w:type="page"/>
      </w:r>
    </w:p>
    <w:p>
      <w:r>
        <w:rPr>
          <w:b/>
          <w:color w:val="0E7490"/>
          <w:sz w:val="20"/>
        </w:rPr>
        <w:t>ETAPA 3 DE 10</w:t>
      </w:r>
    </w:p>
    <w:p>
      <w:pPr>
        <w:pStyle w:val="Heading1"/>
      </w:pPr>
      <w:r>
        <w:t>Puntos únicos de falla (SPOF)</w:t>
      </w:r>
    </w:p>
    <w:p>
      <w:r>
        <w:rPr>
          <w:color w:val="556070"/>
          <w:sz w:val="19"/>
        </w:rPr>
        <w:t>Caso de ejemplo: C04 · Comercial NovaRetail   ·   En el sitio: Arquitectura (simulador de fallas) · Inventario</w:t>
      </w:r>
    </w:p>
    <w:p>
      <w:r>
        <w:rPr>
          <w:b/>
          <w:color w:val="0E7490"/>
        </w:rPr>
        <w:t xml:space="preserve">Empieza por los ejercicios guiados en la web: </w:t>
      </w:r>
      <w:hyperlink r:id="rId17">
        <w:r>
          <w:rPr>
            <w:color w:val="0E7490"/>
            <w:u w:val="single"/>
          </w:rPr>
          <w:t xml:space="preserve">Simulador de fallas en cascada</w:t>
        </w:r>
      </w:hyperlink>
      <w:r>
        <w:t xml:space="preserve">  ·  </w:t>
      </w:r>
      <w:hyperlink r:id="rId15">
        <w:r>
          <w:rPr>
            <w:color w:val="0E7490"/>
            <w:u w:val="single"/>
          </w:rPr>
          <w:t xml:space="preserve">Laboratorio: componentes en serie y en paralelo</w:t>
        </w:r>
      </w:hyperlink>
      <w:r>
        <w:t xml:space="preserve">  ·  </w:t>
      </w:r>
      <w:hyperlink r:id="rId24">
        <w:r>
          <w:rPr>
            <w:color w:val="0E7490"/>
            <w:u w:val="single"/>
          </w:rPr>
          <w:t xml:space="preserve">Radiografía comparativa de los 15 casos</w:t>
        </w:r>
      </w:hyperlink>
    </w:p>
    <w:p>
      <w:pPr>
        <w:spacing w:before="200" w:after="60"/>
      </w:pPr>
      <w:r>
        <w:rPr>
          <w:b/>
          <w:color w:val="0E7490"/>
          <w:sz w:val="19"/>
        </w:rPr>
        <w:t>PARA QUÉ SIRVE</w:t>
      </w:r>
    </w:p>
    <w:p>
      <w:r>
        <w:t>Encontrar los componentes cuya falla detiene un servicio crítico porque no tienen respaldo. Esta etapa orienta dónde vale la pena invertir.</w:t>
      </w:r>
    </w:p>
    <w:p>
      <w:r>
        <w:rPr>
          <w:b/>
        </w:rPr>
        <w:t xml:space="preserve">Lo que vas a descubrir: </w:t>
      </w:r>
      <w:r>
        <w:t>Que no todo componente único es un SPOF crítico, y que algunos SPOF no son servidores: enlaces, proveedores o personas.</w:t>
      </w:r>
    </w:p>
    <w:p>
      <w:pPr>
        <w:spacing w:before="200" w:after="60"/>
      </w:pPr>
      <w:r>
        <w:rPr>
          <w:b/>
          <w:color w:val="0E7490"/>
          <w:sz w:val="19"/>
        </w:rPr>
        <w:t>QUÉ HACES</w:t>
      </w:r>
    </w:p>
    <w:p>
      <w:pPr>
        <w:pStyle w:val="ListBullet"/>
      </w:pPr>
      <w:r>
        <w:t>Recorre las dependencias de cada servicio crítico.</w:t>
      </w:r>
    </w:p>
    <w:p>
      <w:pPr>
        <w:pStyle w:val="ListBullet"/>
      </w:pPr>
      <w:r>
        <w:t>Para cada componente, pregunta: si falla ahora, ¿qué deja de funcionar? ¿Hay algo que lo reemplace?</w:t>
      </w:r>
    </w:p>
    <w:p>
      <w:pPr>
        <w:pStyle w:val="ListBullet"/>
      </w:pPr>
      <w:r>
        <w:t>Usa el simulador de fallas del sitio para ver la cascada.</w:t>
      </w:r>
    </w:p>
    <w:p>
      <w:pPr>
        <w:pStyle w:val="ListBullet"/>
      </w:pPr>
      <w:r>
        <w:t>Clasifica la criticidad del SPOF según el servicio que soporta.</w:t>
      </w:r>
    </w:p>
    <w:p>
      <w:pPr>
        <w:spacing w:before="200" w:after="60"/>
      </w:pPr>
      <w:r>
        <w:rPr>
          <w:b/>
          <w:color w:val="0E7490"/>
          <w:sz w:val="19"/>
        </w:rPr>
        <w:t>DETECTA LOS ERRORES · C04 · COMERCIAL NOVARETAIL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5"/>
          </w:tcPr>
          <w:p>
            <w:r/>
            <w:r>
              <w:rPr>
                <w:b/>
                <w:color w:val="B42318"/>
                <w:sz w:val="20"/>
              </w:rPr>
              <w:t>Intento de un equipo (contiene 4 errores). Encuéntralos antes de leer la clave del anexo.</w:t>
            </w:r>
          </w:p>
          <w:p>
            <w:r>
              <w:rPr>
                <w:i/>
                <w:sz w:val="21"/>
              </w:rPr>
              <w:t>SPOF: WEB-SRV01 y WEB-SRV02.</w:t>
            </w:r>
          </w:p>
          <w:p>
            <w:r>
              <w:rPr>
                <w:i/>
                <w:sz w:val="21"/>
              </w:rPr>
              <w:t>También son SPOF todos los servidores.</w:t>
            </w:r>
          </w:p>
          <w:p>
            <w:r>
              <w:rPr>
                <w:i/>
                <w:sz w:val="21"/>
              </w:rPr>
              <w:t>Internet es un SPOF.</w:t>
            </w:r>
          </w:p>
        </w:tc>
      </w:tr>
    </w:tbl>
    <w:p/>
    <w:p>
      <w:r>
        <w:t>Errores que encontramos: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pPr>
        <w:spacing w:before="200" w:after="60"/>
      </w:pPr>
      <w:r>
        <w:rPr>
          <w:b/>
          <w:color w:val="0E7490"/>
          <w:sz w:val="19"/>
        </w:rPr>
        <w:t>AUTOVERIFICACIÓN</w:t>
      </w:r>
    </w:p>
    <w:p>
      <w:r>
        <w:t>☐  Cada SPOF tiene evidencia del caso y servicios afectados.</w:t>
      </w:r>
    </w:p>
    <w:p>
      <w:r>
        <w:t>☐  Descarté lo que sí tiene redundancia.</w:t>
      </w:r>
    </w:p>
    <w:p>
      <w:r>
        <w:t>☐  Revisé red, terceros, identidad y personas.</w:t>
      </w:r>
    </w:p>
    <w:p>
      <w:r>
        <w:t>☐  Prioricé por la criticidad del servicio.</w:t>
      </w:r>
    </w:p>
    <w:p>
      <w:r>
        <w:br w:type="page"/>
      </w:r>
    </w:p>
    <w:p>
      <w:r>
        <w:rPr>
          <w:b/>
          <w:color w:val="0E7490"/>
          <w:sz w:val="20"/>
        </w:rPr>
        <w:t>ETAPA 3 · HOJA DE TRABAJO</w:t>
      </w:r>
    </w:p>
    <w:p>
      <w:pPr>
        <w:pStyle w:val="Heading1"/>
      </w:pPr>
      <w:r>
        <w:t>Tu turno: Puntos únicos de falla (SPOF)</w:t>
      </w:r>
    </w:p>
    <w:p>
      <w:r>
        <w:rPr>
          <w:color w:val="556070"/>
        </w:rPr>
        <w:t>Aplica esta etapa a tu caso. Recuerda: problema → evidencia → impacto → decisión → métrica.</w:t>
      </w:r>
    </w:p>
    <w:p>
      <w:pPr>
        <w:spacing w:before="200" w:after="60"/>
      </w:pPr>
      <w:r>
        <w:rPr>
          <w:b/>
          <w:color w:val="0E7490"/>
          <w:sz w:val="19"/>
        </w:rPr>
        <w:t>HERRAMIENTAS DEL SITIO PARA ESTA ETAPA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Qué haces</w:t>
            </w:r>
          </w:p>
        </w:tc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Trampa a evitar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7"/>
              </w:rPr>
              <w:t>04 · Radiografía comparativa (SPOF y evidencia)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Compara los SPOF de tu caso con los de casos del mismo sector o con la misma arquitectura.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color w:val="B42318"/>
                <w:sz w:val="17"/>
              </w:rPr>
              <w:t>Leer el gris como «sin riesgo»: significa «no evidenciado» y puede esconder un SPOF.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7"/>
              </w:rPr>
              <w:t>03 · Laboratorio: componentes en serie vs. en paralelo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Arma en el laboratorio la cadena de un servicio crítico de tu organización y duplica el componente más débil: ¿cuánto mejora?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color w:val="B42318"/>
                <w:sz w:val="17"/>
              </w:rPr>
              <w:t>Duplicar un componente sin que las fallas sean independientes (misma energía, misma ruta, mismo proveedor).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7"/>
              </w:rPr>
              <w:t>02 · Mapa de infraestructura de referencia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Abre en el mapa la ficha del componente sospechoso y lee «Cuando falla…».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color w:val="B42318"/>
                <w:sz w:val="17"/>
              </w:rPr>
              <w:t>Declarar SPOF por intuición sin revisar cómo falla realmente el componente.</w:t>
            </w:r>
          </w:p>
        </w:tc>
      </w:tr>
    </w:tbl>
    <w:p>
      <w:pPr>
        <w:spacing w:before="200" w:after="60"/>
      </w:pPr>
      <w:r>
        <w:rPr>
          <w:b/>
          <w:color w:val="0E7490"/>
          <w:sz w:val="19"/>
        </w:rPr>
        <w:t>TU TABLA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¿Por qué podría ser SPOF? (evidencia)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Servicios afectados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Criticidad</w:t>
            </w:r>
          </w:p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>
      <w:pPr>
        <w:spacing w:before="200" w:after="60"/>
      </w:pPr>
      <w:r>
        <w:rPr>
          <w:b/>
          <w:color w:val="0E7490"/>
          <w:sz w:val="19"/>
        </w:rPr>
        <w:t>EVIDENCIA DEL CASO QUE USAMOS (DATO, PÁGINA O PESTAÑA DEL SITIO)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</w:tcPr>
          <w:p>
            <w:r/>
            <w:r>
              <w:rPr>
                <w:i/>
                <w:sz w:val="21"/>
              </w:rPr>
              <w:t xml:space="preserve"> </w:t>
            </w:r>
          </w:p>
          <w:p>
            <w:r>
              <w:rPr>
                <w:i/>
                <w:sz w:val="21"/>
              </w:rPr>
              <w:t xml:space="preserve"> </w:t>
            </w:r>
          </w:p>
        </w:tc>
      </w:tr>
    </w:tbl>
    <w:p/>
    <w:p>
      <w:pPr>
        <w:spacing w:before="200" w:after="60"/>
      </w:pPr>
      <w:r>
        <w:rPr>
          <w:b/>
          <w:color w:val="0E7490"/>
          <w:sz w:val="19"/>
        </w:rPr>
        <w:t>¿PARA QUÉ NOS SIRVIÓ ESTA ETAPA? ¿QUÉ CAMBIA EN LAS SIGUIENTES?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</w:tcPr>
          <w:p>
            <w:r/>
            <w:r>
              <w:rPr>
                <w:i/>
                <w:sz w:val="21"/>
              </w:rPr>
              <w:t xml:space="preserve"> </w:t>
            </w:r>
          </w:p>
          <w:p>
            <w:r>
              <w:rPr>
                <w:i/>
                <w:sz w:val="21"/>
              </w:rPr>
              <w:t xml:space="preserve"> </w:t>
            </w:r>
          </w:p>
        </w:tc>
      </w:tr>
    </w:tbl>
    <w:p/>
    <w:p>
      <w:r>
        <w:br w:type="page"/>
      </w:r>
    </w:p>
    <w:p>
      <w:r>
        <w:rPr>
          <w:b/>
          <w:color w:val="0E7490"/>
          <w:sz w:val="20"/>
        </w:rPr>
        <w:t>ETAPA 4 DE 10</w:t>
      </w:r>
    </w:p>
    <w:p>
      <w:pPr>
        <w:pStyle w:val="Heading1"/>
      </w:pPr>
      <w:r>
        <w:t>Métricas de disponibilidad</w:t>
      </w:r>
    </w:p>
    <w:p>
      <w:r>
        <w:rPr>
          <w:color w:val="556070"/>
          <w:sz w:val="19"/>
        </w:rPr>
        <w:t>Caso de ejemplo: C08 · ConectaPlus CX   ·   En el sitio: Métricas (verificador de cálculos)</w:t>
      </w:r>
    </w:p>
    <w:p>
      <w:r>
        <w:rPr>
          <w:b/>
          <w:color w:val="0E7490"/>
        </w:rPr>
        <w:t xml:space="preserve">Empieza por los ejercicios guiados en la web: </w:t>
      </w:r>
      <w:hyperlink r:id="rId13">
        <w:r>
          <w:rPr>
            <w:color w:val="0E7490"/>
            <w:u w:val="single"/>
          </w:rPr>
          <w:t xml:space="preserve">Calculadora de disponibilidad</w:t>
        </w:r>
      </w:hyperlink>
      <w:r>
        <w:t xml:space="preserve">  ·  </w:t>
      </w:r>
      <w:hyperlink r:id="rId14">
        <w:r>
          <w:rPr>
            <w:color w:val="0E7490"/>
            <w:u w:val="single"/>
          </w:rPr>
          <w:t xml:space="preserve">¿Cuánto es un «nueve»?</w:t>
        </w:r>
      </w:hyperlink>
      <w:r>
        <w:t xml:space="preserve">  ·  </w:t>
      </w:r>
      <w:hyperlink r:id="rId18">
        <w:r>
          <w:rPr>
            <w:color w:val="0E7490"/>
            <w:u w:val="single"/>
          </w:rPr>
          <w:t xml:space="preserve">Verificador de cálculos</w:t>
        </w:r>
      </w:hyperlink>
    </w:p>
    <w:p>
      <w:pPr>
        <w:spacing w:before="200" w:after="60"/>
      </w:pPr>
      <w:r>
        <w:rPr>
          <w:b/>
          <w:color w:val="0E7490"/>
          <w:sz w:val="19"/>
        </w:rPr>
        <w:t>PARA QUÉ SIRVE</w:t>
      </w:r>
    </w:p>
    <w:p>
      <w:r>
        <w:t>Convertir los datos operacionales en indicadores: disponibilidad, MTTR y MTBF. Son la evidencia que justifica (o descarta) una inversión.</w:t>
      </w:r>
    </w:p>
    <w:p>
      <w:r>
        <w:rPr>
          <w:b/>
        </w:rPr>
        <w:t xml:space="preserve">Lo que vas a descubrir: </w:t>
      </w:r>
      <w:r>
        <w:t>Que cada fórmula usa un dato específico y que un buen número no siempre significa un buen servicio.</w:t>
      </w:r>
    </w:p>
    <w:p>
      <w:pPr>
        <w:spacing w:before="200" w:after="60"/>
      </w:pPr>
      <w:r>
        <w:rPr>
          <w:b/>
          <w:color w:val="0E7490"/>
          <w:sz w:val="19"/>
        </w:rPr>
        <w:t>QUÉ HACES</w:t>
      </w:r>
    </w:p>
    <w:p>
      <w:pPr>
        <w:pStyle w:val="ListBullet"/>
      </w:pPr>
      <w:r>
        <w:t>Identifica en el caso: periodo observado, tiempo fuera de servicio, número de incidentes y tiempo de recuperación.</w:t>
      </w:r>
    </w:p>
    <w:p>
      <w:pPr>
        <w:pStyle w:val="ListBullet"/>
      </w:pPr>
      <w:r>
        <w:t>Calcula disponibilidad, MTTR y MTBF y compruébalos en el verificador del sitio.</w:t>
      </w:r>
    </w:p>
    <w:p>
      <w:pPr>
        <w:pStyle w:val="ListBullet"/>
      </w:pPr>
      <w:r>
        <w:t>Compara la disponibilidad con metas posibles (99 %, 99,5 %, 99,9 %).</w:t>
      </w:r>
    </w:p>
    <w:p>
      <w:pPr>
        <w:pStyle w:val="ListBullet"/>
      </w:pPr>
      <w:r>
        <w:t>Interpreta: ¿qué significan los números para este negocio?</w:t>
      </w:r>
    </w:p>
    <w:p>
      <w:pPr>
        <w:spacing w:before="200" w:after="60"/>
      </w:pPr>
      <w:r>
        <w:rPr>
          <w:b/>
          <w:color w:val="0E7490"/>
          <w:sz w:val="19"/>
        </w:rPr>
        <w:t>DETECTA LOS ERRORES · C08 · CONECTAPLUS CX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5"/>
          </w:tcPr>
          <w:p>
            <w:r/>
            <w:r>
              <w:rPr>
                <w:b/>
                <w:color w:val="B42318"/>
                <w:sz w:val="20"/>
              </w:rPr>
              <w:t>Intento de un equipo (contiene 5 errores). Encuéntralos antes de leer la clave del anexo.</w:t>
            </w:r>
          </w:p>
          <w:p>
            <w:r>
              <w:rPr>
                <w:i/>
                <w:sz w:val="21"/>
              </w:rPr>
              <w:t>Disponibilidad del CRM = 9,4 / 720 = 1,3 %.</w:t>
            </w:r>
          </w:p>
          <w:p>
            <w:r>
              <w:rPr>
                <w:i/>
                <w:sz w:val="21"/>
              </w:rPr>
              <w:t>MTTR = 9,4 h / 13 incidentes = 0,72 h.</w:t>
            </w:r>
          </w:p>
          <w:p>
            <w:r>
              <w:rPr>
                <w:i/>
                <w:sz w:val="21"/>
              </w:rPr>
              <w:t>MTBF = 720 / 13 = 55,4 h.</w:t>
            </w:r>
          </w:p>
          <w:p>
            <w:r>
              <w:rPr>
                <w:i/>
                <w:sz w:val="21"/>
              </w:rPr>
              <w:t>Como el CRM casi no se cae, la operación del contact center está bien.</w:t>
            </w:r>
          </w:p>
        </w:tc>
      </w:tr>
    </w:tbl>
    <w:p/>
    <w:p>
      <w:r>
        <w:t>Errores que encontramos: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pPr>
        <w:spacing w:before="200" w:after="60"/>
      </w:pPr>
      <w:r>
        <w:rPr>
          <w:b/>
          <w:color w:val="0E7490"/>
          <w:sz w:val="19"/>
        </w:rPr>
        <w:t>AUTOVERIFICACIÓN</w:t>
      </w:r>
    </w:p>
    <w:p>
      <w:r>
        <w:t>☐  Usé el dato correcto en cada fórmula y comprobé el resultado en el verificador.</w:t>
      </w:r>
    </w:p>
    <w:p>
      <w:r>
        <w:t>☐  Comparé con al menos una meta de disponibilidad.</w:t>
      </w:r>
    </w:p>
    <w:p>
      <w:r>
        <w:t>☐  Interpreté el resultado para el negocio, no solo el número.</w:t>
      </w:r>
    </w:p>
    <w:p>
      <w:r>
        <w:t>☐  Revisé indicadores de calidad además de la disponibilidad.</w:t>
      </w:r>
    </w:p>
    <w:p>
      <w:r>
        <w:br w:type="page"/>
      </w:r>
    </w:p>
    <w:p>
      <w:r>
        <w:rPr>
          <w:b/>
          <w:color w:val="0E7490"/>
          <w:sz w:val="20"/>
        </w:rPr>
        <w:t>ETAPA 4 · HOJA DE TRABAJO</w:t>
      </w:r>
    </w:p>
    <w:p>
      <w:pPr>
        <w:pStyle w:val="Heading1"/>
      </w:pPr>
      <w:r>
        <w:t>Tu turno: Métricas de disponibilidad</w:t>
      </w:r>
    </w:p>
    <w:p>
      <w:r>
        <w:rPr>
          <w:color w:val="556070"/>
        </w:rPr>
        <w:t>Aplica esta etapa a tu caso. Recuerda: problema → evidencia → impacto → decisión → métrica.</w:t>
      </w:r>
    </w:p>
    <w:p>
      <w:pPr>
        <w:spacing w:before="200" w:after="60"/>
      </w:pPr>
      <w:r>
        <w:rPr>
          <w:b/>
          <w:color w:val="0E7490"/>
          <w:sz w:val="19"/>
        </w:rPr>
        <w:t>HERRAMIENTAS DEL SITIO PARA ESTA ETAPA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Qué haces</w:t>
            </w:r>
          </w:p>
        </w:tc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Trampa a evitar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7"/>
              </w:rPr>
              <w:t>03 · El lenguaje de la disponibilidad (fórmulas)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Lee la ficha de cada fórmula y anota qué dato del caso va en cada parte.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color w:val="B42318"/>
                <w:sz w:val="17"/>
              </w:rPr>
              <w:t>Memorizar la fórmula sin saber qué dato corresponde a cada término.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7"/>
              </w:rPr>
              <w:t>03 · Calculadora de disponibilidad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Prueba los datos de tu servicio en la calculadora y luego valídalos en el verificador de tu caso.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color w:val="B42318"/>
                <w:sz w:val="17"/>
              </w:rPr>
              <w:t>Confundir horas fuera de servicio con horas de recuperación al pasar los datos.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7"/>
              </w:rPr>
              <w:t>03 · ¿Cuánto es un «nueve»?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Traduce a horas por mes la meta que propondrías y compárala con la caída real.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color w:val="B42318"/>
                <w:sz w:val="17"/>
              </w:rPr>
              <w:t>Proponer 99,99 % sin dimensionar lo que cuesta cada nueve adicional.</w:t>
            </w:r>
          </w:p>
        </w:tc>
      </w:tr>
    </w:tbl>
    <w:p>
      <w:pPr>
        <w:spacing w:before="200" w:after="60"/>
      </w:pPr>
      <w:r>
        <w:rPr>
          <w:b/>
          <w:color w:val="0E7490"/>
          <w:sz w:val="19"/>
        </w:rPr>
        <w:t>TU TABLA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Datos usados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¿Qué significa para el negocio?</w:t>
            </w:r>
          </w:p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>
      <w:pPr>
        <w:spacing w:before="200" w:after="60"/>
      </w:pPr>
      <w:r>
        <w:rPr>
          <w:b/>
          <w:color w:val="0E7490"/>
          <w:sz w:val="19"/>
        </w:rPr>
        <w:t>EVIDENCIA DEL CASO QUE USAMOS (DATO, PÁGINA O PESTAÑA DEL SITIO)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</w:tcPr>
          <w:p>
            <w:r/>
            <w:r>
              <w:rPr>
                <w:i/>
                <w:sz w:val="21"/>
              </w:rPr>
              <w:t xml:space="preserve"> </w:t>
            </w:r>
          </w:p>
          <w:p>
            <w:r>
              <w:rPr>
                <w:i/>
                <w:sz w:val="21"/>
              </w:rPr>
              <w:t xml:space="preserve"> </w:t>
            </w:r>
          </w:p>
        </w:tc>
      </w:tr>
    </w:tbl>
    <w:p/>
    <w:p>
      <w:pPr>
        <w:spacing w:before="200" w:after="60"/>
      </w:pPr>
      <w:r>
        <w:rPr>
          <w:b/>
          <w:color w:val="0E7490"/>
          <w:sz w:val="19"/>
        </w:rPr>
        <w:t>¿PARA QUÉ NOS SIRVIÓ ESTA ETAPA? ¿QUÉ CAMBIA EN LAS SIGUIENTES?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</w:tcPr>
          <w:p>
            <w:r/>
            <w:r>
              <w:rPr>
                <w:i/>
                <w:sz w:val="21"/>
              </w:rPr>
              <w:t xml:space="preserve"> </w:t>
            </w:r>
          </w:p>
          <w:p>
            <w:r>
              <w:rPr>
                <w:i/>
                <w:sz w:val="21"/>
              </w:rPr>
              <w:t xml:space="preserve"> </w:t>
            </w:r>
          </w:p>
        </w:tc>
      </w:tr>
    </w:tbl>
    <w:p/>
    <w:p>
      <w:r>
        <w:br w:type="page"/>
      </w:r>
    </w:p>
    <w:p>
      <w:r>
        <w:rPr>
          <w:b/>
          <w:color w:val="0E7490"/>
          <w:sz w:val="20"/>
        </w:rPr>
        <w:t>ETAPA 5 DE 10</w:t>
      </w:r>
    </w:p>
    <w:p>
      <w:pPr>
        <w:pStyle w:val="Heading1"/>
      </w:pPr>
      <w:r>
        <w:t>Capacidad y proyección</w:t>
      </w:r>
    </w:p>
    <w:p>
      <w:r>
        <w:rPr>
          <w:color w:val="556070"/>
          <w:sz w:val="19"/>
        </w:rPr>
        <w:t>Caso de ejemplo: C15 · Ciudad Inteligente NovaCiudad   ·   En el sitio: Métricas (simulador de almacenamiento) · Inventario</w:t>
      </w:r>
    </w:p>
    <w:p>
      <w:r>
        <w:rPr>
          <w:b/>
          <w:color w:val="0E7490"/>
        </w:rPr>
        <w:t xml:space="preserve">Empieza por los ejercicios guiados en la web: </w:t>
      </w:r>
      <w:hyperlink r:id="rId12">
        <w:r>
          <w:rPr>
            <w:color w:val="0E7490"/>
            <w:u w:val="single"/>
          </w:rPr>
          <w:t xml:space="preserve">Mapa de componentes: cómo funciona y cómo falla cada pieza</w:t>
        </w:r>
      </w:hyperlink>
      <w:r>
        <w:t xml:space="preserve">  ·  </w:t>
      </w:r>
      <w:hyperlink r:id="rId18">
        <w:r>
          <w:rPr>
            <w:color w:val="0E7490"/>
            <w:u w:val="single"/>
          </w:rPr>
          <w:t xml:space="preserve">Verificador de cálculos</w:t>
        </w:r>
      </w:hyperlink>
    </w:p>
    <w:p>
      <w:pPr>
        <w:spacing w:before="200" w:after="60"/>
      </w:pPr>
      <w:r>
        <w:rPr>
          <w:b/>
          <w:color w:val="0E7490"/>
          <w:sz w:val="19"/>
        </w:rPr>
        <w:t>PARA QUÉ SIRVE</w:t>
      </w:r>
    </w:p>
    <w:p>
      <w:r>
        <w:t>Saber cuánto margen queda y cuándo se agota, para planear antes de la saturación. Separa los problemas de capacidad de los de gestión.</w:t>
      </w:r>
    </w:p>
    <w:p>
      <w:r>
        <w:rPr>
          <w:b/>
        </w:rPr>
        <w:t xml:space="preserve">Lo que vas a descubrir: </w:t>
      </w:r>
      <w:r>
        <w:t>Que proyectar exige cuidar las unidades y el ritmo de crecimiento, y que la capacidad no se resuelve solo comprando.</w:t>
      </w:r>
    </w:p>
    <w:p>
      <w:pPr>
        <w:spacing w:before="200" w:after="60"/>
      </w:pPr>
      <w:r>
        <w:rPr>
          <w:b/>
          <w:color w:val="0E7490"/>
          <w:sz w:val="19"/>
        </w:rPr>
        <w:t>QUÉ HACES</w:t>
      </w:r>
    </w:p>
    <w:p>
      <w:pPr>
        <w:pStyle w:val="ListBullet"/>
      </w:pPr>
      <w:r>
        <w:t>Toma la capacidad total, la usada y el crecimiento mensual.</w:t>
      </w:r>
    </w:p>
    <w:p>
      <w:pPr>
        <w:pStyle w:val="ListBullet"/>
      </w:pPr>
      <w:r>
        <w:t>Calcula el porcentaje de ocupación y el tiempo restante hasta un umbral (por ejemplo 80 %) y hasta llenarse.</w:t>
      </w:r>
    </w:p>
    <w:p>
      <w:pPr>
        <w:pStyle w:val="ListBullet"/>
      </w:pPr>
      <w:r>
        <w:t>Considera los factores que aceleran el crecimiento (nuevos dispositivos, sedes, retención).</w:t>
      </w:r>
    </w:p>
    <w:p>
      <w:pPr>
        <w:pStyle w:val="ListBullet"/>
      </w:pPr>
      <w:r>
        <w:t>Distingue el promedio de los picos en CPU, latencia y conexiones.</w:t>
      </w:r>
    </w:p>
    <w:p>
      <w:pPr>
        <w:spacing w:before="200" w:after="60"/>
      </w:pPr>
      <w:r>
        <w:rPr>
          <w:b/>
          <w:color w:val="0E7490"/>
          <w:sz w:val="19"/>
        </w:rPr>
        <w:t>DETECTA LOS ERRORES · C15 · CIUDAD INTELIGENTE NOVACIUDAD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5"/>
          </w:tcPr>
          <w:p>
            <w:r/>
            <w:r>
              <w:rPr>
                <w:b/>
                <w:color w:val="B42318"/>
                <w:sz w:val="20"/>
              </w:rPr>
              <w:t>Intento de un equipo (contiene 4 errores). Encuéntralos antes de leer la clave del anexo.</w:t>
            </w:r>
          </w:p>
          <w:p>
            <w:r>
              <w:rPr>
                <w:i/>
                <w:sz w:val="21"/>
              </w:rPr>
              <w:t>El almacenamiento local está al 85 %.</w:t>
            </w:r>
          </w:p>
          <w:p>
            <w:r>
              <w:rPr>
                <w:i/>
                <w:sz w:val="21"/>
              </w:rPr>
              <w:t>Crece 2,4 % mensual, así que tarda bastante en llenarse.</w:t>
            </w:r>
          </w:p>
          <w:p>
            <w:r>
              <w:rPr>
                <w:i/>
                <w:sz w:val="21"/>
              </w:rPr>
              <w:t>La solución es comprar más discos.</w:t>
            </w:r>
          </w:p>
        </w:tc>
      </w:tr>
    </w:tbl>
    <w:p/>
    <w:p>
      <w:r>
        <w:t>Errores que encontramos: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pPr>
        <w:spacing w:before="200" w:after="60"/>
      </w:pPr>
      <w:r>
        <w:rPr>
          <w:b/>
          <w:color w:val="0E7490"/>
          <w:sz w:val="19"/>
        </w:rPr>
        <w:t>AUTOVERIFICACIÓN</w:t>
      </w:r>
    </w:p>
    <w:p>
      <w:r>
        <w:t>☐  Revisé las unidades (TB, GB, %).</w:t>
      </w:r>
    </w:p>
    <w:p>
      <w:r>
        <w:t>☐  Calculé el tiempo hasta el umbral y hasta llenarse.</w:t>
      </w:r>
    </w:p>
    <w:p>
      <w:r>
        <w:t>☐  Consideré los factores que aceleran el crecimiento.</w:t>
      </w:r>
    </w:p>
    <w:p>
      <w:r>
        <w:t>☐  Evalué opciones de gestión además de comprar.</w:t>
      </w:r>
    </w:p>
    <w:p>
      <w:r>
        <w:br w:type="page"/>
      </w:r>
    </w:p>
    <w:p>
      <w:r>
        <w:rPr>
          <w:b/>
          <w:color w:val="0E7490"/>
          <w:sz w:val="20"/>
        </w:rPr>
        <w:t>ETAPA 5 · HOJA DE TRABAJO</w:t>
      </w:r>
    </w:p>
    <w:p>
      <w:pPr>
        <w:pStyle w:val="Heading1"/>
      </w:pPr>
      <w:r>
        <w:t>Tu turno: Capacidad y proyección</w:t>
      </w:r>
    </w:p>
    <w:p>
      <w:r>
        <w:rPr>
          <w:color w:val="556070"/>
        </w:rPr>
        <w:t>Aplica esta etapa a tu caso. Recuerda: problema → evidencia → impacto → decisión → métrica.</w:t>
      </w:r>
    </w:p>
    <w:p>
      <w:pPr>
        <w:spacing w:before="200" w:after="60"/>
      </w:pPr>
      <w:r>
        <w:rPr>
          <w:b/>
          <w:color w:val="0E7490"/>
          <w:sz w:val="19"/>
        </w:rPr>
        <w:t>HERRAMIENTAS DEL SITIO PARA ESTA ETAPA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Qué haces</w:t>
            </w:r>
          </w:p>
        </w:tc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Trampa a evitar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7"/>
              </w:rPr>
              <w:t>04 · Casos de estudio (espacio de trabajo)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Usa el simulador de almacenamiento de la pestaña Métricas de tu caso y las gráficas de promedio vs. pico.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color w:val="B42318"/>
                <w:sz w:val="17"/>
              </w:rPr>
              <w:t>Mezclar TB, GB y porcentajes al proyectar.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7"/>
              </w:rPr>
              <w:t>02 · Mapa de infraestructura de referencia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Lee «Qué medir» en las fichas de almacenamiento, base de datos y servidores.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color w:val="B42318"/>
                <w:sz w:val="17"/>
              </w:rPr>
              <w:t>Medir solo el promedio y olvidar los picos.</w:t>
            </w:r>
          </w:p>
        </w:tc>
      </w:tr>
    </w:tbl>
    <w:p>
      <w:pPr>
        <w:spacing w:before="200" w:after="60"/>
      </w:pPr>
      <w:r>
        <w:rPr>
          <w:b/>
          <w:color w:val="0E7490"/>
          <w:sz w:val="19"/>
        </w:rPr>
        <w:t>TU TABLA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Recurso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Uso actual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Crecimiento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Tiempo hasta 80 % / 100 %</w:t>
            </w:r>
          </w:p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>
      <w:pPr>
        <w:spacing w:before="200" w:after="60"/>
      </w:pPr>
      <w:r>
        <w:rPr>
          <w:b/>
          <w:color w:val="0E7490"/>
          <w:sz w:val="19"/>
        </w:rPr>
        <w:t>EVIDENCIA DEL CASO QUE USAMOS (DATO, PÁGINA O PESTAÑA DEL SITIO)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</w:tcPr>
          <w:p>
            <w:r/>
            <w:r>
              <w:rPr>
                <w:i/>
                <w:sz w:val="21"/>
              </w:rPr>
              <w:t xml:space="preserve"> </w:t>
            </w:r>
          </w:p>
          <w:p>
            <w:r>
              <w:rPr>
                <w:i/>
                <w:sz w:val="21"/>
              </w:rPr>
              <w:t xml:space="preserve"> </w:t>
            </w:r>
          </w:p>
        </w:tc>
      </w:tr>
    </w:tbl>
    <w:p/>
    <w:p>
      <w:pPr>
        <w:spacing w:before="200" w:after="60"/>
      </w:pPr>
      <w:r>
        <w:rPr>
          <w:b/>
          <w:color w:val="0E7490"/>
          <w:sz w:val="19"/>
        </w:rPr>
        <w:t>¿PARA QUÉ NOS SIRVIÓ ESTA ETAPA? ¿QUÉ CAMBIA EN LAS SIGUIENTES?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</w:tcPr>
          <w:p>
            <w:r/>
            <w:r>
              <w:rPr>
                <w:i/>
                <w:sz w:val="21"/>
              </w:rPr>
              <w:t xml:space="preserve"> </w:t>
            </w:r>
          </w:p>
          <w:p>
            <w:r>
              <w:rPr>
                <w:i/>
                <w:sz w:val="21"/>
              </w:rPr>
              <w:t xml:space="preserve"> </w:t>
            </w:r>
          </w:p>
        </w:tc>
      </w:tr>
    </w:tbl>
    <w:p/>
    <w:p>
      <w:r>
        <w:br w:type="page"/>
      </w:r>
    </w:p>
    <w:p>
      <w:r>
        <w:rPr>
          <w:b/>
          <w:color w:val="0E7490"/>
          <w:sz w:val="20"/>
        </w:rPr>
        <w:t>ETAPA 6 DE 10</w:t>
      </w:r>
    </w:p>
    <w:p>
      <w:pPr>
        <w:pStyle w:val="Heading1"/>
      </w:pPr>
      <w:r>
        <w:t>Hallazgos y matriz de diagnóstico</w:t>
      </w:r>
    </w:p>
    <w:p>
      <w:r>
        <w:rPr>
          <w:color w:val="556070"/>
          <w:sz w:val="19"/>
        </w:rPr>
        <w:t>Caso de ejemplo: C13 · Grupo Empresarial Integra   ·   En el sitio: Métricas · Incidentes · Inventario</w:t>
      </w:r>
    </w:p>
    <w:p>
      <w:r>
        <w:rPr>
          <w:b/>
          <w:color w:val="0E7490"/>
        </w:rPr>
        <w:t xml:space="preserve">Empieza por los ejercicios guiados en la web: </w:t>
      </w:r>
      <w:hyperlink r:id="rId24">
        <w:r>
          <w:rPr>
            <w:color w:val="0E7490"/>
            <w:u w:val="single"/>
          </w:rPr>
          <w:t xml:space="preserve">Radiografía comparativa de los 15 casos</w:t>
        </w:r>
      </w:hyperlink>
      <w:r>
        <w:t xml:space="preserve">  ·  </w:t>
      </w:r>
      <w:hyperlink r:id="rId25">
        <w:r>
          <w:rPr>
            <w:color w:val="0E7490"/>
            <w:u w:val="single"/>
          </w:rPr>
          <w:t xml:space="preserve">Índice de exposición por dimensión</w:t>
        </w:r>
      </w:hyperlink>
    </w:p>
    <w:p>
      <w:pPr>
        <w:spacing w:before="200" w:after="60"/>
      </w:pPr>
      <w:r>
        <w:rPr>
          <w:b/>
          <w:color w:val="0E7490"/>
          <w:sz w:val="19"/>
        </w:rPr>
        <w:t>PARA QUÉ SIRVE</w:t>
      </w:r>
    </w:p>
    <w:p>
      <w:r>
        <w:t>Ordenar lo encontrado en hallazgos con evidencia, impacto y criticidad. Es la base de las recomendaciones priorizadas.</w:t>
      </w:r>
    </w:p>
    <w:p>
      <w:r>
        <w:rPr>
          <w:b/>
        </w:rPr>
        <w:t xml:space="preserve">Lo que vas a descubrir: </w:t>
      </w:r>
      <w:r>
        <w:t>Que un síntoma no es un hallazgo, y que «todo es crítico» equivale a no priorizar.</w:t>
      </w:r>
    </w:p>
    <w:p>
      <w:pPr>
        <w:spacing w:before="200" w:after="60"/>
      </w:pPr>
      <w:r>
        <w:rPr>
          <w:b/>
          <w:color w:val="0E7490"/>
          <w:sz w:val="19"/>
        </w:rPr>
        <w:t>QUÉ HACES</w:t>
      </w:r>
    </w:p>
    <w:p>
      <w:pPr>
        <w:pStyle w:val="ListBullet"/>
      </w:pPr>
      <w:r>
        <w:t>Redacta cada hallazgo como una condición verificable.</w:t>
      </w:r>
    </w:p>
    <w:p>
      <w:pPr>
        <w:pStyle w:val="ListBullet"/>
      </w:pPr>
      <w:r>
        <w:t>Asocia una evidencia concreta del caso (dato, incidente, práctica).</w:t>
      </w:r>
    </w:p>
    <w:p>
      <w:pPr>
        <w:pStyle w:val="ListBullet"/>
      </w:pPr>
      <w:r>
        <w:t>Describe el impacto y asigna una criticidad diferenciada.</w:t>
      </w:r>
    </w:p>
    <w:p>
      <w:pPr>
        <w:pStyle w:val="ListBullet"/>
      </w:pPr>
      <w:r>
        <w:t>Clasifica su naturaleza: capacidad, disponibilidad, operación, seguridad, gobierno o monitoreo.</w:t>
      </w:r>
    </w:p>
    <w:p>
      <w:pPr>
        <w:spacing w:before="200" w:after="60"/>
      </w:pPr>
      <w:r>
        <w:rPr>
          <w:b/>
          <w:color w:val="0E7490"/>
          <w:sz w:val="19"/>
        </w:rPr>
        <w:t>DETECTA LOS ERRORES · C13 · GRUPO EMPRESARIAL INTEGRA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5"/>
          </w:tcPr>
          <w:p>
            <w:r/>
            <w:r>
              <w:rPr>
                <w:b/>
                <w:color w:val="B42318"/>
                <w:sz w:val="20"/>
              </w:rPr>
              <w:t>Intento de un equipo (contiene 5 errores). Encuéntralos antes de leer la clave del anexo.</w:t>
            </w:r>
          </w:p>
          <w:p>
            <w:r>
              <w:rPr>
                <w:i/>
                <w:sz w:val="21"/>
              </w:rPr>
              <w:t>Hallazgo: el sistema es lento. Evidencia: los usuarios se quejan. Criticidad: alta. Recomendación: comprar servidores nuevos.</w:t>
            </w:r>
          </w:p>
          <w:p>
            <w:r>
              <w:rPr>
                <w:i/>
                <w:sz w:val="21"/>
              </w:rPr>
              <w:t>Hallazgo: no hay monitoreo. Evidencia: —. Criticidad: alta. Recomendación: instalar una herramienta de monitoreo.</w:t>
            </w:r>
          </w:p>
        </w:tc>
      </w:tr>
    </w:tbl>
    <w:p/>
    <w:p>
      <w:r>
        <w:t>Errores que encontramos: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pPr>
        <w:spacing w:before="200" w:after="60"/>
      </w:pPr>
      <w:r>
        <w:rPr>
          <w:b/>
          <w:color w:val="0E7490"/>
          <w:sz w:val="19"/>
        </w:rPr>
        <w:t>AUTOVERIFICACIÓN</w:t>
      </w:r>
    </w:p>
    <w:p>
      <w:r>
        <w:t>☐  Cada hallazgo es verificable y tiene evidencia.</w:t>
      </w:r>
    </w:p>
    <w:p>
      <w:r>
        <w:t>☐  La criticidad está diferenciada.</w:t>
      </w:r>
    </w:p>
    <w:p>
      <w:r>
        <w:t>☐  Clasifiqué la naturaleza de cada hallazgo.</w:t>
      </w:r>
    </w:p>
    <w:p>
      <w:r>
        <w:t>☐  Las recomendaciones respetan las restricciones.</w:t>
      </w:r>
    </w:p>
    <w:p>
      <w:r>
        <w:br w:type="page"/>
      </w:r>
    </w:p>
    <w:p>
      <w:r>
        <w:rPr>
          <w:b/>
          <w:color w:val="0E7490"/>
          <w:sz w:val="20"/>
        </w:rPr>
        <w:t>ETAPA 6 · HOJA DE TRABAJO</w:t>
      </w:r>
    </w:p>
    <w:p>
      <w:pPr>
        <w:pStyle w:val="Heading1"/>
      </w:pPr>
      <w:r>
        <w:t>Tu turno: Hallazgos y matriz de diagnóstico</w:t>
      </w:r>
    </w:p>
    <w:p>
      <w:r>
        <w:rPr>
          <w:color w:val="556070"/>
        </w:rPr>
        <w:t>Aplica esta etapa a tu caso. Recuerda: problema → evidencia → impacto → decisión → métrica.</w:t>
      </w:r>
    </w:p>
    <w:p>
      <w:pPr>
        <w:spacing w:before="200" w:after="60"/>
      </w:pPr>
      <w:r>
        <w:rPr>
          <w:b/>
          <w:color w:val="0E7490"/>
          <w:sz w:val="19"/>
        </w:rPr>
        <w:t>HERRAMIENTAS DEL SITIO PARA ESTA ETAPA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Qué haces</w:t>
            </w:r>
          </w:p>
        </w:tc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Trampa a evitar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7"/>
              </w:rPr>
              <w:t>04 · Radiografía comparativa (SPOF y evidencia)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Revisa la calidad de la evidencia de tu caso y declara qué información falta para cada hallazgo.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color w:val="B42318"/>
                <w:sz w:val="17"/>
              </w:rPr>
              <w:t>Presentar estimaciones o datos parciales como si fueran completos.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7"/>
              </w:rPr>
              <w:t>04 · Índice de exposición por dimensión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Contrasta tus hallazgos con las dimensiones más altas de tu caso: ¿te falta revisar alguna?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color w:val="B42318"/>
                <w:sz w:val="17"/>
              </w:rPr>
              <w:t>Inventar hallazgos para «llenar» una dimensión sin evidencia.</w:t>
            </w:r>
          </w:p>
        </w:tc>
      </w:tr>
    </w:tbl>
    <w:p>
      <w:pPr>
        <w:spacing w:before="200" w:after="60"/>
      </w:pPr>
      <w:r>
        <w:rPr>
          <w:b/>
          <w:color w:val="0E7490"/>
          <w:sz w:val="19"/>
        </w:rPr>
        <w:t>TU TABLA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Hallazgo</w:t>
            </w:r>
          </w:p>
        </w:tc>
        <w:tc>
          <w:tcPr>
            <w:tcW w:type="dxa" w:w="1949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Evidencia</w:t>
            </w:r>
          </w:p>
        </w:tc>
        <w:tc>
          <w:tcPr>
            <w:tcW w:type="dxa" w:w="1949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1949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Criticidad</w:t>
            </w:r>
          </w:p>
        </w:tc>
        <w:tc>
          <w:tcPr>
            <w:tcW w:type="dxa" w:w="1949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Naturaleza</w:t>
            </w:r>
          </w:p>
        </w:tc>
      </w:tr>
      <w:tr>
        <w:trPr>
          <w:trHeight w:val="737"/>
        </w:trPr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  <w:tr>
        <w:trPr>
          <w:trHeight w:val="737"/>
        </w:trPr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  <w:tr>
        <w:trPr>
          <w:trHeight w:val="737"/>
        </w:trPr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  <w:tr>
        <w:trPr>
          <w:trHeight w:val="737"/>
        </w:trPr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  <w:tr>
        <w:trPr>
          <w:trHeight w:val="737"/>
        </w:trPr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  <w:tr>
        <w:trPr>
          <w:trHeight w:val="737"/>
        </w:trPr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</w:tbl>
    <w:p>
      <w:pPr>
        <w:spacing w:before="200" w:after="60"/>
      </w:pPr>
      <w:r>
        <w:rPr>
          <w:b/>
          <w:color w:val="0E7490"/>
          <w:sz w:val="19"/>
        </w:rPr>
        <w:t>EVIDENCIA DEL CASO QUE USAMOS (DATO, PÁGINA O PESTAÑA DEL SITIO)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</w:tcPr>
          <w:p>
            <w:r/>
            <w:r>
              <w:rPr>
                <w:i/>
                <w:sz w:val="21"/>
              </w:rPr>
              <w:t xml:space="preserve"> </w:t>
            </w:r>
          </w:p>
          <w:p>
            <w:r>
              <w:rPr>
                <w:i/>
                <w:sz w:val="21"/>
              </w:rPr>
              <w:t xml:space="preserve"> </w:t>
            </w:r>
          </w:p>
        </w:tc>
      </w:tr>
    </w:tbl>
    <w:p/>
    <w:p>
      <w:pPr>
        <w:spacing w:before="200" w:after="60"/>
      </w:pPr>
      <w:r>
        <w:rPr>
          <w:b/>
          <w:color w:val="0E7490"/>
          <w:sz w:val="19"/>
        </w:rPr>
        <w:t>¿PARA QUÉ NOS SIRVIÓ ESTA ETAPA? ¿QUÉ CAMBIA EN LAS SIGUIENTES?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</w:tcPr>
          <w:p>
            <w:r/>
            <w:r>
              <w:rPr>
                <w:i/>
                <w:sz w:val="21"/>
              </w:rPr>
              <w:t xml:space="preserve"> </w:t>
            </w:r>
          </w:p>
          <w:p>
            <w:r>
              <w:rPr>
                <w:i/>
                <w:sz w:val="21"/>
              </w:rPr>
              <w:t xml:space="preserve"> </w:t>
            </w:r>
          </w:p>
        </w:tc>
      </w:tr>
    </w:tbl>
    <w:p/>
    <w:p>
      <w:r>
        <w:br w:type="page"/>
      </w:r>
    </w:p>
    <w:p>
      <w:r>
        <w:rPr>
          <w:b/>
          <w:color w:val="0E7490"/>
          <w:sz w:val="20"/>
        </w:rPr>
        <w:t>ETAPA 7 DE 10</w:t>
      </w:r>
    </w:p>
    <w:p>
      <w:pPr>
        <w:pStyle w:val="Heading1"/>
      </w:pPr>
      <w:r>
        <w:t>Gobierno: ITIL, COBIT e ISO/IEC 27001</w:t>
      </w:r>
    </w:p>
    <w:p>
      <w:r>
        <w:rPr>
          <w:color w:val="556070"/>
          <w:sz w:val="19"/>
        </w:rPr>
        <w:t>Caso de ejemplo: C14 · Corporación Horizonte   ·   En el sitio: Incidentes (clasificación ITIL · COBIT · ISO) · Tutor IA (biblioteca)</w:t>
      </w:r>
    </w:p>
    <w:p>
      <w:r>
        <w:rPr>
          <w:b/>
          <w:color w:val="0E7490"/>
        </w:rPr>
        <w:t xml:space="preserve">Empieza por los ejercicios guiados en la web: </w:t>
      </w:r>
      <w:hyperlink r:id="rId19">
        <w:r>
          <w:rPr>
            <w:color w:val="0E7490"/>
            <w:u w:val="single"/>
          </w:rPr>
          <w:t xml:space="preserve">Incidentes: ITIL, COBIT e ISO/IEC 27001</w:t>
        </w:r>
      </w:hyperlink>
      <w:r>
        <w:t xml:space="preserve">  ·  </w:t>
      </w:r>
      <w:hyperlink r:id="rId23">
        <w:r>
          <w:rPr>
            <w:color w:val="0E7490"/>
            <w:u w:val="single"/>
          </w:rPr>
          <w:t xml:space="preserve">Tutor IA y biblioteca de conocimiento</w:t>
        </w:r>
      </w:hyperlink>
    </w:p>
    <w:p>
      <w:pPr>
        <w:spacing w:before="200" w:after="60"/>
      </w:pPr>
      <w:r>
        <w:rPr>
          <w:b/>
          <w:color w:val="0E7490"/>
          <w:sz w:val="19"/>
        </w:rPr>
        <w:t>PARA QUÉ SIRVE</w:t>
      </w:r>
    </w:p>
    <w:p>
      <w:r>
        <w:t>Relacionar los problemas con prácticas de gestión (ITIL), decisiones de gobierno con responsables (COBIT) y riesgos de seguridad (ISO/IEC 27001). Muchos problemas no son tecnológicos.</w:t>
      </w:r>
    </w:p>
    <w:p>
      <w:r>
        <w:rPr>
          <w:b/>
        </w:rPr>
        <w:t xml:space="preserve">Lo que vas a descubrir: </w:t>
      </w:r>
      <w:r>
        <w:t>Que una herramienta no es una práctica, que cada decisión necesita un responsable claro y que amenaza y vulnerabilidad no son lo mismo.</w:t>
      </w:r>
    </w:p>
    <w:p>
      <w:pPr>
        <w:spacing w:before="200" w:after="60"/>
      </w:pPr>
      <w:r>
        <w:rPr>
          <w:b/>
          <w:color w:val="0E7490"/>
          <w:sz w:val="19"/>
        </w:rPr>
        <w:t>QUÉ HACES</w:t>
      </w:r>
    </w:p>
    <w:p>
      <w:pPr>
        <w:pStyle w:val="ListBullet"/>
      </w:pPr>
      <w:r>
        <w:t>ITIL: situación → práctica aplicable → acción → beneficio.</w:t>
      </w:r>
    </w:p>
    <w:p>
      <w:pPr>
        <w:pStyle w:val="ListBullet"/>
      </w:pPr>
      <w:r>
        <w:t>COBIT: problema → decisión de gobierno → responsable (RACI) → indicador.</w:t>
      </w:r>
    </w:p>
    <w:p>
      <w:pPr>
        <w:pStyle w:val="ListBullet"/>
      </w:pPr>
      <w:r>
        <w:t>ISO/IEC 27001: activo → amenaza → vulnerabilidad → impacto → control.</w:t>
      </w:r>
    </w:p>
    <w:p>
      <w:pPr>
        <w:pStyle w:val="ListBullet"/>
      </w:pPr>
      <w:r>
        <w:t>Consulta las fichas de la biblioteca de conocimiento del sitio.</w:t>
      </w:r>
    </w:p>
    <w:p>
      <w:pPr>
        <w:spacing w:before="200" w:after="60"/>
      </w:pPr>
      <w:r>
        <w:rPr>
          <w:b/>
          <w:color w:val="0E7490"/>
          <w:sz w:val="19"/>
        </w:rPr>
        <w:t>DETECTA LOS ERRORES · C14 · CORPORACIÓN HORIZONTE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5"/>
          </w:tcPr>
          <w:p>
            <w:r/>
            <w:r>
              <w:rPr>
                <w:b/>
                <w:color w:val="B42318"/>
                <w:sz w:val="20"/>
              </w:rPr>
              <w:t>Intento de un equipo (contiene 5 errores). Encuéntralos antes de leer la clave del anexo.</w:t>
            </w:r>
          </w:p>
          <w:p>
            <w:r>
              <w:rPr>
                <w:i/>
                <w:sz w:val="21"/>
              </w:rPr>
              <w:t>ITIL: instalar una herramienta de tickets única resuelve los problemas.</w:t>
            </w:r>
          </w:p>
          <w:p>
            <w:r>
              <w:rPr>
                <w:i/>
                <w:sz w:val="21"/>
              </w:rPr>
              <w:t>COBIT: el CIO es responsable de todas las decisiones.</w:t>
            </w:r>
          </w:p>
          <w:p>
            <w:r>
              <w:rPr>
                <w:i/>
                <w:sz w:val="21"/>
              </w:rPr>
              <w:t>ISO 27001: Activo: ERP. Amenaza: no hay MFA. Vulnerabilidad: hackers. Impacto: alto.</w:t>
            </w:r>
          </w:p>
        </w:tc>
      </w:tr>
    </w:tbl>
    <w:p/>
    <w:p>
      <w:r>
        <w:t>Errores que encontramos: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pPr>
        <w:spacing w:before="200" w:after="60"/>
      </w:pPr>
      <w:r>
        <w:rPr>
          <w:b/>
          <w:color w:val="0E7490"/>
          <w:sz w:val="19"/>
        </w:rPr>
        <w:t>AUTOVERIFICACIÓN</w:t>
      </w:r>
    </w:p>
    <w:p>
      <w:r>
        <w:t>☐  Cada acción ITIL es una práctica con proceso y roles.</w:t>
      </w:r>
    </w:p>
    <w:p>
      <w:r>
        <w:t>☐  Cada decisión COBIT tiene un único responsable que rinde cuentas y un indicador.</w:t>
      </w:r>
    </w:p>
    <w:p>
      <w:r>
        <w:t>☐  Los riesgos ISO distinguen amenaza, vulnerabilidad e impacto.</w:t>
      </w:r>
    </w:p>
    <w:p>
      <w:r>
        <w:t>☐  Respeté las restricciones de gobierno del caso.</w:t>
      </w:r>
    </w:p>
    <w:p>
      <w:r>
        <w:br w:type="page"/>
      </w:r>
    </w:p>
    <w:p>
      <w:r>
        <w:rPr>
          <w:b/>
          <w:color w:val="0E7490"/>
          <w:sz w:val="20"/>
        </w:rPr>
        <w:t>ETAPA 7 · HOJA DE TRABAJO</w:t>
      </w:r>
    </w:p>
    <w:p>
      <w:pPr>
        <w:pStyle w:val="Heading1"/>
      </w:pPr>
      <w:r>
        <w:t>Tu turno: Gobierno: ITIL, COBIT e ISO/IEC 27001</w:t>
      </w:r>
    </w:p>
    <w:p>
      <w:r>
        <w:rPr>
          <w:color w:val="556070"/>
        </w:rPr>
        <w:t>Aplica esta etapa a tu caso. Recuerda: problema → evidencia → impacto → decisión → métrica.</w:t>
      </w:r>
    </w:p>
    <w:p>
      <w:pPr>
        <w:spacing w:before="200" w:after="60"/>
      </w:pPr>
      <w:r>
        <w:rPr>
          <w:b/>
          <w:color w:val="0E7490"/>
          <w:sz w:val="19"/>
        </w:rPr>
        <w:t>HERRAMIENTAS DEL SITIO PARA ESTA ETAPA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Qué haces</w:t>
            </w:r>
          </w:p>
        </w:tc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Trampa a evitar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7"/>
              </w:rPr>
              <w:t>04 · Casos de estudio (espacio de trabajo)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Clasifica los incidentes de tu caso con práctica ITIL, objetivo COBIT y control ISO, y consulta las fichas en la biblioteca del Tutor IA.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color w:val="B42318"/>
                <w:sz w:val="17"/>
              </w:rPr>
              <w:t>Elegir un control o una práctica por el nombre, sin leer su ficha.</w:t>
            </w:r>
          </w:p>
        </w:tc>
      </w:tr>
    </w:tbl>
    <w:p>
      <w:pPr>
        <w:spacing w:before="200" w:after="60"/>
      </w:pPr>
      <w:r>
        <w:rPr>
          <w:b/>
          <w:color w:val="0E7490"/>
          <w:sz w:val="19"/>
        </w:rPr>
        <w:t>TU TABLA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Situación / riesgo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Marco y práctica / objetivo / control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Indicador</w:t>
            </w:r>
          </w:p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>
      <w:pPr>
        <w:spacing w:before="200" w:after="60"/>
      </w:pPr>
      <w:r>
        <w:rPr>
          <w:b/>
          <w:color w:val="0E7490"/>
          <w:sz w:val="19"/>
        </w:rPr>
        <w:t>EVIDENCIA DEL CASO QUE USAMOS (DATO, PÁGINA O PESTAÑA DEL SITIO)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</w:tcPr>
          <w:p>
            <w:r/>
            <w:r>
              <w:rPr>
                <w:i/>
                <w:sz w:val="21"/>
              </w:rPr>
              <w:t xml:space="preserve"> </w:t>
            </w:r>
          </w:p>
          <w:p>
            <w:r>
              <w:rPr>
                <w:i/>
                <w:sz w:val="21"/>
              </w:rPr>
              <w:t xml:space="preserve"> </w:t>
            </w:r>
          </w:p>
        </w:tc>
      </w:tr>
    </w:tbl>
    <w:p/>
    <w:p>
      <w:pPr>
        <w:spacing w:before="200" w:after="60"/>
      </w:pPr>
      <w:r>
        <w:rPr>
          <w:b/>
          <w:color w:val="0E7490"/>
          <w:sz w:val="19"/>
        </w:rPr>
        <w:t>¿PARA QUÉ NOS SIRVIÓ ESTA ETAPA? ¿QUÉ CAMBIA EN LAS SIGUIENTES?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</w:tcPr>
          <w:p>
            <w:r/>
            <w:r>
              <w:rPr>
                <w:i/>
                <w:sz w:val="21"/>
              </w:rPr>
              <w:t xml:space="preserve"> </w:t>
            </w:r>
          </w:p>
          <w:p>
            <w:r>
              <w:rPr>
                <w:i/>
                <w:sz w:val="21"/>
              </w:rPr>
              <w:t xml:space="preserve"> </w:t>
            </w:r>
          </w:p>
        </w:tc>
      </w:tr>
    </w:tbl>
    <w:p/>
    <w:p>
      <w:r>
        <w:br w:type="page"/>
      </w:r>
    </w:p>
    <w:p>
      <w:r>
        <w:rPr>
          <w:b/>
          <w:color w:val="0E7490"/>
          <w:sz w:val="20"/>
        </w:rPr>
        <w:t>ETAPA 8 DE 10</w:t>
      </w:r>
    </w:p>
    <w:p>
      <w:pPr>
        <w:pStyle w:val="Heading1"/>
      </w:pPr>
      <w:r>
        <w:t>Business Motivation Model (BMM)</w:t>
      </w:r>
    </w:p>
    <w:p>
      <w:r>
        <w:rPr>
          <w:color w:val="556070"/>
          <w:sz w:val="19"/>
        </w:rPr>
        <w:t>Caso de ejemplo: C05 · Industria Andina SmartPlant   ·   En el sitio: BMM (constructor paso a paso)</w:t>
      </w:r>
    </w:p>
    <w:p>
      <w:r>
        <w:rPr>
          <w:b/>
          <w:color w:val="0E7490"/>
        </w:rPr>
        <w:t xml:space="preserve">Empieza por los ejercicios guiados en la web: </w:t>
      </w:r>
      <w:hyperlink r:id="rId20">
        <w:r>
          <w:rPr>
            <w:color w:val="0E7490"/>
            <w:u w:val="single"/>
          </w:rPr>
          <w:t xml:space="preserve">Construir el BMM paso a paso</w:t>
        </w:r>
      </w:hyperlink>
    </w:p>
    <w:p>
      <w:pPr>
        <w:spacing w:before="200" w:after="60"/>
      </w:pPr>
      <w:r>
        <w:rPr>
          <w:b/>
          <w:color w:val="0E7490"/>
          <w:sz w:val="19"/>
        </w:rPr>
        <w:t>PARA QUÉ SIRVE</w:t>
      </w:r>
    </w:p>
    <w:p>
      <w:r>
        <w:t>Conectar el porqué del negocio (fines) con el cómo (medios), considerando influenciadores y su evaluación. Justifica cada decisión de infraestructura desde un objetivo.</w:t>
      </w:r>
    </w:p>
    <w:p>
      <w:r>
        <w:rPr>
          <w:b/>
        </w:rPr>
        <w:t xml:space="preserve">Lo que vas a descubrir: </w:t>
      </w:r>
      <w:r>
        <w:t>Que una meta no es un objetivo, que una táctica debe lograr un objetivo medible y que las restricciones son influenciadores.</w:t>
      </w:r>
    </w:p>
    <w:p>
      <w:pPr>
        <w:spacing w:before="200" w:after="60"/>
      </w:pPr>
      <w:r>
        <w:rPr>
          <w:b/>
          <w:color w:val="0E7490"/>
          <w:sz w:val="19"/>
        </w:rPr>
        <w:t>QUÉ HACES</w:t>
      </w:r>
    </w:p>
    <w:p>
      <w:pPr>
        <w:pStyle w:val="ListBullet"/>
      </w:pPr>
      <w:r>
        <w:t>Clasifica los influenciadores (interno o externo, categoría).</w:t>
      </w:r>
    </w:p>
    <w:p>
      <w:pPr>
        <w:pStyle w:val="ListBullet"/>
      </w:pPr>
      <w:r>
        <w:t>Evalúa con DOFA.</w:t>
      </w:r>
    </w:p>
    <w:p>
      <w:pPr>
        <w:pStyle w:val="ListBullet"/>
      </w:pPr>
      <w:r>
        <w:t>Redacta metas cualitativas y objetivos SMART ligados a servicios críticos.</w:t>
      </w:r>
    </w:p>
    <w:p>
      <w:pPr>
        <w:pStyle w:val="ListBullet"/>
      </w:pPr>
      <w:r>
        <w:t>Define estrategias y tácticas con su marco de referencia; revisa la coherencia en el mapa.</w:t>
      </w:r>
    </w:p>
    <w:p>
      <w:pPr>
        <w:spacing w:before="200" w:after="60"/>
      </w:pPr>
      <w:r>
        <w:rPr>
          <w:b/>
          <w:color w:val="0E7490"/>
          <w:sz w:val="19"/>
        </w:rPr>
        <w:t>DETECTA LOS ERRORES · C05 · INDUSTRIA ANDINA SMARTPLANT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5"/>
          </w:tcPr>
          <w:p>
            <w:r/>
            <w:r>
              <w:rPr>
                <w:b/>
                <w:color w:val="B42318"/>
                <w:sz w:val="20"/>
              </w:rPr>
              <w:t>Intento de un equipo (contiene 5 errores). Encuéntralos antes de leer la clave del anexo.</w:t>
            </w:r>
          </w:p>
          <w:p>
            <w:r>
              <w:rPr>
                <w:i/>
                <w:sz w:val="21"/>
              </w:rPr>
              <w:t>Meta: disponibilidad del MES de 99,9 %.</w:t>
            </w:r>
          </w:p>
          <w:p>
            <w:r>
              <w:rPr>
                <w:i/>
                <w:sz w:val="21"/>
              </w:rPr>
              <w:t>Objetivo: mejorar la planta.</w:t>
            </w:r>
          </w:p>
          <w:p>
            <w:r>
              <w:rPr>
                <w:i/>
                <w:sz w:val="21"/>
              </w:rPr>
              <w:t>Táctica: comprar un MES nuevo.</w:t>
            </w:r>
          </w:p>
          <w:p>
            <w:r>
              <w:rPr>
                <w:i/>
                <w:sz w:val="21"/>
              </w:rPr>
              <w:t>Influenciador: «incidentes recurrentes» — externo.</w:t>
            </w:r>
          </w:p>
        </w:tc>
      </w:tr>
    </w:tbl>
    <w:p/>
    <w:p>
      <w:r>
        <w:t>Errores que encontramos: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pPr>
        <w:spacing w:before="200" w:after="60"/>
      </w:pPr>
      <w:r>
        <w:rPr>
          <w:b/>
          <w:color w:val="0E7490"/>
          <w:sz w:val="19"/>
        </w:rPr>
        <w:t>AUTOVERIFICACIÓN</w:t>
      </w:r>
    </w:p>
    <w:p>
      <w:r>
        <w:t>☐  Las metas son cualitativas y los objetivos son SMART.</w:t>
      </w:r>
    </w:p>
    <w:p>
      <w:r>
        <w:t>☐  Cada objetivo se liga a un servicio crítico.</w:t>
      </w:r>
    </w:p>
    <w:p>
      <w:r>
        <w:t>☐  Cada táctica logra un objetivo, implementa una estrategia y tiene marco.</w:t>
      </w:r>
    </w:p>
    <w:p>
      <w:r>
        <w:t>☐  Las tácticas respetan los influenciadores y restricciones.</w:t>
      </w:r>
    </w:p>
    <w:p>
      <w:r>
        <w:br w:type="page"/>
      </w:r>
    </w:p>
    <w:p>
      <w:r>
        <w:rPr>
          <w:b/>
          <w:color w:val="0E7490"/>
          <w:sz w:val="20"/>
        </w:rPr>
        <w:t>ETAPA 8 · HOJA DE TRABAJO</w:t>
      </w:r>
    </w:p>
    <w:p>
      <w:pPr>
        <w:pStyle w:val="Heading1"/>
      </w:pPr>
      <w:r>
        <w:t>Tu turno: Business Motivation Model (BMM)</w:t>
      </w:r>
    </w:p>
    <w:p>
      <w:r>
        <w:rPr>
          <w:color w:val="556070"/>
        </w:rPr>
        <w:t>Aplica esta etapa a tu caso. Recuerda: problema → evidencia → impacto → decisión → métrica.</w:t>
      </w:r>
    </w:p>
    <w:p>
      <w:pPr>
        <w:spacing w:before="200" w:after="60"/>
      </w:pPr>
      <w:r>
        <w:rPr>
          <w:b/>
          <w:color w:val="0E7490"/>
          <w:sz w:val="19"/>
        </w:rPr>
        <w:t>HERRAMIENTAS DEL SITIO PARA ESTA ETAPA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Qué haces</w:t>
            </w:r>
          </w:p>
        </w:tc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Trampa a evitar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7"/>
              </w:rPr>
              <w:t>04 · Casos de estudio (espacio de trabajo)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Construye el BMM de tu caso paso a paso con el banco de evidencias.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color w:val="B42318"/>
                <w:sz w:val="17"/>
              </w:rPr>
              <w:t>Copiar textos del banco sin redactarlos ni conectarlos con un objetivo.</w:t>
            </w:r>
          </w:p>
        </w:tc>
      </w:tr>
    </w:tbl>
    <w:p>
      <w:pPr>
        <w:spacing w:before="200" w:after="60"/>
      </w:pPr>
      <w:r>
        <w:rPr>
          <w:b/>
          <w:color w:val="0E7490"/>
          <w:sz w:val="19"/>
        </w:rPr>
        <w:t>TU TABLA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Objetivo (KPI · valor · plazo)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Táctica</w:t>
            </w:r>
          </w:p>
        </w:tc>
        <w:tc>
          <w:tcPr>
            <w:tcW w:type="dxa" w:w="2436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Marco de referencia</w:t>
            </w:r>
          </w:p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rPr>
          <w:trHeight w:val="737"/>
        </w:trP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>
      <w:pPr>
        <w:spacing w:before="200" w:after="60"/>
      </w:pPr>
      <w:r>
        <w:rPr>
          <w:b/>
          <w:color w:val="0E7490"/>
          <w:sz w:val="19"/>
        </w:rPr>
        <w:t>EVIDENCIA DEL CASO QUE USAMOS (DATO, PÁGINA O PESTAÑA DEL SITIO)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</w:tcPr>
          <w:p>
            <w:r/>
            <w:r>
              <w:rPr>
                <w:i/>
                <w:sz w:val="21"/>
              </w:rPr>
              <w:t xml:space="preserve"> </w:t>
            </w:r>
          </w:p>
          <w:p>
            <w:r>
              <w:rPr>
                <w:i/>
                <w:sz w:val="21"/>
              </w:rPr>
              <w:t xml:space="preserve"> </w:t>
            </w:r>
          </w:p>
        </w:tc>
      </w:tr>
    </w:tbl>
    <w:p/>
    <w:p>
      <w:pPr>
        <w:spacing w:before="200" w:after="60"/>
      </w:pPr>
      <w:r>
        <w:rPr>
          <w:b/>
          <w:color w:val="0E7490"/>
          <w:sz w:val="19"/>
        </w:rPr>
        <w:t>¿PARA QUÉ NOS SIRVIÓ ESTA ETAPA? ¿QUÉ CAMBIA EN LAS SIGUIENTES?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</w:tcPr>
          <w:p>
            <w:r/>
            <w:r>
              <w:rPr>
                <w:i/>
                <w:sz w:val="21"/>
              </w:rPr>
              <w:t xml:space="preserve"> </w:t>
            </w:r>
          </w:p>
          <w:p>
            <w:r>
              <w:rPr>
                <w:i/>
                <w:sz w:val="21"/>
              </w:rPr>
              <w:t xml:space="preserve"> </w:t>
            </w:r>
          </w:p>
        </w:tc>
      </w:tr>
    </w:tbl>
    <w:p/>
    <w:p>
      <w:r>
        <w:br w:type="page"/>
      </w:r>
    </w:p>
    <w:p>
      <w:r>
        <w:rPr>
          <w:b/>
          <w:color w:val="0E7490"/>
          <w:sz w:val="20"/>
        </w:rPr>
        <w:t>ETAPA 9 DE 10</w:t>
      </w:r>
    </w:p>
    <w:p>
      <w:pPr>
        <w:pStyle w:val="Heading1"/>
      </w:pPr>
      <w:r>
        <w:t>Alternativas y matriz de decisión</w:t>
      </w:r>
    </w:p>
    <w:p>
      <w:r>
        <w:rPr>
          <w:color w:val="556070"/>
          <w:sz w:val="19"/>
        </w:rPr>
        <w:t>Caso de ejemplo: C10 · NubeGestión Labs   ·   En el sitio: Alternativas · Matriz de decisión · Laboratorio serie/paralelo</w:t>
      </w:r>
    </w:p>
    <w:p>
      <w:r>
        <w:rPr>
          <w:b/>
          <w:color w:val="0E7490"/>
        </w:rPr>
        <w:t xml:space="preserve">Empieza por los ejercicios guiados en la web: </w:t>
      </w:r>
      <w:hyperlink r:id="rId26">
        <w:r>
          <w:rPr>
            <w:color w:val="0E7490"/>
            <w:u w:val="single"/>
          </w:rPr>
          <w:t xml:space="preserve">Catálogo de alternativas</w:t>
        </w:r>
      </w:hyperlink>
      <w:r>
        <w:t xml:space="preserve">  ·  </w:t>
      </w:r>
      <w:hyperlink r:id="rId22">
        <w:r>
          <w:rPr>
            <w:color w:val="0E7490"/>
            <w:u w:val="single"/>
          </w:rPr>
          <w:t xml:space="preserve">Alternativas y matriz de decisión</w:t>
        </w:r>
      </w:hyperlink>
      <w:r>
        <w:t xml:space="preserve">  ·  </w:t>
      </w:r>
      <w:hyperlink r:id="rId15">
        <w:r>
          <w:rPr>
            <w:color w:val="0E7490"/>
            <w:u w:val="single"/>
          </w:rPr>
          <w:t xml:space="preserve">Laboratorio: componentes en serie y en paralelo</w:t>
        </w:r>
      </w:hyperlink>
    </w:p>
    <w:p>
      <w:pPr>
        <w:spacing w:before="200" w:after="60"/>
      </w:pPr>
      <w:r>
        <w:rPr>
          <w:b/>
          <w:color w:val="0E7490"/>
          <w:sz w:val="19"/>
        </w:rPr>
        <w:t>PARA QUÉ SIRVE</w:t>
      </w:r>
    </w:p>
    <w:p>
      <w:r>
        <w:t>Formular varias alternativas realmente distintas y compararlas con criterios explícitos. La decisión se vuelve defendible y revisable.</w:t>
      </w:r>
    </w:p>
    <w:p>
      <w:r>
        <w:rPr>
          <w:b/>
        </w:rPr>
        <w:t xml:space="preserve">Lo que vas a descubrir: </w:t>
      </w:r>
      <w:r>
        <w:t>Que dos variantes de la misma idea no son alternativas, y que los pesos se fijan antes de puntuar.</w:t>
      </w:r>
    </w:p>
    <w:p>
      <w:pPr>
        <w:spacing w:before="200" w:after="60"/>
      </w:pPr>
      <w:r>
        <w:rPr>
          <w:b/>
          <w:color w:val="0E7490"/>
          <w:sz w:val="19"/>
        </w:rPr>
        <w:t>QUÉ HACES</w:t>
      </w:r>
    </w:p>
    <w:p>
      <w:pPr>
        <w:pStyle w:val="ListBullet"/>
      </w:pPr>
      <w:r>
        <w:t>Formula al menos tres alternativas diferentes (conservadora, intermedia, transformadora).</w:t>
      </w:r>
    </w:p>
    <w:p>
      <w:pPr>
        <w:pStyle w:val="ListBullet"/>
      </w:pPr>
      <w:r>
        <w:t>Indica qué SPOF o hallazgo ataca cada una y qué riesgo nuevo introduce.</w:t>
      </w:r>
    </w:p>
    <w:p>
      <w:pPr>
        <w:pStyle w:val="ListBullet"/>
      </w:pPr>
      <w:r>
        <w:t>Define criterios y pesos antes de puntuar.</w:t>
      </w:r>
    </w:p>
    <w:p>
      <w:pPr>
        <w:pStyle w:val="ListBullet"/>
      </w:pPr>
      <w:r>
        <w:t>Haz un análisis de sensibilidad: ¿cambia la decisión si cambian los pesos?</w:t>
      </w:r>
    </w:p>
    <w:p>
      <w:pPr>
        <w:spacing w:before="200" w:after="60"/>
      </w:pPr>
      <w:r>
        <w:rPr>
          <w:b/>
          <w:color w:val="0E7490"/>
          <w:sz w:val="19"/>
        </w:rPr>
        <w:t>DETECTA LOS ERRORES · C10 · NUBEGESTIÓN LABS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5"/>
          </w:tcPr>
          <w:p>
            <w:r/>
            <w:r>
              <w:rPr>
                <w:b/>
                <w:color w:val="B42318"/>
                <w:sz w:val="20"/>
              </w:rPr>
              <w:t>Intento de un equipo (contiene 5 errores). Encuéntralos antes de leer la clave del anexo.</w:t>
            </w:r>
          </w:p>
          <w:p>
            <w:r>
              <w:rPr>
                <w:i/>
                <w:sz w:val="21"/>
              </w:rPr>
              <w:t>Alternativa A: subir las VM a 16 vCPU.</w:t>
            </w:r>
          </w:p>
          <w:p>
            <w:r>
              <w:rPr>
                <w:i/>
                <w:sz w:val="21"/>
              </w:rPr>
              <w:t>Alternativa B: subir las VM a 32 vCPU.</w:t>
            </w:r>
          </w:p>
          <w:p>
            <w:r>
              <w:rPr>
                <w:i/>
                <w:sz w:val="21"/>
              </w:rPr>
              <w:t>Alternativa C: salir de la nube a un centro de datos propio.</w:t>
            </w:r>
          </w:p>
          <w:p>
            <w:r>
              <w:rPr>
                <w:i/>
                <w:sz w:val="21"/>
              </w:rPr>
              <w:t>Matriz: impacto 70 %, costo 10 %, complejidad 10 %, tiempo 10 %. Gana B con 4,8.</w:t>
            </w:r>
          </w:p>
        </w:tc>
      </w:tr>
    </w:tbl>
    <w:p/>
    <w:p>
      <w:r>
        <w:t>Errores que encontramos: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pPr>
        <w:spacing w:before="200" w:after="60"/>
      </w:pPr>
      <w:r>
        <w:rPr>
          <w:b/>
          <w:color w:val="0E7490"/>
          <w:sz w:val="19"/>
        </w:rPr>
        <w:t>AUTOVERIFICACIÓN</w:t>
      </w:r>
    </w:p>
    <w:p>
      <w:r>
        <w:t>☐  Mis alternativas son distintas entre sí.</w:t>
      </w:r>
    </w:p>
    <w:p>
      <w:r>
        <w:t>☐  Cada una ataca un SPOF o hallazgo concreto y declara su riesgo nuevo.</w:t>
      </w:r>
    </w:p>
    <w:p>
      <w:r>
        <w:t>☐  Fijé los pesos antes de puntuar y los justifiqué.</w:t>
      </w:r>
    </w:p>
    <w:p>
      <w:r>
        <w:t>☐  Hice análisis de sensibilidad.</w:t>
      </w:r>
    </w:p>
    <w:p>
      <w:r>
        <w:br w:type="page"/>
      </w:r>
    </w:p>
    <w:p>
      <w:r>
        <w:rPr>
          <w:b/>
          <w:color w:val="0E7490"/>
          <w:sz w:val="20"/>
        </w:rPr>
        <w:t>ETAPA 9 · HOJA DE TRABAJO</w:t>
      </w:r>
    </w:p>
    <w:p>
      <w:pPr>
        <w:pStyle w:val="Heading1"/>
      </w:pPr>
      <w:r>
        <w:t>Tu turno: Alternativas y matriz de decisión</w:t>
      </w:r>
    </w:p>
    <w:p>
      <w:r>
        <w:rPr>
          <w:color w:val="556070"/>
        </w:rPr>
        <w:t>Aplica esta etapa a tu caso. Recuerda: problema → evidencia → impacto → decisión → métrica.</w:t>
      </w:r>
    </w:p>
    <w:p>
      <w:pPr>
        <w:spacing w:before="200" w:after="60"/>
      </w:pPr>
      <w:r>
        <w:rPr>
          <w:b/>
          <w:color w:val="0E7490"/>
          <w:sz w:val="19"/>
        </w:rPr>
        <w:t>HERRAMIENTAS DEL SITIO PARA ESTA ETAPA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Qué haces</w:t>
            </w:r>
          </w:p>
        </w:tc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Trampa a evitar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7"/>
              </w:rPr>
              <w:t>05 · Caja de herramientas: catálogo de alternativas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Filtra el catálogo, lee pros, contras y preguntas críticas, y ubica tus alternativas en el gráfico costo vs. complejidad.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color w:val="B42318"/>
                <w:sz w:val="17"/>
              </w:rPr>
              <w:t>Escoger la ficha que «suena mejor»: ninguna dice cuál es la correcta y varias candidatas no aplican a tu caso.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7"/>
              </w:rPr>
              <w:t>03 · Laboratorio: componentes en serie vs. en paralelo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Estima en el laboratorio cómo cambia la disponibilidad del servicio con cada alternativa.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color w:val="B42318"/>
                <w:sz w:val="17"/>
              </w:rPr>
              <w:t>Usar las disponibilidades de referencia del laboratorio como si fueran datos del caso.</w:t>
            </w:r>
          </w:p>
        </w:tc>
      </w:tr>
    </w:tbl>
    <w:p>
      <w:pPr>
        <w:spacing w:before="200" w:after="60"/>
      </w:pPr>
      <w:r>
        <w:rPr>
          <w:b/>
          <w:color w:val="0E7490"/>
          <w:sz w:val="19"/>
        </w:rPr>
        <w:t>TU TABLA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Alternativa</w:t>
            </w:r>
          </w:p>
        </w:tc>
        <w:tc>
          <w:tcPr>
            <w:tcW w:type="dxa" w:w="1949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Qué ataca</w:t>
            </w:r>
          </w:p>
        </w:tc>
        <w:tc>
          <w:tcPr>
            <w:tcW w:type="dxa" w:w="1949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Riesgo nuevo</w:t>
            </w:r>
          </w:p>
        </w:tc>
        <w:tc>
          <w:tcPr>
            <w:tcW w:type="dxa" w:w="1949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Costo relativo</w:t>
            </w:r>
          </w:p>
        </w:tc>
        <w:tc>
          <w:tcPr>
            <w:tcW w:type="dxa" w:w="1949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Puntaje</w:t>
            </w:r>
          </w:p>
        </w:tc>
      </w:tr>
      <w:tr>
        <w:trPr>
          <w:trHeight w:val="737"/>
        </w:trPr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  <w:tr>
        <w:trPr>
          <w:trHeight w:val="737"/>
        </w:trPr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  <w:tr>
        <w:trPr>
          <w:trHeight w:val="737"/>
        </w:trPr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</w:tbl>
    <w:p>
      <w:pPr>
        <w:spacing w:before="200" w:after="60"/>
      </w:pPr>
      <w:r>
        <w:rPr>
          <w:b/>
          <w:color w:val="0E7490"/>
          <w:sz w:val="19"/>
        </w:rPr>
        <w:t>EVIDENCIA DEL CASO QUE USAMOS (DATO, PÁGINA O PESTAÑA DEL SITIO)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</w:tcPr>
          <w:p>
            <w:r/>
            <w:r>
              <w:rPr>
                <w:i/>
                <w:sz w:val="21"/>
              </w:rPr>
              <w:t xml:space="preserve"> </w:t>
            </w:r>
          </w:p>
          <w:p>
            <w:r>
              <w:rPr>
                <w:i/>
                <w:sz w:val="21"/>
              </w:rPr>
              <w:t xml:space="preserve"> </w:t>
            </w:r>
          </w:p>
        </w:tc>
      </w:tr>
    </w:tbl>
    <w:p/>
    <w:p>
      <w:pPr>
        <w:spacing w:before="200" w:after="60"/>
      </w:pPr>
      <w:r>
        <w:rPr>
          <w:b/>
          <w:color w:val="0E7490"/>
          <w:sz w:val="19"/>
        </w:rPr>
        <w:t>¿PARA QUÉ NOS SIRVIÓ ESTA ETAPA? ¿QUÉ CAMBIA EN LAS SIGUIENTES?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</w:tcPr>
          <w:p>
            <w:r/>
            <w:r>
              <w:rPr>
                <w:i/>
                <w:sz w:val="21"/>
              </w:rPr>
              <w:t xml:space="preserve"> </w:t>
            </w:r>
          </w:p>
          <w:p>
            <w:r>
              <w:rPr>
                <w:i/>
                <w:sz w:val="21"/>
              </w:rPr>
              <w:t xml:space="preserve"> </w:t>
            </w:r>
          </w:p>
        </w:tc>
      </w:tr>
    </w:tbl>
    <w:p/>
    <w:p>
      <w:r>
        <w:br w:type="page"/>
      </w:r>
    </w:p>
    <w:p>
      <w:r>
        <w:rPr>
          <w:b/>
          <w:color w:val="0E7490"/>
          <w:sz w:val="20"/>
        </w:rPr>
        <w:t>ETAPA 10 DE 10</w:t>
      </w:r>
    </w:p>
    <w:p>
      <w:pPr>
        <w:pStyle w:val="Heading1"/>
      </w:pPr>
      <w:r>
        <w:t>Estrategia, CAPEX/OPEX y recomendación final</w:t>
      </w:r>
    </w:p>
    <w:p>
      <w:r>
        <w:rPr>
          <w:color w:val="556070"/>
          <w:sz w:val="19"/>
        </w:rPr>
        <w:t>Caso de ejemplo: C11 · Banco Capital Andino   ·   En el sitio: Retos · Matriz de decisión (exportar informe) · Tutor IA</w:t>
      </w:r>
    </w:p>
    <w:p>
      <w:r>
        <w:rPr>
          <w:b/>
          <w:color w:val="0E7490"/>
        </w:rPr>
        <w:t xml:space="preserve">Empieza por los ejercicios guiados en la web: </w:t>
      </w:r>
      <w:hyperlink r:id="rId14">
        <w:r>
          <w:rPr>
            <w:color w:val="0E7490"/>
            <w:u w:val="single"/>
          </w:rPr>
          <w:t xml:space="preserve">¿Cuánto es un «nueve»?</w:t>
        </w:r>
      </w:hyperlink>
      <w:r>
        <w:t xml:space="preserve">  ·  </w:t>
      </w:r>
      <w:hyperlink r:id="rId22">
        <w:r>
          <w:rPr>
            <w:color w:val="0E7490"/>
            <w:u w:val="single"/>
          </w:rPr>
          <w:t xml:space="preserve">Alternativas y matriz de decisión</w:t>
        </w:r>
      </w:hyperlink>
      <w:r>
        <w:t xml:space="preserve">  ·  </w:t>
      </w:r>
      <w:hyperlink r:id="rId23">
        <w:r>
          <w:rPr>
            <w:color w:val="0E7490"/>
            <w:u w:val="single"/>
          </w:rPr>
          <w:t xml:space="preserve">Tutor IA y biblioteca de conocimiento</w:t>
        </w:r>
      </w:hyperlink>
    </w:p>
    <w:p>
      <w:pPr>
        <w:spacing w:before="200" w:after="60"/>
      </w:pPr>
      <w:r>
        <w:rPr>
          <w:b/>
          <w:color w:val="0E7490"/>
          <w:sz w:val="19"/>
        </w:rPr>
        <w:t>PARA QUÉ SIRVE</w:t>
      </w:r>
    </w:p>
    <w:p>
      <w:r>
        <w:t>Integrar todo en una recomendación priorizada, con su costo, una hoja de ruta por fases y las métricas que demostrarán el resultado.</w:t>
      </w:r>
    </w:p>
    <w:p>
      <w:r>
        <w:rPr>
          <w:b/>
        </w:rPr>
        <w:t xml:space="preserve">Lo que vas a descubrir: </w:t>
      </w:r>
      <w:r>
        <w:t>Que «lo moderno» no es un argumento, que OPEX también cuesta y que sin métricas no se puede demostrar el éxito.</w:t>
      </w:r>
    </w:p>
    <w:p>
      <w:pPr>
        <w:spacing w:before="200" w:after="60"/>
      </w:pPr>
      <w:r>
        <w:rPr>
          <w:b/>
          <w:color w:val="0E7490"/>
          <w:sz w:val="19"/>
        </w:rPr>
        <w:t>QUÉ HACES</w:t>
      </w:r>
    </w:p>
    <w:p>
      <w:pPr>
        <w:pStyle w:val="ListBullet"/>
      </w:pPr>
      <w:r>
        <w:t>Elige la estrategia (on-premise, nube, híbrida, edge) con base en evidencia.</w:t>
      </w:r>
    </w:p>
    <w:p>
      <w:pPr>
        <w:pStyle w:val="ListBullet"/>
      </w:pPr>
      <w:r>
        <w:t>Clasifica las inversiones en CAPEX u OPEX y compáralas en costo total.</w:t>
      </w:r>
    </w:p>
    <w:p>
      <w:pPr>
        <w:pStyle w:val="ListBullet"/>
      </w:pPr>
      <w:r>
        <w:t>Propón una hoja de ruta por fases (corto, mediano y largo plazo).</w:t>
      </w:r>
    </w:p>
    <w:p>
      <w:pPr>
        <w:pStyle w:val="ListBullet"/>
      </w:pPr>
      <w:r>
        <w:t>Define métricas de éxito y responsables; pide retroalimentación al Tutor IA.</w:t>
      </w:r>
    </w:p>
    <w:p>
      <w:pPr>
        <w:spacing w:before="200" w:after="60"/>
      </w:pPr>
      <w:r>
        <w:rPr>
          <w:b/>
          <w:color w:val="0E7490"/>
          <w:sz w:val="19"/>
        </w:rPr>
        <w:t>DETECTA LOS ERRORES · C11 · BANCO CAPITAL ANDINO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5"/>
          </w:tcPr>
          <w:p>
            <w:r/>
            <w:r>
              <w:rPr>
                <w:b/>
                <w:color w:val="B42318"/>
                <w:sz w:val="20"/>
              </w:rPr>
              <w:t>Intento de un equipo (contiene 5 errores). Encuéntralos antes de leer la clave del anexo.</w:t>
            </w:r>
          </w:p>
          <w:p>
            <w:r>
              <w:rPr>
                <w:i/>
                <w:sz w:val="21"/>
              </w:rPr>
              <w:t>Recomendamos migrar todo a la nube este semestre, porque la nube es más moderna y barata.</w:t>
            </w:r>
          </w:p>
          <w:p>
            <w:r>
              <w:rPr>
                <w:i/>
                <w:sz w:val="21"/>
              </w:rPr>
              <w:t>Como es OPEX, no requiere inversión.</w:t>
            </w:r>
          </w:p>
        </w:tc>
      </w:tr>
    </w:tbl>
    <w:p/>
    <w:p>
      <w:r>
        <w:t>Errores que encontramos: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</w:t>
      </w:r>
    </w:p>
    <w:p>
      <w:pPr>
        <w:spacing w:before="200" w:after="60"/>
      </w:pPr>
      <w:r>
        <w:rPr>
          <w:b/>
          <w:color w:val="0E7490"/>
          <w:sz w:val="19"/>
        </w:rPr>
        <w:t>AUTOVERIFICACIÓN</w:t>
      </w:r>
    </w:p>
    <w:p>
      <w:r>
        <w:t>☐  La estrategia responde a problemas con evidencia.</w:t>
      </w:r>
    </w:p>
    <w:p>
      <w:r>
        <w:t>☐  Comparé el costo total (CAPEX y OPEX).</w:t>
      </w:r>
    </w:p>
    <w:p>
      <w:r>
        <w:t>☐  Hay hoja de ruta por fases con responsables.</w:t>
      </w:r>
    </w:p>
    <w:p>
      <w:r>
        <w:t>☐  Cada recomendación tiene su métrica de éxito.</w:t>
      </w:r>
    </w:p>
    <w:p>
      <w:r>
        <w:br w:type="page"/>
      </w:r>
    </w:p>
    <w:p>
      <w:r>
        <w:rPr>
          <w:b/>
          <w:color w:val="0E7490"/>
          <w:sz w:val="20"/>
        </w:rPr>
        <w:t>ETAPA 10 · HOJA DE TRABAJO</w:t>
      </w:r>
    </w:p>
    <w:p>
      <w:pPr>
        <w:pStyle w:val="Heading1"/>
      </w:pPr>
      <w:r>
        <w:t>Tu turno: Estrategia, CAPEX/OPEX y recomendación final</w:t>
      </w:r>
    </w:p>
    <w:p>
      <w:r>
        <w:rPr>
          <w:color w:val="556070"/>
        </w:rPr>
        <w:t>Aplica esta etapa a tu caso. Recuerda: problema → evidencia → impacto → decisión → métrica.</w:t>
      </w:r>
    </w:p>
    <w:p>
      <w:pPr>
        <w:spacing w:before="200" w:after="60"/>
      </w:pPr>
      <w:r>
        <w:rPr>
          <w:b/>
          <w:color w:val="0E7490"/>
          <w:sz w:val="19"/>
        </w:rPr>
        <w:t>HERRAMIENTAS DEL SITIO PARA ESTA ETAPA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Qué haces</w:t>
            </w:r>
          </w:p>
        </w:tc>
        <w:tc>
          <w:tcPr>
            <w:tcW w:type="dxa" w:w="3249"/>
            <w:shd w:val="clear" w:color="auto" w:fill="155E75"/>
          </w:tcPr>
          <w:p>
            <w:r/>
            <w:r>
              <w:rPr>
                <w:b/>
                <w:color w:val="FFFFFF"/>
                <w:sz w:val="18"/>
              </w:rPr>
              <w:t>Trampa a evitar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7"/>
              </w:rPr>
              <w:t>05 · Caja de herramientas: catálogo de alternativas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Usa el costo, la complejidad y el plazo de las fichas para clasificar CAPEX/OPEX y ordenar la hoja de ruta.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color w:val="B42318"/>
                <w:sz w:val="17"/>
              </w:rPr>
              <w:t>Tomar el costo relativo (1 a 5) como un costo real en dinero.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7"/>
              </w:rPr>
              <w:t>03 · ¿Cuánto es un «nueve»?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Fija el SLA de tu recomendación en horas permitidas y compáralo con la cadena del laboratorio.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color w:val="B42318"/>
                <w:sz w:val="17"/>
              </w:rPr>
              <w:t>Prometer un SLA que la arquitectura propuesta no puede sostener.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7"/>
              </w:rPr>
              <w:t>03 · Laboratorio: componentes en serie vs. en paralelo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Comprueba que la cadena con tu alternativa recomendada alcanza la meta.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color w:val="B42318"/>
                <w:sz w:val="17"/>
              </w:rPr>
              <w:t>Recomendar sin verificar el efecto sobre el servicio crítico.</w:t>
            </w:r>
          </w:p>
        </w:tc>
      </w:tr>
    </w:tbl>
    <w:p>
      <w:pPr>
        <w:spacing w:before="200" w:after="60"/>
      </w:pPr>
      <w:r>
        <w:rPr>
          <w:b/>
          <w:color w:val="0E7490"/>
          <w:sz w:val="19"/>
        </w:rPr>
        <w:t>TU TABLA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1949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1949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CAPEX / OPEX</w:t>
            </w:r>
          </w:p>
        </w:tc>
        <w:tc>
          <w:tcPr>
            <w:tcW w:type="dxa" w:w="1949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949"/>
            <w:shd w:val="clear" w:color="auto" w:fill="0E7490"/>
          </w:tcPr>
          <w:p>
            <w:r/>
            <w:r>
              <w:rPr>
                <w:b/>
                <w:color w:val="FFFFFF"/>
                <w:sz w:val="19"/>
              </w:rPr>
              <w:t>Métrica de éxito</w:t>
            </w:r>
          </w:p>
        </w:tc>
      </w:tr>
      <w:tr>
        <w:trPr>
          <w:trHeight w:val="737"/>
        </w:trPr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  <w:tr>
        <w:trPr>
          <w:trHeight w:val="737"/>
        </w:trPr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  <w:tr>
        <w:trPr>
          <w:trHeight w:val="737"/>
        </w:trPr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  <w:tr>
        <w:trPr>
          <w:trHeight w:val="737"/>
        </w:trPr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  <w:tc>
          <w:tcPr>
            <w:tcW w:type="dxa" w:w="1949"/>
          </w:tcPr>
          <w:p/>
        </w:tc>
      </w:tr>
    </w:tbl>
    <w:p>
      <w:pPr>
        <w:spacing w:before="200" w:after="60"/>
      </w:pPr>
      <w:r>
        <w:rPr>
          <w:b/>
          <w:color w:val="0E7490"/>
          <w:sz w:val="19"/>
        </w:rPr>
        <w:t>EVIDENCIA DEL CASO QUE USAMOS (DATO, PÁGINA O PESTAÑA DEL SITIO)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</w:tcPr>
          <w:p>
            <w:r/>
            <w:r>
              <w:rPr>
                <w:i/>
                <w:sz w:val="21"/>
              </w:rPr>
              <w:t xml:space="preserve"> </w:t>
            </w:r>
          </w:p>
          <w:p>
            <w:r>
              <w:rPr>
                <w:i/>
                <w:sz w:val="21"/>
              </w:rPr>
              <w:t xml:space="preserve"> </w:t>
            </w:r>
          </w:p>
        </w:tc>
      </w:tr>
    </w:tbl>
    <w:p/>
    <w:p>
      <w:pPr>
        <w:spacing w:before="200" w:after="60"/>
      </w:pPr>
      <w:r>
        <w:rPr>
          <w:b/>
          <w:color w:val="0E7490"/>
          <w:sz w:val="19"/>
        </w:rPr>
        <w:t>¿PARA QUÉ NOS SIRVIÓ ESTA ETAPA? ¿QUÉ CAMBIA EN LAS SIGUIENTES?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</w:tcPr>
          <w:p>
            <w:r/>
            <w:r>
              <w:rPr>
                <w:i/>
                <w:sz w:val="21"/>
              </w:rPr>
              <w:t xml:space="preserve"> </w:t>
            </w:r>
          </w:p>
          <w:p>
            <w:r>
              <w:rPr>
                <w:i/>
                <w:sz w:val="21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· Clave de errores</w:t>
      </w:r>
    </w:p>
    <w:p>
      <w:r>
        <w:rPr>
          <w:i/>
        </w:rPr>
        <w:t>Léela después de intentar cada ejercicio. La clave explica qué está mal y qué revisar; no entrega la solución del caso.</w:t>
      </w:r>
    </w:p>
    <w:p>
      <w:pPr>
        <w:pStyle w:val="Heading2"/>
      </w:pPr>
      <w:r>
        <w:t>Etapa 1 · Comprender el negocio (C06 · Alcaldía Municipal de San Gabriel)</w:t>
      </w:r>
    </w:p>
    <w:p>
      <w:r>
        <w:rPr>
          <w:b/>
        </w:rPr>
        <w:t xml:space="preserve">1. Elige el servicio más importante por número de usuarios. </w:t>
      </w:r>
      <w:r>
        <w:t>El caso informa la criticidad de cada servicio. Revisa la tabla: ¿qué criticidad tiene el correo frente al portal ciudadano y al sistema tributario?</w:t>
      </w:r>
    </w:p>
    <w:p>
      <w:r>
        <w:rPr>
          <w:b/>
        </w:rPr>
        <w:t xml:space="preserve">2. Afirma un problema que el caso no evidencia («servidores viejos»). </w:t>
      </w:r>
      <w:r>
        <w:t>Ningún dato del inventario habla de la antigüedad. Un diagnóstico se basa en evidencia: CPU, almacenamiento, incidentes, prácticas.</w:t>
      </w:r>
    </w:p>
    <w:p>
      <w:r>
        <w:rPr>
          <w:b/>
        </w:rPr>
        <w:t xml:space="preserve">3. Minimiza el impacto sin datos. </w:t>
      </w:r>
      <w:r>
        <w:t>El caso da cifras de solicitudes diarias, temporadas tributarias y obligaciones de cumplimiento público. El impacto debe expresarse con esos datos.</w:t>
      </w:r>
    </w:p>
    <w:p>
      <w:r>
        <w:rPr>
          <w:b/>
        </w:rPr>
        <w:t xml:space="preserve">4. Omite las restricciones. </w:t>
      </w:r>
      <w:r>
        <w:t>El presupuesto público, la modernización gradual y los sistemas que no se pueden reemplazar cambian qué alternativas son viables.</w:t>
      </w:r>
    </w:p>
    <w:p>
      <w:pPr>
        <w:pStyle w:val="Heading2"/>
      </w:pPr>
      <w:r>
        <w:t>Etapa 2 · Inventario y arquitectura AS-IS (C07 · TransLogica Express)</w:t>
      </w:r>
    </w:p>
    <w:p>
      <w:r>
        <w:rPr>
          <w:b/>
        </w:rPr>
        <w:t xml:space="preserve">1. El diagrama sirve para cualquier empresa. </w:t>
      </w:r>
      <w:r>
        <w:t>No usa nombres reales (WMS-SRV01, TMS-SRV01, API-SRV01…) ni muestra qué servicio corre en cada servidor.</w:t>
      </w:r>
    </w:p>
    <w:p>
      <w:r>
        <w:rPr>
          <w:b/>
        </w:rPr>
        <w:t xml:space="preserve">2. Omite cómo se conectan las sedes. </w:t>
      </w:r>
      <w:r>
        <w:t>Revisa cuántos enlaces tiene cada centro regional y por dónde llegan a los sistemas centrales.</w:t>
      </w:r>
    </w:p>
    <w:p>
      <w:r>
        <w:rPr>
          <w:b/>
        </w:rPr>
        <w:t xml:space="preserve">3. Olvida los dispositivos y los terceros. </w:t>
      </w:r>
      <w:r>
        <w:t>Hay más de mil dispositivos móviles sobre redes celulares e integraciones con clientes y transportadoras: también son dependencias.</w:t>
      </w:r>
    </w:p>
    <w:p>
      <w:r>
        <w:rPr>
          <w:b/>
        </w:rPr>
        <w:t xml:space="preserve">4. No hay flechas de dependencia. </w:t>
      </w:r>
      <w:r>
        <w:t>Sin dependencias no se puede simular qué se cae cuando falla un componente.</w:t>
      </w:r>
    </w:p>
    <w:p>
      <w:pPr>
        <w:pStyle w:val="Heading2"/>
      </w:pPr>
      <w:r>
        <w:t>Etapa 3 · Puntos únicos de falla (SPOF) (C04 · Comercial NovaRetail)</w:t>
      </w:r>
    </w:p>
    <w:p>
      <w:r>
        <w:rPr>
          <w:b/>
        </w:rPr>
        <w:t xml:space="preserve">1. Marca como SPOF componentes redundantes. </w:t>
      </w:r>
      <w:r>
        <w:t>Revisa cómo trabajan WEB-SRV01 y WEB-SRV02 y qué hay delante de ellos. Si uno falla, ¿el otro sigue atendiendo?</w:t>
      </w:r>
    </w:p>
    <w:p>
      <w:r>
        <w:rPr>
          <w:b/>
        </w:rPr>
        <w:t xml:space="preserve">2. «Todos los servidores» no es un análisis. </w:t>
      </w:r>
      <w:r>
        <w:t>Hay que justificar cada SPOF con evidencia (observaciones como «instancia principal» o «nodo principal») y con su impacto.</w:t>
      </w:r>
    </w:p>
    <w:p>
      <w:r>
        <w:rPr>
          <w:b/>
        </w:rPr>
        <w:t xml:space="preserve">3. Afirma sin verificar el inventario. </w:t>
      </w:r>
      <w:r>
        <w:t>Revisa cuántos enlaces de Internet tiene el centro de datos antes de declararlo SPOF.</w:t>
      </w:r>
    </w:p>
    <w:p>
      <w:r>
        <w:rPr>
          <w:b/>
        </w:rPr>
        <w:t xml:space="preserve">4. Olvida la red, los terceros y las personas. </w:t>
      </w:r>
      <w:r>
        <w:t>Firewall, balanceador, proveedor de pagos o un único administrador también pueden detener el servicio.</w:t>
      </w:r>
    </w:p>
    <w:p>
      <w:pPr>
        <w:pStyle w:val="Heading2"/>
      </w:pPr>
      <w:r>
        <w:t>Etapa 4 · Métricas de disponibilidad (C08 · ConectaPlus CX)</w:t>
      </w:r>
    </w:p>
    <w:p>
      <w:r>
        <w:rPr>
          <w:b/>
        </w:rPr>
        <w:t xml:space="preserve">1. Calcula otra cosa y la llama disponibilidad. </w:t>
      </w:r>
      <w:r>
        <w:t>9,4 / 720 es la fracción de tiempo caído. Revisa la fórmula de disponibilidad.</w:t>
      </w:r>
    </w:p>
    <w:p>
      <w:r>
        <w:rPr>
          <w:b/>
        </w:rPr>
        <w:t xml:space="preserve">2. Usa el dato equivocado para el MTTR. </w:t>
      </w:r>
      <w:r>
        <w:t>El caso entrega por separado el tiempo fuera de servicio y el tiempo total empleado en recuperación. ¿Cuál corresponde al MTTR?</w:t>
      </w:r>
    </w:p>
    <w:p>
      <w:r>
        <w:rPr>
          <w:b/>
        </w:rPr>
        <w:t xml:space="preserve">3. No descuenta el tiempo caído en el MTBF. </w:t>
      </w:r>
      <w:r>
        <w:t>El MTBF mide tiempo de operación entre fallas: ¿debe contar las horas en que el servicio estuvo caído?</w:t>
      </w:r>
    </w:p>
    <w:p>
      <w:r>
        <w:rPr>
          <w:b/>
        </w:rPr>
        <w:t xml:space="preserve">4. Concluye solo con disponibilidad. </w:t>
      </w:r>
      <w:r>
        <w:t>En un contact center la calidad importa: revisa el jitter de la voz en los incidentes. Un servicio «disponible» con voz entrecortada también falla.</w:t>
      </w:r>
    </w:p>
    <w:p>
      <w:r>
        <w:rPr>
          <w:b/>
        </w:rPr>
        <w:t xml:space="preserve">5. No compara con ninguna meta. </w:t>
      </w:r>
      <w:r>
        <w:t>Un número sin referencia (SLA, meta del negocio) no permite decidir.</w:t>
      </w:r>
    </w:p>
    <w:p>
      <w:pPr>
        <w:pStyle w:val="Heading2"/>
      </w:pPr>
      <w:r>
        <w:t>Etapa 5 · Capacidad y proyección (C15 · Ciudad Inteligente NovaCiudad)</w:t>
      </w:r>
    </w:p>
    <w:p>
      <w:r>
        <w:rPr>
          <w:b/>
        </w:rPr>
        <w:t xml:space="preserve">1. Confunde unidades. </w:t>
      </w:r>
      <w:r>
        <w:t>Revisa si el crecimiento está expresado en porcentaje o en TB por mes. Cambia por completo la proyección.</w:t>
      </w:r>
    </w:p>
    <w:p>
      <w:r>
        <w:rPr>
          <w:b/>
        </w:rPr>
        <w:t xml:space="preserve">2. Proyecta con crecimiento constante. </w:t>
      </w:r>
      <w:r>
        <w:t>El caso anuncia un aumento importante de dispositivos conectados: ¿el crecimiento seguirá igual?</w:t>
      </w:r>
    </w:p>
    <w:p>
      <w:r>
        <w:rPr>
          <w:b/>
        </w:rPr>
        <w:t xml:space="preserve">3. Ignora el umbral de seguridad. </w:t>
      </w:r>
      <w:r>
        <w:t>¿En qué ocupación conviene actuar? ¿Ya se superó?</w:t>
      </w:r>
    </w:p>
    <w:p>
      <w:r>
        <w:rPr>
          <w:b/>
        </w:rPr>
        <w:t xml:space="preserve">4. Salta a una compra. </w:t>
      </w:r>
      <w:r>
        <w:t>Antes de comprar hay que revisar la retención del video, el ciclo de vida de los datos y qué puede ir a almacenamiento histórico.</w:t>
      </w:r>
    </w:p>
    <w:p>
      <w:pPr>
        <w:pStyle w:val="Heading2"/>
      </w:pPr>
      <w:r>
        <w:t>Etapa 6 · Hallazgos y matriz de diagnóstico (C13 · Grupo Empresarial Integra)</w:t>
      </w:r>
    </w:p>
    <w:p>
      <w:r>
        <w:rPr>
          <w:b/>
        </w:rPr>
        <w:t xml:space="preserve">1. Describe un síntoma, no un hallazgo. </w:t>
      </w:r>
      <w:r>
        <w:t>«Es lento» no dice qué componente, cuándo ni cuánto. Busca qué se observó en el servidor durante las quejas.</w:t>
      </w:r>
    </w:p>
    <w:p>
      <w:r>
        <w:rPr>
          <w:b/>
        </w:rPr>
        <w:t xml:space="preserve">2. Evidencia anecdótica o vacía. </w:t>
      </w:r>
      <w:r>
        <w:t>El caso trae datos parciales (tickets, registros, CPU observada, uso de la base de datos). Úsalos y declara lo que falta.</w:t>
      </w:r>
    </w:p>
    <w:p>
      <w:r>
        <w:rPr>
          <w:b/>
        </w:rPr>
        <w:t xml:space="preserve">3. Todo es «alta». </w:t>
      </w:r>
      <w:r>
        <w:t>Sin criticidad diferenciada no hay priorización.</w:t>
      </w:r>
    </w:p>
    <w:p>
      <w:r>
        <w:rPr>
          <w:b/>
        </w:rPr>
        <w:t xml:space="preserve">4. La recomendación contradice una restricción. </w:t>
      </w:r>
      <w:r>
        <w:t>La empresa no autoriza renovación masiva sin evidencia: ¿qué debe venir primero?</w:t>
      </w:r>
    </w:p>
    <w:p>
      <w:r>
        <w:rPr>
          <w:b/>
        </w:rPr>
        <w:t xml:space="preserve">5. No clasifica la naturaleza del hallazgo. </w:t>
      </w:r>
      <w:r>
        <w:t>Un problema de monitoreo o de gobierno no se resuelve con hardware.</w:t>
      </w:r>
    </w:p>
    <w:p>
      <w:pPr>
        <w:pStyle w:val="Heading2"/>
      </w:pPr>
      <w:r>
        <w:t>Etapa 7 · Gobierno: ITIL, COBIT e ISO/IEC 27001 (C14 · Corporación Horizonte)</w:t>
      </w:r>
    </w:p>
    <w:p>
      <w:r>
        <w:rPr>
          <w:b/>
        </w:rPr>
        <w:t xml:space="preserve">1. Confunde herramienta con práctica. </w:t>
      </w:r>
      <w:r>
        <w:t>El caso ya tiene tres herramientas de tickets. Sin proceso, roles y criterios comunes, una cuarta no cambia nada.</w:t>
      </w:r>
    </w:p>
    <w:p>
      <w:r>
        <w:rPr>
          <w:b/>
        </w:rPr>
        <w:t xml:space="preserve">2. Un solo responsable de todo. </w:t>
      </w:r>
      <w:r>
        <w:t>En una matriz RACI cada decisión tiene un único «A», pero distintas decisiones pueden tener responsables distintos (filiales, infraestructura, seguridad).</w:t>
      </w:r>
    </w:p>
    <w:p>
      <w:r>
        <w:rPr>
          <w:b/>
        </w:rPr>
        <w:t xml:space="preserve">3. Invierte amenaza y vulnerabilidad. </w:t>
      </w:r>
      <w:r>
        <w:t>La vulnerabilidad es la debilidad propia; la amenaza es lo que puede explotarla.</w:t>
      </w:r>
    </w:p>
    <w:p>
      <w:r>
        <w:rPr>
          <w:b/>
        </w:rPr>
        <w:t xml:space="preserve">4. Impacto sin consecuencia. </w:t>
      </w:r>
      <w:r>
        <w:t>«Alto» no dice qué pasaría: acceso indebido, fraude, interrupción del ERP…</w:t>
      </w:r>
    </w:p>
    <w:p>
      <w:r>
        <w:rPr>
          <w:b/>
        </w:rPr>
        <w:t xml:space="preserve">5. Ignora una restricción de gobierno. </w:t>
      </w:r>
      <w:r>
        <w:t>Las filiales conservan autonomía y se piden procesos simples.</w:t>
      </w:r>
    </w:p>
    <w:p>
      <w:pPr>
        <w:pStyle w:val="Heading2"/>
      </w:pPr>
      <w:r>
        <w:t>Etapa 8 · Business Motivation Model (BMM) (C05 · Industria Andina SmartPlant)</w:t>
      </w:r>
    </w:p>
    <w:p>
      <w:r>
        <w:rPr>
          <w:b/>
        </w:rPr>
        <w:t xml:space="preserve">1. Meta y objetivo invertidos. </w:t>
      </w:r>
      <w:r>
        <w:t>La meta es cualitativa y de largo plazo; el objetivo es medible, con indicador, valor y plazo.</w:t>
      </w:r>
    </w:p>
    <w:p>
      <w:r>
        <w:rPr>
          <w:b/>
        </w:rPr>
        <w:t xml:space="preserve">2. Objetivo vago. </w:t>
      </w:r>
      <w:r>
        <w:t>«Mejorar la planta» no se puede medir ni verificar.</w:t>
      </w:r>
    </w:p>
    <w:p>
      <w:r>
        <w:rPr>
          <w:b/>
        </w:rPr>
        <w:t xml:space="preserve">3. La táctica viola una restricción. </w:t>
      </w:r>
      <w:r>
        <w:t>Revisa si los sistemas industriales pueden reemplazarse en este corte.</w:t>
      </w:r>
    </w:p>
    <w:p>
      <w:r>
        <w:rPr>
          <w:b/>
        </w:rPr>
        <w:t xml:space="preserve">4. Influenciador mal clasificado. </w:t>
      </w:r>
      <w:r>
        <w:t>¿Los incidentes recurrentes vienen del entorno o de la propia organización?</w:t>
      </w:r>
    </w:p>
    <w:p>
      <w:r>
        <w:rPr>
          <w:b/>
        </w:rPr>
        <w:t xml:space="preserve">5. Táctica sin vínculo ni marco. </w:t>
      </w:r>
      <w:r>
        <w:t>Cada táctica debe lograr un objetivo e implementarse con una práctica o un control reconocido.</w:t>
      </w:r>
    </w:p>
    <w:p>
      <w:pPr>
        <w:pStyle w:val="Heading2"/>
      </w:pPr>
      <w:r>
        <w:t>Etapa 9 · Alternativas y matriz de decisión (C10 · NubeGestión Labs)</w:t>
      </w:r>
    </w:p>
    <w:p>
      <w:r>
        <w:rPr>
          <w:b/>
        </w:rPr>
        <w:t xml:space="preserve">1. A y B son la misma alternativa. </w:t>
      </w:r>
      <w:r>
        <w:t>Ambas son escalamiento vertical; solo cambia el tamaño.</w:t>
      </w:r>
    </w:p>
    <w:p>
      <w:r>
        <w:rPr>
          <w:b/>
        </w:rPr>
        <w:t xml:space="preserve">2. C viola una restricción. </w:t>
      </w:r>
      <w:r>
        <w:t>Revisa qué dice el caso sobre abandonar la nube.</w:t>
      </w:r>
    </w:p>
    <w:p>
      <w:r>
        <w:rPr>
          <w:b/>
        </w:rPr>
        <w:t xml:space="preserve">3. Pesos acomodados. </w:t>
      </w:r>
      <w:r>
        <w:t>Un peso de costo tan bajo en un caso donde el costo creció más que los clientes sugiere pesos ajustados para que gane una opción.</w:t>
      </w:r>
    </w:p>
    <w:p>
      <w:r>
        <w:rPr>
          <w:b/>
        </w:rPr>
        <w:t xml:space="preserve">4. No ataca los SPOF ni los hallazgos. </w:t>
      </w:r>
      <w:r>
        <w:t>¿Qué pasa con la autenticación de instancia única y la región única?</w:t>
      </w:r>
    </w:p>
    <w:p>
      <w:r>
        <w:rPr>
          <w:b/>
        </w:rPr>
        <w:t xml:space="preserve">5. Sin análisis de sensibilidad. </w:t>
      </w:r>
      <w:r>
        <w:t>Si un cambio pequeño de pesos cambia la decisión, hay que explicarlo.</w:t>
      </w:r>
    </w:p>
    <w:p>
      <w:pPr>
        <w:pStyle w:val="Heading2"/>
      </w:pPr>
      <w:r>
        <w:t>Etapa 10 · Estrategia, CAPEX/OPEX y recomendación final (C11 · Banco Capital Andino)</w:t>
      </w:r>
    </w:p>
    <w:p>
      <w:r>
        <w:rPr>
          <w:b/>
        </w:rPr>
        <w:t xml:space="preserve">1. Contradice las restricciones. </w:t>
      </w:r>
      <w:r>
        <w:t>Revisa qué dice el caso sobre el core bancario y sobre una migración total sin análisis.</w:t>
      </w:r>
    </w:p>
    <w:p>
      <w:r>
        <w:rPr>
          <w:b/>
        </w:rPr>
        <w:t xml:space="preserve">2. Argumento sin evidencia. </w:t>
      </w:r>
      <w:r>
        <w:t>«Moderna y barata» no es un dato del caso. ¿Qué problema concreto resuelve y con qué evidencia?</w:t>
      </w:r>
    </w:p>
    <w:p>
      <w:r>
        <w:rPr>
          <w:b/>
        </w:rPr>
        <w:t xml:space="preserve">3. Confunde OPEX con «sin costo». </w:t>
      </w:r>
      <w:r>
        <w:t>El OPEX es un gasto recurrente; hay que comparar el costo total en el tiempo.</w:t>
      </w:r>
    </w:p>
    <w:p>
      <w:r>
        <w:rPr>
          <w:b/>
        </w:rPr>
        <w:t xml:space="preserve">4. Sin fases ni métricas. </w:t>
      </w:r>
      <w:r>
        <w:t>Una recomendación necesita hoja de ruta, responsables y los indicadores que demostrarán el resultado.</w:t>
      </w:r>
    </w:p>
    <w:p>
      <w:r>
        <w:rPr>
          <w:b/>
        </w:rPr>
        <w:t xml:space="preserve">5. Ignora la regulación y la sensibilidad de los datos. </w:t>
      </w:r>
      <w:r>
        <w:t>En banca, la información financiera y el control de cambios condicionan cualquier estrategia.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6070"/>
        <w:sz w:val="17"/>
      </w:rPr>
      <w:t>InfraLab · Taller guiado de Gestión de Infraestructura TI · Uniminuto 2026-2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catherinebusinessintelligence.github.io/infralab/index.html#guia/recorrido" TargetMode="External"/><Relationship Id="rId11" Type="http://schemas.openxmlformats.org/officeDocument/2006/relationships/hyperlink" Target="https://acatherinebusinessintelligence.github.io/infralab/index.html#guia/casos" TargetMode="External"/><Relationship Id="rId12" Type="http://schemas.openxmlformats.org/officeDocument/2006/relationships/hyperlink" Target="https://acatherinebusinessintelligence.github.io/infralab/index.html#guia/mapa" TargetMode="External"/><Relationship Id="rId13" Type="http://schemas.openxmlformats.org/officeDocument/2006/relationships/hyperlink" Target="https://acatherinebusinessintelligence.github.io/infralab/index.html#guia/calculadora" TargetMode="External"/><Relationship Id="rId14" Type="http://schemas.openxmlformats.org/officeDocument/2006/relationships/hyperlink" Target="https://acatherinebusinessintelligence.github.io/infralab/index.html#guia/nueves" TargetMode="External"/><Relationship Id="rId15" Type="http://schemas.openxmlformats.org/officeDocument/2006/relationships/hyperlink" Target="https://acatherinebusinessintelligence.github.io/infralab/index.html#guia/laboratorio" TargetMode="External"/><Relationship Id="rId16" Type="http://schemas.openxmlformats.org/officeDocument/2006/relationships/hyperlink" Target="https://acatherinebusinessintelligence.github.io/infralab/index.html#guia/expediente" TargetMode="External"/><Relationship Id="rId17" Type="http://schemas.openxmlformats.org/officeDocument/2006/relationships/hyperlink" Target="https://acatherinebusinessintelligence.github.io/infralab/index.html#guia/falla" TargetMode="External"/><Relationship Id="rId18" Type="http://schemas.openxmlformats.org/officeDocument/2006/relationships/hyperlink" Target="https://acatherinebusinessintelligence.github.io/infralab/index.html#guia/verificador" TargetMode="External"/><Relationship Id="rId19" Type="http://schemas.openxmlformats.org/officeDocument/2006/relationships/hyperlink" Target="https://acatherinebusinessintelligence.github.io/infralab/index.html#guia/incidentes" TargetMode="External"/><Relationship Id="rId20" Type="http://schemas.openxmlformats.org/officeDocument/2006/relationships/hyperlink" Target="https://acatherinebusinessintelligence.github.io/infralab/index.html#guia/bmm" TargetMode="External"/><Relationship Id="rId21" Type="http://schemas.openxmlformats.org/officeDocument/2006/relationships/hyperlink" Target="https://acatherinebusinessintelligence.github.io/infralab/index.html#guia/retos" TargetMode="External"/><Relationship Id="rId22" Type="http://schemas.openxmlformats.org/officeDocument/2006/relationships/hyperlink" Target="https://acatherinebusinessintelligence.github.io/infralab/index.html#guia/matriz" TargetMode="External"/><Relationship Id="rId23" Type="http://schemas.openxmlformats.org/officeDocument/2006/relationships/hyperlink" Target="https://acatherinebusinessintelligence.github.io/infralab/index.html#guia/tutor" TargetMode="External"/><Relationship Id="rId24" Type="http://schemas.openxmlformats.org/officeDocument/2006/relationships/hyperlink" Target="https://acatherinebusinessintelligence.github.io/infralab/index.html#guia/radiografia" TargetMode="External"/><Relationship Id="rId25" Type="http://schemas.openxmlformats.org/officeDocument/2006/relationships/hyperlink" Target="https://acatherinebusinessintelligence.github.io/infralab/index.html#guia/exposicion" TargetMode="External"/><Relationship Id="rId26" Type="http://schemas.openxmlformats.org/officeDocument/2006/relationships/hyperlink" Target="https://acatherinebusinessintelligence.github.io/infralab/index.html#guia/catalo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