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sdt>
      <w:sdtPr>
        <w:docPartObj>
          <w:docPartGallery w:val="Cover Pages"/>
          <w:docPartUnique w:val="true"/>
        </w:docPartObj>
        <w:id w:val="-1021853331"/>
      </w:sdtPr>
      <w:sdtContent>
        <w:p>
          <w:pPr>
            <w:pStyle w:val="NoSpacing"/>
            <w:spacing w:before="1540" w:after="240"/>
            <w:jc w:val="center"/>
            <w:rPr>
              <w:color w:themeColor="accent1" w:val="4472C4"/>
            </w:rPr>
          </w:pPr>
          <w:r>
            <w:rPr>
              <w:color w:themeColor="accent1" w:val="4472C4"/>
            </w:rPr>
          </w:r>
        </w:p>
        <w:p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before="0" w:after="240"/>
            <w:jc w:val="center"/>
            <w:rPr>
              <w:rFonts w:ascii="Calibri Light" w:hAnsi="Calibri Light" w:eastAsia="" w:cs="" w:asciiTheme="majorHAnsi" w:cstheme="majorBidi" w:eastAsiaTheme="majorEastAsia" w:hAnsiTheme="majorHAnsi"/>
              <w:caps/>
              <w:color w:themeColor="accent1" w:val="4472C4"/>
              <w:sz w:val="80"/>
              <w:szCs w:val="80"/>
            </w:rPr>
          </w:pPr>
          <w:sdt>
            <w:sdtPr>
              <w:placeholder>
                <w:docPart w:val="66B0CB830D9F4E48BADECF9A76F139B1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alias w:val="Título"/>
              <w:id w:val="1735040861"/>
              <w:text/>
            </w:sdtPr>
            <w:sdtContent>
              <w:r>
                <w:rPr>
                  <w:rFonts w:eastAsia="" w:cs="" w:ascii="Calibri Light" w:hAnsi="Calibri Light" w:asciiTheme="majorHAnsi" w:cstheme="majorBidi" w:eastAsiaTheme="majorEastAsia" w:hAnsiTheme="majorHAnsi"/>
                  <w:caps/>
                  <w:color w:themeColor="accent1" w:val="4472C4"/>
                  <w:sz w:val="80"/>
                  <w:szCs w:val="80"/>
                </w:rPr>
              </w:r>
              <w:r>
                <w:rPr>
                  <w:rFonts w:eastAsia="" w:cs="" w:ascii="Calibri Light" w:hAnsi="Calibri Light" w:asciiTheme="majorHAnsi" w:cstheme="majorBidi" w:eastAsiaTheme="majorEastAsia" w:hAnsiTheme="majorHAnsi"/>
                  <w:caps/>
                  <w:color w:themeColor="accent1" w:val="4472C4"/>
                  <w:sz w:val="80"/>
                  <w:szCs w:val="80"/>
                </w:rPr>
                <w:t>INFORME T</w:t>
              </w:r>
            </w:sdtContent>
          </w:sdt>
          <w:r>
            <w:rPr>
              <w:rFonts w:eastAsia="" w:cs="" w:ascii="Calibri Light" w:hAnsi="Calibri Light" w:asciiTheme="majorHAnsi" w:cstheme="majorBidi" w:eastAsiaTheme="majorEastAsia" w:hAnsiTheme="majorHAnsi"/>
              <w:caps/>
              <w:color w:themeColor="accent1" w:val="4472C4"/>
              <w:sz w:val="80"/>
              <w:szCs w:val="80"/>
            </w:rPr>
            <w:t>ELEFÓNICA</w:t>
          </w:r>
        </w:p>
        <w:p>
          <w:pPr>
            <w:pStyle w:val="NoSpacing"/>
            <w:rPr>
              <w:color w:themeColor="accent1" w:val="4472C4"/>
              <w:sz w:val="28"/>
              <w:szCs w:val="28"/>
            </w:rPr>
          </w:pPr>
          <w:r>
            <w:rPr>
              <w:color w:themeColor="accent1" w:val="4472C4"/>
              <w:sz w:val="28"/>
              <w:szCs w:val="28"/>
            </w:rPr>
          </w:r>
        </w:p>
        <w:p>
          <w:pPr>
            <w:pStyle w:val="NoSpacing"/>
            <w:spacing w:before="480" w:after="0"/>
            <w:jc w:val="center"/>
            <w:rPr>
              <w:color w:themeColor="accent1" w:val="4472C4"/>
            </w:rPr>
          </w:pPr>
          <w:r>
            <w:rPr>
              <w:color w:themeColor="accent1" w:val="4472C4"/>
            </w:rPr>
            <mc:AlternateContent>
              <mc:Choice Requires="wps">
                <w:drawing>
                  <wp:anchor behindDoc="0" distT="0" distB="12700" distL="0" distR="0" simplePos="0" locked="0" layoutInCell="0" allowOverlap="1" relativeHeight="23" wp14:anchorId="797E3F30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9088120</wp:posOffset>
                    </wp:positionV>
                    <wp:extent cx="5399405" cy="613410"/>
                    <wp:effectExtent l="0" t="0" r="0" b="12700"/>
                    <wp:wrapNone/>
                    <wp:docPr id="1" name="Cuadro de texto 142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99280" cy="613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NoSpacing"/>
                                  <w:spacing w:before="0" w:after="40"/>
                                  <w:jc w:val="center"/>
                                  <w:rPr>
                                    <w:caps/>
                                    <w:color w:themeColor="accent1" w:val="4472C4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alias w:val="Fecha"/>
                                    <w:id w:val="197127006"/>
                                    <w:showingPlcHdr/>
                                    <w:date w:fullDate="2024-06-08T00:00:00Z">
                                      <w:dateFormat w:val="d 'de' MMMM 'de' yyyy"/>
                                      <w:lid w:val="es-ES"/>
                                    </w:date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themeColor="accent1" w:val="4472C4"/>
                                        <w:sz w:val="28"/>
                                        <w:szCs w:val="28"/>
                                      </w:rPr>
                                    </w:r>
                                    <w:r>
                                      <w:rPr>
                                        <w:caps/>
                                        <w:color w:themeColor="accent1" w:val="4472C4"/>
                                        <w:sz w:val="28"/>
                                        <w:szCs w:val="28"/>
                                      </w:rPr>
                                      <w:t>8 de junio de 2024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pStyle w:val="NoSpacing"/>
                                  <w:jc w:val="center"/>
                                  <w:rPr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themeColor="accent1" w:val="4472C4"/>
                                    <w:sz w:val="26"/>
                                    <w:szCs w:val="26"/>
                                  </w:rPr>
                                  <w:t>mauro piano rizzo</w:t>
                                </w:r>
                              </w:p>
                              <w:p>
                                <w:pPr>
                                  <w:pStyle w:val="NoSpacing"/>
                                  <w:jc w:val="center"/>
                                  <w:rPr>
                                    <w:color w:themeColor="accent1" w:val="4472C4"/>
                                  </w:rPr>
                                </w:pPr>
                                <w:sdt>
                                  <w:sdtPr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alias w:val="Dirección"/>
                                    <w:id w:val="-726379553"/>
                                    <w:showingPlcHdr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themeColor="accent1" w:val="4472C4"/>
                                      </w:rPr>
                                    </w:r>
                                    <w:r>
                                      <w:rPr>
                                        <w:color w:themeColor="accent1" w:val="4472C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lIns="0" rIns="0" tIns="0" bIns="0" anchor="b">
                            <a:prstTxWarp prst="textNoShape"/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</wp:anchor>
                </w:drawing>
              </mc:Choice>
              <mc:Fallback>
                <w:pict>
                  <v:rect id="shape_0" ID="Cuadro de texto 142" path="m0,0l-2147483645,0l-2147483645,-2147483646l0,-2147483646xe" stroked="f" o:allowincell="f" style="position:absolute;margin-left:0pt;margin-top:715.6pt;width:425.1pt;height:48.25pt;mso-wrap-style:square;v-text-anchor:bottom;mso-position-horizontal:center;mso-position-horizontal-relative:margin;mso-position-vertical-relative:page" wp14:anchorId="797E3F30">
                    <v:fill o:detectmouseclick="t" on="false"/>
                    <v:stroke color="#3465a4" weight="6480" joinstyle="round" endcap="flat"/>
                    <v:textbox>
                      <w:txbxContent>
                        <w:p>
                          <w:pPr>
                            <w:pStyle w:val="NoSpacing"/>
                            <w:spacing w:before="0" w:after="40"/>
                            <w:jc w:val="center"/>
                            <w:rPr>
                              <w:caps/>
                              <w:color w:themeColor="accent1" w:val="4472C4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alias w:val="Fecha"/>
                              <w:id w:val="197127006"/>
                              <w:showingPlcHdr/>
                              <w:date w:fullDate="2024-06-08T00:00:00Z">
                                <w:dateFormat w:val="d 'de' MMMM 'de' yyyy"/>
                                <w:lid w:val="es-ES"/>
                              </w:date>
                            </w:sdtPr>
                            <w:sdtContent>
                              <w:r>
                                <w:rPr>
                                  <w:caps/>
                                  <w:color w:themeColor="accent1" w:val="4472C4"/>
                                  <w:sz w:val="28"/>
                                  <w:szCs w:val="28"/>
                                </w:rPr>
                              </w:r>
                              <w:r>
                                <w:rPr>
                                  <w:caps/>
                                  <w:color w:themeColor="accent1" w:val="4472C4"/>
                                  <w:sz w:val="28"/>
                                  <w:szCs w:val="28"/>
                                </w:rPr>
                                <w:t>8 de junio de 2024</w:t>
                              </w:r>
                            </w:sdtContent>
                          </w:sdt>
                        </w:p>
                        <w:p>
                          <w:pPr>
                            <w:pStyle w:val="NoSpacing"/>
                            <w:jc w:val="center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caps/>
                              <w:color w:themeColor="accent1" w:val="4472C4"/>
                              <w:sz w:val="26"/>
                              <w:szCs w:val="26"/>
                            </w:rPr>
                            <w:t>mauro piano rizzo</w:t>
                          </w:r>
                        </w:p>
                        <w:p>
                          <w:pPr>
                            <w:pStyle w:val="NoSpacing"/>
                            <w:jc w:val="center"/>
                            <w:rPr>
                              <w:color w:themeColor="accent1" w:val="4472C4"/>
                            </w:rPr>
                          </w:pPr>
                          <w:sdt>
                            <w:sdtPr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alias w:val="Dirección"/>
                              <w:id w:val="-726379553"/>
                              <w:showingPlcHdr/>
                              <w:text/>
                            </w:sdtPr>
                            <w:sdtContent>
                              <w:r>
                                <w:rPr>
                                  <w:color w:themeColor="accent1" w:val="4472C4"/>
                                </w:rPr>
                              </w:r>
                              <w:r>
                                <w:rPr>
                                  <w:color w:themeColor="accent1" w:val="4472C4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none"/>
                  </v:rect>
                </w:pict>
              </mc:Fallback>
            </mc:AlternateContent>
          </w:r>
        </w:p>
        <w:p>
          <w:pPr>
            <w:pStyle w:val="Normal"/>
            <w:rPr/>
          </w:pPr>
          <w:r>
            <w:rPr/>
          </w:r>
        </w:p>
        <w:p>
          <w:pPr>
            <w:pStyle w:val="TOCHeading"/>
            <w:numPr>
              <w:ilvl w:val="0"/>
              <w:numId w:val="0"/>
            </w:numPr>
            <w:spacing w:before="0" w:after="0"/>
            <w:ind w:hanging="0" w:left="720"/>
            <w:jc w:val="center"/>
            <w:rPr/>
          </w:pPr>
          <w:r>
            <w:br w:type="page"/>
          </w:r>
          <w:r>
            <w:rPr/>
            <w:t>INDICE</w:t>
          </w:r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/>
          </w:pPr>
          <w:r>
            <w:fldChar w:fldCharType="begin"/>
          </w:r>
          <w:r>
            <w:rPr>
              <w:bCs/>
            </w:rPr>
            <w:instrText xml:space="preserve"> TOC \z \o "1-3" \u \h</w:instrText>
          </w:r>
          <w:r>
            <w:rPr>
              <w:bCs/>
            </w:rPr>
            <w:fldChar w:fldCharType="separate"/>
          </w:r>
          <w:r>
            <w:rPr>
              <w:bCs/>
            </w:rPr>
            <w:t>1.</w:t>
          </w:r>
          <w:r>
            <w:rPr/>
            <w:tab/>
          </w:r>
          <w:r>
            <w:rPr>
              <w:bCs/>
            </w:rPr>
            <w:t>Introducción</w:t>
          </w:r>
          <w:r>
            <w:rPr>
              <w:vanish w:val="false"/>
            </w:rPr>
            <w:tab/>
            <w:t>2</w:t>
          </w:r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/>
          </w:pPr>
          <w:r>
            <w:rPr>
              <w:bCs/>
            </w:rPr>
            <w:t>2.</w:t>
          </w:r>
          <w:r>
            <w:rPr/>
            <w:tab/>
          </w:r>
          <w:r>
            <w:rPr>
              <w:bCs/>
            </w:rPr>
            <w:t>Propósito y alcance del análisis</w:t>
          </w:r>
          <w:r>
            <w:rPr>
              <w:vanish w:val="false"/>
            </w:rPr>
            <w:tab/>
            <w:t>2</w:t>
          </w:r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/>
          </w:pPr>
          <w:r>
            <w:rPr>
              <w:bCs/>
            </w:rPr>
            <w:t>3.</w:t>
          </w:r>
          <w:r>
            <w:rPr/>
            <w:tab/>
          </w:r>
          <w:r>
            <w:rPr>
              <w:bCs/>
            </w:rPr>
            <w:t>Tipo de Análisis</w:t>
          </w:r>
          <w:r>
            <w:rPr>
              <w:vanish w:val="false"/>
            </w:rPr>
            <w:tab/>
            <w:t>2</w:t>
          </w:r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/>
          </w:pPr>
          <w:r>
            <w:rPr>
              <w:bCs/>
            </w:rPr>
            <w:t>4.</w:t>
          </w:r>
          <w:r>
            <w:rPr/>
            <w:tab/>
          </w:r>
          <w:r>
            <w:rPr>
              <w:bCs/>
            </w:rPr>
            <w:t>TELEFÓNICA</w:t>
          </w:r>
          <w:r>
            <w:rPr>
              <w:vanish w:val="false"/>
            </w:rPr>
            <w:tab/>
            <w:t>2</w:t>
          </w:r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/>
          </w:pPr>
          <w:r>
            <w:rPr>
              <w:bCs/>
            </w:rPr>
            <w:t>5.</w:t>
          </w:r>
          <w:r>
            <w:rPr/>
            <w:tab/>
          </w:r>
          <w:r>
            <w:rPr>
              <w:bCs/>
            </w:rPr>
            <w:t>Imagen Corporativa</w:t>
          </w:r>
          <w:r>
            <w:rPr>
              <w:vanish w:val="false"/>
            </w:rPr>
            <w:tab/>
            <w:t>3</w:t>
          </w:r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/>
          </w:pPr>
          <w:r>
            <w:rPr>
              <w:bCs/>
            </w:rPr>
            <w:t>6.</w:t>
          </w:r>
          <w:r>
            <w:rPr/>
            <w:tab/>
          </w:r>
          <w:r>
            <w:rPr>
              <w:bCs/>
            </w:rPr>
            <w:t>Eventos en los que ha sido patrocinador</w:t>
          </w:r>
          <w:r>
            <w:rPr>
              <w:vanish w:val="false"/>
            </w:rPr>
            <w:tab/>
            <w:t>3</w:t>
          </w:r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/>
          </w:pPr>
          <w:r>
            <w:rPr/>
            <w:t>7.</w:t>
            <w:tab/>
            <w:t>Herramientas</w:t>
          </w:r>
          <w:r>
            <w:rPr>
              <w:vanish w:val="false"/>
            </w:rPr>
            <w:tab/>
            <w:t>4</w:t>
          </w:r>
        </w:p>
        <w:p>
          <w:pPr>
            <w:pStyle w:val="TOC2"/>
            <w:tabs>
              <w:tab w:val="clear" w:pos="708"/>
              <w:tab w:val="left" w:pos="660" w:leader="none"/>
              <w:tab w:val="right" w:pos="8494" w:leader="dot"/>
            </w:tabs>
            <w:rPr/>
          </w:pPr>
          <w:r>
            <w:rPr/>
            <w:t>1.</w:t>
            <w:tab/>
            <w:t>Whois Lookup</w:t>
          </w:r>
          <w:r>
            <w:rPr>
              <w:vanish w:val="false"/>
            </w:rPr>
            <w:tab/>
            <w:t>4</w:t>
          </w:r>
        </w:p>
        <w:p>
          <w:pPr>
            <w:pStyle w:val="TOC2"/>
            <w:tabs>
              <w:tab w:val="clear" w:pos="708"/>
              <w:tab w:val="left" w:pos="660" w:leader="none"/>
              <w:tab w:val="right" w:pos="8494" w:leader="dot"/>
            </w:tabs>
            <w:rPr/>
          </w:pPr>
          <w:r>
            <w:rPr/>
            <w:t>2.</w:t>
            <w:tab/>
            <w:t>Pentest-tools</w:t>
          </w:r>
          <w:r>
            <w:rPr>
              <w:vanish w:val="false"/>
            </w:rPr>
            <w:tab/>
            <w:t>5</w:t>
          </w:r>
        </w:p>
        <w:p>
          <w:pPr>
            <w:pStyle w:val="TOC2"/>
            <w:tabs>
              <w:tab w:val="clear" w:pos="708"/>
              <w:tab w:val="left" w:pos="660" w:leader="none"/>
              <w:tab w:val="right" w:pos="8494" w:leader="dot"/>
            </w:tabs>
            <w:rPr/>
          </w:pPr>
          <w:r>
            <w:rPr/>
            <w:t>3.</w:t>
            <w:tab/>
            <w:t>Robtext</w:t>
          </w:r>
          <w:r>
            <w:rPr>
              <w:vanish w:val="false"/>
            </w:rPr>
            <w:tab/>
            <w:t>6</w:t>
          </w:r>
        </w:p>
        <w:p>
          <w:pPr>
            <w:pStyle w:val="TOC2"/>
            <w:tabs>
              <w:tab w:val="clear" w:pos="708"/>
              <w:tab w:val="left" w:pos="660" w:leader="none"/>
              <w:tab w:val="right" w:pos="8494" w:leader="dot"/>
            </w:tabs>
            <w:rPr/>
          </w:pPr>
          <w:r>
            <w:rPr/>
            <w:t>4.</w:t>
            <w:tab/>
            <w:t>TheHarvester</w:t>
          </w:r>
          <w:r>
            <w:rPr>
              <w:vanish w:val="false"/>
            </w:rPr>
            <w:tab/>
          </w:r>
          <w:r>
            <w:rPr>
              <w:vanish w:val="false"/>
            </w:rPr>
            <w:t>7</w:t>
          </w:r>
        </w:p>
        <w:p>
          <w:pPr>
            <w:pStyle w:val="TOC2"/>
            <w:tabs>
              <w:tab w:val="clear" w:pos="708"/>
              <w:tab w:val="left" w:pos="660" w:leader="none"/>
              <w:tab w:val="right" w:pos="8494" w:leader="dot"/>
            </w:tabs>
            <w:rPr/>
          </w:pPr>
          <w:r>
            <w:rPr/>
            <w:t>5.</w:t>
            <w:tab/>
            <w:t>Shodan</w:t>
          </w:r>
          <w:r>
            <w:rPr>
              <w:vanish w:val="false"/>
            </w:rPr>
            <w:tab/>
          </w:r>
          <w:r>
            <w:rPr>
              <w:vanish w:val="false"/>
            </w:rPr>
            <w:t>7</w:t>
          </w:r>
        </w:p>
        <w:p>
          <w:pPr>
            <w:pStyle w:val="Normal"/>
            <w:tabs>
              <w:tab w:val="clear" w:pos="708"/>
              <w:tab w:val="left" w:pos="660" w:leader="none"/>
              <w:tab w:val="right" w:pos="8494" w:leader="dot"/>
            </w:tabs>
            <w:rPr/>
          </w:pPr>
          <w:r>
            <w:rPr>
              <w:vanish w:val="false"/>
            </w:rPr>
            <w:t xml:space="preserve">     </w:t>
          </w:r>
          <w:r>
            <w:rPr>
              <w:vanish w:val="false"/>
            </w:rPr>
            <w:t>6.     Spiderfoot…………………………………………………………………………………………………………………....</w:t>
          </w:r>
          <w:r>
            <w:rPr>
              <w:vanish w:val="false"/>
            </w:rPr>
            <w:t>8</w:t>
          </w:r>
        </w:p>
        <w:p>
          <w:pPr>
            <w:pStyle w:val="TOC1"/>
            <w:tabs>
              <w:tab w:val="clear" w:pos="708"/>
              <w:tab w:val="left" w:pos="440" w:leader="none"/>
              <w:tab w:val="right" w:pos="8494" w:leader="dot"/>
            </w:tabs>
            <w:rPr/>
          </w:pPr>
          <w:r>
            <w:rPr/>
            <w:t>8.</w:t>
            <w:tab/>
            <w:t>Empleados</w:t>
          </w:r>
          <w:r>
            <w:rPr>
              <w:vanish w:val="false"/>
            </w:rPr>
            <w:tab/>
          </w:r>
          <w:r>
            <w:rPr>
              <w:vanish w:val="false"/>
            </w:rPr>
            <w:t>9</w:t>
          </w:r>
        </w:p>
        <w:p>
          <w:pPr>
            <w:pStyle w:val="TOC1"/>
            <w:tabs>
              <w:tab w:val="clear" w:pos="708"/>
              <w:tab w:val="left" w:pos="660" w:leader="none"/>
              <w:tab w:val="right" w:pos="8494" w:leader="dot"/>
            </w:tabs>
            <w:rPr/>
          </w:pPr>
          <w:r>
            <w:rPr/>
            <w:t>9.     Redes Sociales</w:t>
          </w:r>
          <w:r>
            <w:rPr>
              <w:vanish w:val="false"/>
            </w:rPr>
            <w:tab/>
            <w:t>1</w:t>
          </w:r>
          <w:r>
            <w:rPr>
              <w:vanish w:val="false"/>
            </w:rPr>
            <w:t>0</w:t>
          </w:r>
        </w:p>
        <w:p>
          <w:pPr>
            <w:pStyle w:val="Normal"/>
            <w:rPr>
              <w:b/>
              <w:bCs/>
            </w:rPr>
          </w:pPr>
          <w:r>
            <w:rPr>
              <w:b/>
              <w:bCs/>
            </w:rPr>
          </w:r>
          <w:r>
            <w:rPr>
              <w:b/>
              <w:bCs/>
            </w:rPr>
            <w:fldChar w:fldCharType="end"/>
          </w:r>
        </w:p>
      </w:sdtContent>
    </w:sdt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rPr>
          <w:bCs/>
          <w:color w:themeColor="text1" w:val="000000"/>
        </w:rPr>
      </w:pPr>
      <w:bookmarkStart w:id="0" w:name="_Toc149516407"/>
      <w:r>
        <w:rPr>
          <w:bCs/>
          <w:color w:themeColor="text1" w:val="000000"/>
        </w:rPr>
        <w:t>Introducción</w:t>
      </w:r>
      <w:bookmarkEnd w:id="0"/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Este informe recopila toda la información posible publica encontrada en internet sobre la empresa telefónica.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Muchas herramientas han sido utilizadas para recabar toda la información posible pero no todos los resultados se muestran en este informe.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numPr>
          <w:ilvl w:val="0"/>
          <w:numId w:val="1"/>
        </w:numPr>
        <w:rPr>
          <w:color w:themeColor="text1" w:val="000000"/>
        </w:rPr>
      </w:pPr>
      <w:bookmarkStart w:id="1" w:name="_Toc149516408"/>
      <w:r>
        <w:rPr>
          <w:color w:themeColor="text1" w:val="000000"/>
        </w:rPr>
        <w:t>Propósito y alcance del análisis</w:t>
      </w:r>
      <w:bookmarkEnd w:id="1"/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Los requisitos que se nos pide son que la recolección de datos no sea agresiva y no se puede llegar a testar los equipos encontrados en busca de posibles vulnerabilidades.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A tal propósito se ha utilizado una técnica OSINT (OpenSource Intelligence) similares a la que un atacante pudiera emplear y recolectar aquella información sensible que pudiera comprometer la seguridad de la empresa.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En el trabajo que se expone a continuación, la búsqueda ha sido realizada SIEMPRE con motores públicos de búsqueda y redes sociales.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numPr>
          <w:ilvl w:val="0"/>
          <w:numId w:val="1"/>
        </w:numPr>
        <w:rPr>
          <w:color w:themeColor="text1" w:val="000000"/>
        </w:rPr>
      </w:pPr>
      <w:bookmarkStart w:id="2" w:name="_Toc149516409"/>
      <w:r>
        <w:rPr>
          <w:color w:themeColor="text1" w:val="000000"/>
        </w:rPr>
        <w:t>Tipo de Análisis</w:t>
      </w:r>
      <w:bookmarkEnd w:id="2"/>
    </w:p>
    <w:p>
      <w:pPr>
        <w:pStyle w:val="Normal"/>
        <w:rPr>
          <w:rFonts w:cs="Calibri" w:cstheme="minorHAnsi"/>
          <w:b/>
          <w:bCs/>
          <w:sz w:val="24"/>
          <w:szCs w:val="24"/>
          <w:u w:val="single"/>
        </w:rPr>
      </w:pPr>
      <w:r>
        <w:rPr>
          <w:rFonts w:cs="Calibri" w:cstheme="minorHAnsi"/>
          <w:b/>
          <w:bCs/>
          <w:sz w:val="24"/>
          <w:szCs w:val="24"/>
          <w:u w:val="single"/>
        </w:rPr>
      </w:r>
    </w:p>
    <w:p>
      <w:pPr>
        <w:pStyle w:val="Normal"/>
        <w:rPr>
          <w:rFonts w:cs="Calibri" w:cstheme="minorHAnsi"/>
          <w:b/>
          <w:bCs/>
          <w:sz w:val="24"/>
          <w:szCs w:val="24"/>
          <w:u w:val="single"/>
        </w:rPr>
      </w:pPr>
      <w:r>
        <w:rPr>
          <w:rFonts w:cs="Calibri" w:cstheme="minorHAnsi"/>
          <w:color w:val="080800"/>
          <w:sz w:val="24"/>
          <w:szCs w:val="24"/>
        </w:rPr>
        <w:t xml:space="preserve">Debido </w:t>
      </w:r>
      <w:r>
        <w:rPr>
          <w:rFonts w:cs="Calibri" w:cstheme="minorHAnsi"/>
          <w:color w:val="131300"/>
          <w:sz w:val="24"/>
          <w:szCs w:val="24"/>
        </w:rPr>
        <w:t xml:space="preserve">a </w:t>
      </w:r>
      <w:r>
        <w:rPr>
          <w:rFonts w:cs="Calibri" w:cstheme="minorHAnsi"/>
          <w:color w:val="040400"/>
          <w:sz w:val="24"/>
          <w:szCs w:val="24"/>
        </w:rPr>
        <w:t xml:space="preserve">la </w:t>
      </w:r>
      <w:r>
        <w:rPr>
          <w:rFonts w:cs="Calibri" w:cstheme="minorHAnsi"/>
          <w:color w:val="090900"/>
          <w:sz w:val="24"/>
          <w:szCs w:val="24"/>
        </w:rPr>
        <w:t xml:space="preserve">variedad </w:t>
      </w:r>
      <w:r>
        <w:rPr>
          <w:rFonts w:cs="Calibri" w:cstheme="minorHAnsi"/>
          <w:color w:val="0C0C00"/>
          <w:sz w:val="24"/>
          <w:szCs w:val="24"/>
        </w:rPr>
        <w:t xml:space="preserve">de </w:t>
      </w:r>
      <w:r>
        <w:rPr>
          <w:rFonts w:cs="Calibri" w:cstheme="minorHAnsi"/>
          <w:color w:val="0E0E00"/>
          <w:sz w:val="24"/>
          <w:szCs w:val="24"/>
        </w:rPr>
        <w:t xml:space="preserve">tipos </w:t>
      </w:r>
      <w:r>
        <w:rPr>
          <w:rFonts w:cs="Calibri" w:cstheme="minorHAnsi"/>
          <w:color w:val="090900"/>
          <w:sz w:val="24"/>
          <w:szCs w:val="24"/>
        </w:rPr>
        <w:t xml:space="preserve">de </w:t>
      </w:r>
      <w:r>
        <w:rPr>
          <w:rFonts w:cs="Calibri" w:cstheme="minorHAnsi"/>
          <w:color w:val="0A0A00"/>
          <w:sz w:val="24"/>
          <w:szCs w:val="24"/>
        </w:rPr>
        <w:t>objetivos</w:t>
      </w:r>
      <w:r>
        <w:rPr>
          <w:rFonts w:cs="Calibri" w:cstheme="minorHAnsi"/>
          <w:color w:val="F1F100"/>
          <w:sz w:val="24"/>
          <w:szCs w:val="24"/>
        </w:rPr>
        <w:t xml:space="preserve">, </w:t>
      </w:r>
      <w:r>
        <w:rPr>
          <w:rFonts w:cs="Calibri" w:cstheme="minorHAnsi"/>
          <w:color w:val="0B0B00"/>
          <w:sz w:val="24"/>
          <w:szCs w:val="24"/>
        </w:rPr>
        <w:t xml:space="preserve">las </w:t>
      </w:r>
      <w:r>
        <w:rPr>
          <w:rFonts w:cs="Calibri" w:cstheme="minorHAnsi"/>
          <w:color w:val="151500"/>
          <w:sz w:val="24"/>
          <w:szCs w:val="24"/>
        </w:rPr>
        <w:t xml:space="preserve">técnicas </w:t>
      </w:r>
      <w:r>
        <w:rPr>
          <w:rFonts w:cs="Calibri" w:cstheme="minorHAnsi"/>
          <w:color w:val="101000"/>
          <w:sz w:val="24"/>
          <w:szCs w:val="24"/>
        </w:rPr>
        <w:t xml:space="preserve">a </w:t>
      </w:r>
      <w:r>
        <w:rPr>
          <w:rFonts w:cs="Calibri" w:cstheme="minorHAnsi"/>
          <w:color w:val="090900"/>
          <w:sz w:val="24"/>
          <w:szCs w:val="24"/>
        </w:rPr>
        <w:t xml:space="preserve">emplear </w:t>
      </w:r>
      <w:r>
        <w:rPr>
          <w:rFonts w:cs="Calibri" w:cstheme="minorHAnsi"/>
          <w:color w:val="0B0B00"/>
          <w:sz w:val="24"/>
          <w:szCs w:val="24"/>
        </w:rPr>
        <w:t xml:space="preserve">deberán acomodarse a </w:t>
      </w:r>
      <w:r>
        <w:rPr>
          <w:rFonts w:cs="Calibri" w:cstheme="minorHAnsi"/>
          <w:color w:val="111100"/>
          <w:sz w:val="24"/>
          <w:szCs w:val="24"/>
        </w:rPr>
        <w:t>estos</w:t>
      </w:r>
      <w:r>
        <w:rPr>
          <w:rFonts w:cs="Calibri" w:cstheme="minorHAnsi"/>
          <w:sz w:val="24"/>
          <w:szCs w:val="24"/>
        </w:rPr>
        <w:t>,</w:t>
      </w:r>
      <w:r>
        <w:rPr>
          <w:rFonts w:cs="Calibri" w:cstheme="minorHAnsi"/>
          <w:color w:val="F5F500"/>
          <w:sz w:val="24"/>
          <w:szCs w:val="24"/>
        </w:rPr>
        <w:t xml:space="preserve"> </w:t>
      </w:r>
      <w:r>
        <w:rPr>
          <w:rFonts w:cs="Calibri" w:cstheme="minorHAnsi"/>
          <w:color w:val="0D0D00"/>
          <w:sz w:val="24"/>
          <w:szCs w:val="24"/>
        </w:rPr>
        <w:t xml:space="preserve">en </w:t>
      </w:r>
      <w:r>
        <w:rPr>
          <w:rFonts w:cs="Calibri" w:cstheme="minorHAnsi"/>
          <w:color w:val="0C0C00"/>
          <w:sz w:val="24"/>
          <w:szCs w:val="24"/>
        </w:rPr>
        <w:t xml:space="preserve">consecuencia se </w:t>
      </w:r>
      <w:r>
        <w:rPr>
          <w:rFonts w:cs="Calibri" w:cstheme="minorHAnsi"/>
          <w:color w:val="0F0F00"/>
          <w:sz w:val="24"/>
          <w:szCs w:val="24"/>
        </w:rPr>
        <w:t xml:space="preserve">explica </w:t>
      </w:r>
      <w:r>
        <w:rPr>
          <w:rFonts w:cs="Calibri" w:cstheme="minorHAnsi"/>
          <w:color w:val="0D0D00"/>
          <w:sz w:val="24"/>
          <w:szCs w:val="24"/>
        </w:rPr>
        <w:t xml:space="preserve">qué </w:t>
      </w:r>
      <w:r>
        <w:rPr>
          <w:rFonts w:cs="Calibri" w:cstheme="minorHAnsi"/>
          <w:color w:val="0B0B00"/>
          <w:sz w:val="24"/>
          <w:szCs w:val="24"/>
        </w:rPr>
        <w:t xml:space="preserve">tipologías </w:t>
      </w:r>
      <w:r>
        <w:rPr>
          <w:rFonts w:cs="Calibri" w:cstheme="minorHAnsi"/>
          <w:color w:val="0C0C00"/>
          <w:sz w:val="24"/>
          <w:szCs w:val="24"/>
        </w:rPr>
        <w:t xml:space="preserve">se </w:t>
      </w:r>
      <w:r>
        <w:rPr>
          <w:rFonts w:cs="Calibri" w:cstheme="minorHAnsi"/>
          <w:color w:val="0A0A00"/>
          <w:sz w:val="24"/>
          <w:szCs w:val="24"/>
        </w:rPr>
        <w:t xml:space="preserve">han </w:t>
      </w:r>
      <w:r>
        <w:rPr>
          <w:rFonts w:cs="Calibri" w:cstheme="minorHAnsi"/>
          <w:color w:val="080800"/>
          <w:sz w:val="24"/>
          <w:szCs w:val="24"/>
        </w:rPr>
        <w:t>empleado</w:t>
      </w:r>
      <w:r>
        <w:rPr>
          <w:rFonts w:cs="Calibri" w:cstheme="minorHAnsi"/>
          <w:color w:val="383800"/>
          <w:sz w:val="24"/>
          <w:szCs w:val="24"/>
        </w:rPr>
        <w:t>:</w:t>
      </w:r>
    </w:p>
    <w:p>
      <w:pPr>
        <w:pStyle w:val="NormalWeb"/>
        <w:spacing w:beforeAutospacing="0" w:before="0" w:afterAutospacing="0" w:after="0"/>
        <w:ind w:right="4085"/>
        <w:rPr>
          <w:rFonts w:ascii="Calibri" w:hAnsi="Calibri" w:cs="Calibri" w:asciiTheme="minorHAnsi" w:cstheme="minorHAnsi" w:hAnsiTheme="minorHAnsi"/>
        </w:rPr>
      </w:pPr>
      <w:r>
        <w:rPr>
          <w:rFonts w:cs="Calibri" w:ascii="Calibri" w:hAnsi="Calibri" w:asciiTheme="minorHAnsi" w:cstheme="minorHAnsi" w:hAnsiTheme="minorHAnsi"/>
          <w:color w:val="080800"/>
        </w:rPr>
        <w:t>Pasivo</w:t>
      </w:r>
      <w:r>
        <w:rPr>
          <w:rFonts w:cs="Calibri" w:ascii="Calibri" w:hAnsi="Calibri" w:asciiTheme="minorHAnsi" w:cstheme="minorHAnsi" w:hAnsiTheme="minorHAnsi"/>
          <w:color w:val="292900"/>
        </w:rPr>
        <w:t xml:space="preserve">: </w:t>
      </w:r>
      <w:r>
        <w:rPr>
          <w:rFonts w:cs="Calibri" w:ascii="Calibri" w:hAnsi="Calibri" w:asciiTheme="minorHAnsi" w:cstheme="minorHAnsi" w:hAnsiTheme="minorHAnsi"/>
          <w:color w:val="010100"/>
        </w:rPr>
        <w:t xml:space="preserve">Sin </w:t>
      </w:r>
      <w:r>
        <w:rPr>
          <w:rFonts w:cs="Calibri" w:ascii="Calibri" w:hAnsi="Calibri" w:asciiTheme="minorHAnsi" w:cstheme="minorHAnsi" w:hAnsiTheme="minorHAnsi"/>
          <w:color w:val="040400"/>
        </w:rPr>
        <w:t xml:space="preserve">enviar </w:t>
      </w:r>
      <w:r>
        <w:rPr>
          <w:rFonts w:cs="Calibri" w:ascii="Calibri" w:hAnsi="Calibri" w:asciiTheme="minorHAnsi" w:cstheme="minorHAnsi" w:hAnsiTheme="minorHAnsi"/>
          <w:color w:val="060600"/>
        </w:rPr>
        <w:t xml:space="preserve">paquetes </w:t>
      </w:r>
      <w:r>
        <w:rPr>
          <w:rFonts w:cs="Calibri" w:ascii="Calibri" w:hAnsi="Calibri" w:asciiTheme="minorHAnsi" w:cstheme="minorHAnsi" w:hAnsiTheme="minorHAnsi"/>
          <w:color w:val="030300"/>
        </w:rPr>
        <w:t xml:space="preserve">a </w:t>
      </w:r>
      <w:r>
        <w:rPr>
          <w:rFonts w:cs="Calibri" w:ascii="Calibri" w:hAnsi="Calibri" w:asciiTheme="minorHAnsi" w:cstheme="minorHAnsi" w:hAnsiTheme="minorHAnsi"/>
          <w:color w:val="0B0B00"/>
        </w:rPr>
        <w:t xml:space="preserve">la red </w:t>
      </w:r>
      <w:r>
        <w:rPr>
          <w:rFonts w:cs="Calibri" w:ascii="Calibri" w:hAnsi="Calibri" w:asciiTheme="minorHAnsi" w:cstheme="minorHAnsi" w:hAnsiTheme="minorHAnsi"/>
          <w:color w:val="050500"/>
        </w:rPr>
        <w:t>Semipasivo</w:t>
      </w:r>
      <w:r>
        <w:rPr>
          <w:rFonts w:cs="Calibri" w:ascii="Calibri" w:hAnsi="Calibri" w:asciiTheme="minorHAnsi" w:cstheme="minorHAnsi" w:hAnsiTheme="minorHAnsi"/>
          <w:color w:val="464600"/>
        </w:rPr>
        <w:t xml:space="preserve">: </w:t>
      </w:r>
      <w:r>
        <w:rPr>
          <w:rFonts w:cs="Calibri" w:ascii="Calibri" w:hAnsi="Calibri" w:asciiTheme="minorHAnsi" w:cstheme="minorHAnsi" w:hAnsiTheme="minorHAnsi"/>
          <w:color w:val="040400"/>
        </w:rPr>
        <w:t xml:space="preserve">Descubrimiento </w:t>
      </w:r>
      <w:r>
        <w:rPr>
          <w:rFonts w:cs="Calibri" w:ascii="Calibri" w:hAnsi="Calibri" w:asciiTheme="minorHAnsi" w:cstheme="minorHAnsi" w:hAnsiTheme="minorHAnsi"/>
          <w:color w:val="030300"/>
        </w:rPr>
        <w:t xml:space="preserve">de </w:t>
      </w:r>
      <w:r>
        <w:rPr>
          <w:rFonts w:cs="Calibri" w:ascii="Calibri" w:hAnsi="Calibri" w:asciiTheme="minorHAnsi" w:cstheme="minorHAnsi" w:hAnsiTheme="minorHAnsi"/>
          <w:color w:val="050500"/>
        </w:rPr>
        <w:t>servidores</w:t>
      </w:r>
      <w:r>
        <w:rPr>
          <w:rFonts w:cs="Calibri" w:ascii="Calibri" w:hAnsi="Calibri" w:asciiTheme="minorHAnsi" w:cstheme="minorHAnsi" w:hAnsiTheme="minorHAnsi"/>
          <w:b/>
          <w:bCs/>
          <w:color w:val="050500"/>
        </w:rPr>
        <w:t> </w:t>
      </w:r>
    </w:p>
    <w:p>
      <w:pPr>
        <w:pStyle w:val="NormalWeb"/>
        <w:spacing w:beforeAutospacing="0" w:before="48" w:afterAutospacing="0" w:after="0"/>
        <w:ind w:right="4070"/>
        <w:rPr>
          <w:rFonts w:ascii="Calibri" w:hAnsi="Calibri" w:cs="Calibri" w:asciiTheme="minorHAnsi" w:cstheme="minorHAnsi" w:hAnsiTheme="minorHAnsi"/>
          <w:color w:val="0D0D00"/>
        </w:rPr>
      </w:pPr>
      <w:r>
        <w:rPr>
          <w:rFonts w:cs="Calibri" w:ascii="Calibri" w:hAnsi="Calibri" w:asciiTheme="minorHAnsi" w:cstheme="minorHAnsi" w:hAnsiTheme="minorHAnsi"/>
          <w:color w:val="050500"/>
        </w:rPr>
        <w:t>Activo</w:t>
      </w:r>
      <w:r>
        <w:rPr>
          <w:rFonts w:cs="Calibri" w:ascii="Calibri" w:hAnsi="Calibri" w:asciiTheme="minorHAnsi" w:cstheme="minorHAnsi" w:hAnsiTheme="minorHAnsi"/>
        </w:rPr>
        <w:t>:</w:t>
      </w:r>
      <w:r>
        <w:rPr>
          <w:rFonts w:cs="Calibri" w:ascii="Calibri" w:hAnsi="Calibri" w:asciiTheme="minorHAnsi" w:cstheme="minorHAnsi" w:hAnsiTheme="minorHAnsi"/>
          <w:color w:val="FBFB00"/>
        </w:rPr>
        <w:t xml:space="preserve"> </w:t>
      </w:r>
      <w:r>
        <w:rPr>
          <w:rFonts w:cs="Calibri" w:ascii="Calibri" w:hAnsi="Calibri" w:asciiTheme="minorHAnsi" w:cstheme="minorHAnsi" w:hAnsiTheme="minorHAnsi"/>
          <w:color w:val="060600"/>
        </w:rPr>
        <w:t>Enumeración</w:t>
      </w:r>
      <w:r>
        <w:rPr>
          <w:rFonts w:cs="Calibri" w:ascii="Calibri" w:hAnsi="Calibri" w:asciiTheme="minorHAnsi" w:cstheme="minorHAnsi" w:hAnsiTheme="minorHAnsi"/>
        </w:rPr>
        <w:t>,</w:t>
      </w:r>
      <w:r>
        <w:rPr>
          <w:rFonts w:cs="Calibri" w:ascii="Calibri" w:hAnsi="Calibri" w:asciiTheme="minorHAnsi" w:cstheme="minorHAnsi" w:hAnsiTheme="minorHAnsi"/>
          <w:color w:val="F9F900"/>
        </w:rPr>
        <w:t xml:space="preserve"> </w:t>
      </w:r>
      <w:r>
        <w:rPr>
          <w:rFonts w:cs="Calibri" w:ascii="Calibri" w:hAnsi="Calibri" w:asciiTheme="minorHAnsi" w:cstheme="minorHAnsi" w:hAnsiTheme="minorHAnsi"/>
          <w:color w:val="070700"/>
        </w:rPr>
        <w:t xml:space="preserve">escaneo </w:t>
      </w:r>
      <w:r>
        <w:rPr>
          <w:rFonts w:cs="Calibri" w:ascii="Calibri" w:hAnsi="Calibri" w:asciiTheme="minorHAnsi" w:cstheme="minorHAnsi" w:hAnsiTheme="minorHAnsi"/>
          <w:color w:val="0D0D00"/>
        </w:rPr>
        <w:t xml:space="preserve">de puertos, … </w:t>
      </w:r>
    </w:p>
    <w:p>
      <w:pPr>
        <w:pStyle w:val="NormalWeb"/>
        <w:spacing w:beforeAutospacing="0" w:before="48" w:afterAutospacing="0" w:after="0"/>
        <w:ind w:right="4070"/>
        <w:rPr>
          <w:rFonts w:ascii="Calibri" w:hAnsi="Calibri" w:cs="Calibri" w:asciiTheme="minorHAnsi" w:cstheme="minorHAnsi" w:hAnsiTheme="minorHAnsi"/>
          <w:color w:val="0D0D00"/>
        </w:rPr>
      </w:pPr>
      <w:r>
        <w:rPr>
          <w:rFonts w:cs="Calibri" w:cstheme="minorHAnsi" w:ascii="Calibri" w:hAnsi="Calibri"/>
          <w:color w:val="0D0D00"/>
        </w:rPr>
      </w:r>
    </w:p>
    <w:p>
      <w:pPr>
        <w:pStyle w:val="Heading1"/>
        <w:numPr>
          <w:ilvl w:val="0"/>
          <w:numId w:val="1"/>
        </w:numPr>
        <w:rPr>
          <w:color w:themeColor="text1" w:val="000000"/>
        </w:rPr>
      </w:pPr>
      <w:r>
        <w:rPr>
          <w:color w:themeColor="text1" w:val="000000"/>
        </w:rPr>
        <w:t>TELEFONICA</w:t>
      </w:r>
      <w:bookmarkStart w:id="3" w:name="_Toc149516410"/>
      <w:bookmarkEnd w:id="3"/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BodyText"/>
        <w:rPr>
          <w:sz w:val="24"/>
          <w:szCs w:val="24"/>
        </w:rPr>
      </w:pPr>
      <w:r>
        <w:rPr>
          <w:rFonts w:ascii="apple-system;Roboto;SegoeUI;Segoe UI;Helvetica Neue;Helvetica;Microsoft YaHei;Meiryo UI;Meiryo;Arial Unicode MS;sans-serif" w:hAnsi="apple-system;Roboto;SegoeUI;Segoe UI;Helvetica Neue;Helvetica;Microsoft YaHei;Meiryo UI;Meiryo;Arial Unicode MS;sans-serif"/>
          <w:b w:val="false"/>
          <w:i w:val="false"/>
          <w:caps w:val="false"/>
          <w:smallCaps w:val="false"/>
          <w:color w:val="111111"/>
          <w:spacing w:val="0"/>
          <w:sz w:val="21"/>
          <w:szCs w:val="24"/>
          <w:u w:val="none"/>
          <w:bdr w:val="single" w:sz="12" w:space="1" w:color="000000"/>
        </w:rPr>
        <w:t>Telefónica es una </w:t>
      </w:r>
      <w:r>
        <w:rPr>
          <w:rStyle w:val="Strong"/>
          <w:rFonts w:ascii="apple-system;Roboto;SegoeUI;Segoe UI;Helvetica Neue;Helvetica;Microsoft YaHei;Meiryo UI;Meiryo;Arial Unicode MS;sans-serif" w:hAnsi="apple-system;Roboto;SegoeUI;Segoe UI;Helvetica Neue;Helvetica;Microsoft YaHei;Meiryo UI;Meiryo;Arial Unicode MS;sans-serif"/>
          <w:b/>
          <w:i w:val="false"/>
          <w:caps w:val="false"/>
          <w:smallCaps w:val="false"/>
          <w:color w:val="111111"/>
          <w:spacing w:val="0"/>
          <w:sz w:val="21"/>
          <w:szCs w:val="24"/>
          <w:u w:val="none"/>
          <w:bdr w:val="single" w:sz="12" w:space="1" w:color="000000"/>
        </w:rPr>
        <w:t>empresa multinacional de telecomunicaciones</w:t>
      </w:r>
      <w:r>
        <w:rPr>
          <w:rFonts w:ascii="apple-system;Roboto;SegoeUI;Segoe UI;Helvetica Neue;Helvetica;Microsoft YaHei;Meiryo UI;Meiryo;Arial Unicode MS;sans-serif" w:hAnsi="apple-system;Roboto;SegoeUI;Segoe UI;Helvetica Neue;Helvetica;Microsoft YaHei;Meiryo UI;Meiryo;Arial Unicode MS;sans-serif"/>
          <w:b w:val="false"/>
          <w:i w:val="false"/>
          <w:caps w:val="false"/>
          <w:smallCaps w:val="false"/>
          <w:color w:val="111111"/>
          <w:spacing w:val="0"/>
          <w:sz w:val="21"/>
          <w:szCs w:val="24"/>
          <w:u w:val="none"/>
          <w:bdr w:val="single" w:sz="12" w:space="1" w:color="000000"/>
        </w:rPr>
        <w:t> con sede central en la ciudad de Madrid</w:t>
      </w:r>
      <w:r>
        <w:rPr>
          <w:rFonts w:ascii="apple-system;Roboto;SegoeUI;Segoe UI;Helvetica Neue;Helvetica;Microsoft YaHei;Meiryo UI;Meiryo;Arial Unicode MS;sans-serif" w:hAnsi="apple-system;Roboto;SegoeUI;Segoe UI;Helvetica Neue;Helvetica;Microsoft YaHei;Meiryo UI;Meiryo;Arial Unicode MS;sans-serif"/>
          <w:b w:val="false"/>
          <w:i w:val="false"/>
          <w:caps w:val="false"/>
          <w:smallCaps w:val="false"/>
          <w:color w:val="111111"/>
          <w:spacing w:val="0"/>
          <w:sz w:val="21"/>
          <w:szCs w:val="24"/>
        </w:rPr>
        <w:t>. Su misión es conectar la vida de las personas a través de servicios de infraestructura, innovación, sostenibilidad y sociedad. Algunos puntos clave sobre Telefónica:</w:t>
      </w:r>
    </w:p>
    <w:p>
      <w:pPr>
        <w:pStyle w:val="BodyText"/>
        <w:widowControl/>
        <w:numPr>
          <w:ilvl w:val="0"/>
          <w:numId w:val="4"/>
        </w:numPr>
        <w:tabs>
          <w:tab w:val="clear" w:pos="708"/>
          <w:tab w:val="left" w:pos="0" w:leader="none"/>
        </w:tabs>
        <w:spacing w:before="120" w:after="0"/>
        <w:ind w:hanging="0" w:left="0" w:right="0"/>
        <w:jc w:val="left"/>
        <w:rPr/>
      </w:pPr>
      <w:r>
        <w:rPr>
          <w:rStyle w:val="Strong"/>
          <w:rFonts w:ascii="apple-system;Roboto;SegoeUI;Segoe UI;Helvetica Neue;Helvetica;Microsoft YaHei;Meiryo UI;Meiryo;Arial Unicode MS;sans-serif" w:hAnsi="apple-system;Roboto;SegoeUI;Segoe UI;Helvetica Neue;Helvetica;Microsoft YaHei;Meiryo UI;Meiryo;Arial Unicode MS;sans-serif"/>
          <w:b w:val="false"/>
          <w:i w:val="false"/>
          <w:caps w:val="false"/>
          <w:smallCaps w:val="false"/>
          <w:color w:val="111111"/>
          <w:spacing w:val="0"/>
          <w:sz w:val="21"/>
        </w:rPr>
        <w:t>Ámbito global</w:t>
      </w:r>
      <w:r>
        <w:rPr>
          <w:rFonts w:ascii="apple-system;Roboto;SegoeUI;Segoe UI;Helvetica Neue;Helvetica;Microsoft YaHei;Meiryo UI;Meiryo;Arial Unicode MS;sans-serif" w:hAnsi="apple-system;Roboto;SegoeUI;Segoe UI;Helvetica Neue;Helvetica;Microsoft YaHei;Meiryo UI;Meiryo;Arial Unicode MS;sans-serif"/>
          <w:b w:val="false"/>
          <w:i w:val="false"/>
          <w:caps w:val="false"/>
          <w:smallCaps w:val="false"/>
          <w:color w:val="111111"/>
          <w:spacing w:val="0"/>
          <w:sz w:val="21"/>
        </w:rPr>
        <w:t>: Telefónica opera a nivel mundial y ofrece soluciones de conectividad para empresas y consumidores.</w:t>
      </w:r>
    </w:p>
    <w:p>
      <w:pPr>
        <w:pStyle w:val="BodyText"/>
        <w:widowControl/>
        <w:numPr>
          <w:ilvl w:val="0"/>
          <w:numId w:val="4"/>
        </w:numPr>
        <w:tabs>
          <w:tab w:val="clear" w:pos="708"/>
          <w:tab w:val="left" w:pos="0" w:leader="none"/>
        </w:tabs>
        <w:spacing w:before="120" w:after="0"/>
        <w:ind w:hanging="0" w:left="0" w:right="0"/>
        <w:jc w:val="left"/>
        <w:rPr/>
      </w:pPr>
      <w:r>
        <w:rPr>
          <w:rStyle w:val="Strong"/>
          <w:rFonts w:ascii="apple-system;Roboto;SegoeUI;Segoe UI;Helvetica Neue;Helvetica;Microsoft YaHei;Meiryo UI;Meiryo;Arial Unicode MS;sans-serif" w:hAnsi="apple-system;Roboto;SegoeUI;Segoe UI;Helvetica Neue;Helvetica;Microsoft YaHei;Meiryo UI;Meiryo;Arial Unicode MS;sans-serif"/>
          <w:b w:val="false"/>
          <w:i w:val="false"/>
          <w:caps w:val="false"/>
          <w:smallCaps w:val="false"/>
          <w:color w:val="111111"/>
          <w:spacing w:val="0"/>
          <w:sz w:val="21"/>
        </w:rPr>
        <w:t>Innovación</w:t>
      </w:r>
      <w:r>
        <w:rPr>
          <w:rFonts w:ascii="apple-system;Roboto;SegoeUI;Segoe UI;Helvetica Neue;Helvetica;Microsoft YaHei;Meiryo UI;Meiryo;Arial Unicode MS;sans-serif" w:hAnsi="apple-system;Roboto;SegoeUI;Segoe UI;Helvetica Neue;Helvetica;Microsoft YaHei;Meiryo UI;Meiryo;Arial Unicode MS;sans-serif"/>
          <w:b w:val="false"/>
          <w:i w:val="false"/>
          <w:caps w:val="false"/>
          <w:smallCaps w:val="false"/>
          <w:color w:val="111111"/>
          <w:spacing w:val="0"/>
          <w:sz w:val="21"/>
        </w:rPr>
        <w:t>: La empresa se destaca por su enfoque en la innovación y la tecnología.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Web: </w:t>
      </w:r>
      <w:hyperlink r:id="rId2">
        <w:r>
          <w:rPr>
            <w:rStyle w:val="Hyperlink"/>
            <w:sz w:val="24"/>
            <w:szCs w:val="24"/>
            <w:lang w:val="en-US"/>
          </w:rPr>
          <w:t>https://www.telefonica.com/es</w:t>
        </w:r>
      </w:hyperlink>
      <w:r>
        <w:rPr>
          <w:sz w:val="24"/>
          <w:szCs w:val="24"/>
          <w:lang w:val="en-US"/>
        </w:rPr>
        <w:t xml:space="preserve">, </w:t>
      </w:r>
      <w:hyperlink r:id="rId3">
        <w:r>
          <w:rPr>
            <w:rStyle w:val="Hyperlink"/>
            <w:sz w:val="24"/>
            <w:szCs w:val="24"/>
            <w:lang w:val="en-US"/>
          </w:rPr>
          <w:t>https://www.movistar.es/</w:t>
        </w:r>
      </w:hyperlink>
      <w:r>
        <w:rPr>
          <w:sz w:val="24"/>
          <w:szCs w:val="24"/>
          <w:lang w:val="en-US"/>
        </w:rPr>
        <w:t xml:space="preserve">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Sector: Telecomunicaciones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Fundación: 1924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Especialidades: Telecomunicaciones, Fibra óptica, Banda ancha, Telefonía fija y móvil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Tamaño de la empresa:  104.142 empleados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Sede: 7 Calle de Pedro Unanue, 28045, Madrid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Teléfono: 914 67 05 02</w:t>
      </w:r>
    </w:p>
    <w:p>
      <w:pPr>
        <w:pStyle w:val="Normal"/>
        <w:rPr>
          <w:rStyle w:val="Hyperlink"/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numPr>
          <w:ilvl w:val="0"/>
          <w:numId w:val="1"/>
        </w:numPr>
        <w:rPr>
          <w:color w:themeColor="text1" w:val="000000"/>
        </w:rPr>
      </w:pPr>
      <w:bookmarkStart w:id="4" w:name="_Toc149516412"/>
      <w:r>
        <w:rPr>
          <w:color w:themeColor="text1" w:val="000000"/>
        </w:rPr>
        <w:t>Imagen Corporativa</w:t>
      </w:r>
      <w:bookmarkEnd w:id="4"/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452755</wp:posOffset>
            </wp:positionH>
            <wp:positionV relativeFrom="paragraph">
              <wp:posOffset>-51435</wp:posOffset>
            </wp:positionV>
            <wp:extent cx="523875" cy="533400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sz w:val="24"/>
          <w:szCs w:val="24"/>
          <w:u w:val="single"/>
        </w:rPr>
      </w:pPr>
      <w:r>
        <w:rPr/>
        <w:t xml:space="preserve">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 xml:space="preserve">Fuente: telefonica.com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numPr>
          <w:ilvl w:val="0"/>
          <w:numId w:val="1"/>
        </w:numPr>
        <w:rPr>
          <w:color w:themeColor="text1" w:val="000000"/>
        </w:rPr>
      </w:pPr>
      <w:bookmarkStart w:id="5" w:name="_Toc149516413"/>
      <w:r>
        <w:rPr>
          <w:color w:themeColor="text1" w:val="000000"/>
        </w:rPr>
        <w:t>Eventos en los que ha sido patrocinador</w:t>
      </w:r>
      <w:bookmarkEnd w:id="5"/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</w:r>
    </w:p>
    <w:p>
      <w:pPr>
        <w:pStyle w:val="Normal"/>
        <w:rPr>
          <w:color w:themeColor="text1" w:val="000000"/>
        </w:rPr>
      </w:pPr>
      <w:r>
        <w:rPr>
          <w:color w:themeColor="text1" w:val="000000"/>
        </w:rPr>
        <w:t xml:space="preserve">A lo largo de los años ha habido muchos eventos patrocinado por esta entidad, en especial modo en el mundo del deporte, el ultimo ha sido la </w:t>
      </w:r>
      <w:r>
        <w:rPr>
          <w:lang w:eastAsia="es-ES"/>
        </w:rPr>
        <w:t>Copa del Rey de baloncesto.</w:t>
      </w:r>
    </w:p>
    <w:p>
      <w:pPr>
        <w:pStyle w:val="Normal"/>
        <w:rPr>
          <w:lang w:eastAsia="es-ES"/>
        </w:rPr>
      </w:pPr>
      <w:r>
        <w:rPr/>
        <w:drawing>
          <wp:inline distT="0" distB="0" distL="0" distR="0">
            <wp:extent cx="4552950" cy="2787650"/>
            <wp:effectExtent l="0" t="0" r="0" b="0"/>
            <wp:docPr id="3" name="Imagen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Tiene previsto participar en los JJOO de Paris 2024.</w:t>
      </w:r>
    </w:p>
    <w:p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Heading1"/>
        <w:numPr>
          <w:ilvl w:val="0"/>
          <w:numId w:val="1"/>
        </w:numPr>
        <w:rPr/>
      </w:pPr>
      <w:bookmarkStart w:id="6" w:name="_Toc149516414"/>
      <w:r>
        <w:rPr/>
        <w:t>Herramientas</w:t>
      </w:r>
      <w:bookmarkEnd w:id="6"/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2"/>
        </w:numPr>
        <w:spacing w:before="280" w:after="280"/>
        <w:rPr>
          <w:szCs w:val="28"/>
        </w:rPr>
      </w:pPr>
      <w:bookmarkStart w:id="7" w:name="_Toc149516415"/>
      <w:r>
        <w:rPr>
          <w:szCs w:val="28"/>
        </w:rPr>
        <w:t>Whois Lookup</w:t>
      </w:r>
      <w:bookmarkEnd w:id="7"/>
    </w:p>
    <w:p>
      <w:pPr>
        <w:pStyle w:val="Normal"/>
        <w:numPr>
          <w:ilvl w:val="0"/>
          <w:numId w:val="0"/>
        </w:numPr>
        <w:ind w:hanging="0" w:left="720"/>
        <w:rPr>
          <w:sz w:val="28"/>
          <w:szCs w:val="28"/>
        </w:rPr>
      </w:pPr>
      <w:r>
        <w:rPr>
          <w:sz w:val="28"/>
          <w:szCs w:val="28"/>
        </w:rPr>
        <w:t>Con esta herramienta se ha obtenido la siguiente información:</w:t>
      </w:r>
    </w:p>
    <w:p>
      <w:pPr>
        <w:pStyle w:val="Normal"/>
        <w:numPr>
          <w:ilvl w:val="0"/>
          <w:numId w:val="0"/>
        </w:numPr>
        <w:ind w:hanging="0"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478790</wp:posOffset>
            </wp:positionH>
            <wp:positionV relativeFrom="paragraph">
              <wp:posOffset>124460</wp:posOffset>
            </wp:positionV>
            <wp:extent cx="3343910" cy="4026535"/>
            <wp:effectExtent l="0" t="0" r="0" b="0"/>
            <wp:wrapSquare wrapText="largest"/>
            <wp:docPr id="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Dominios disponibles: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455930</wp:posOffset>
            </wp:positionH>
            <wp:positionV relativeFrom="paragraph">
              <wp:posOffset>77470</wp:posOffset>
            </wp:positionV>
            <wp:extent cx="2627630" cy="2667635"/>
            <wp:effectExtent l="0" t="0" r="0" b="0"/>
            <wp:wrapSquare wrapText="largest"/>
            <wp:docPr id="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2"/>
        </w:numPr>
        <w:spacing w:before="280" w:after="280"/>
        <w:rPr/>
      </w:pPr>
      <w:bookmarkStart w:id="8" w:name="_Toc149516416"/>
      <w:r>
        <w:rPr/>
        <w:t>Pentest-tools</w:t>
      </w:r>
      <w:bookmarkEnd w:id="8"/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Se ha realizado un escaneo a la web </w:t>
      </w:r>
      <w:r>
        <w:rPr>
          <w:b/>
          <w:bCs/>
          <w:sz w:val="24"/>
          <w:szCs w:val="24"/>
        </w:rPr>
        <w:t>telefonica.com</w:t>
      </w:r>
      <w:r>
        <w:rPr>
          <w:b w:val="false"/>
          <w:bCs w:val="false"/>
          <w:sz w:val="24"/>
          <w:szCs w:val="24"/>
        </w:rPr>
        <w:t xml:space="preserve">, </w:t>
      </w:r>
      <w:r>
        <w:rPr>
          <w:b w:val="false"/>
          <w:bCs w:val="false"/>
          <w:sz w:val="24"/>
          <w:szCs w:val="24"/>
        </w:rPr>
        <w:t>no se han encontrado vulnerabilidades</w:t>
      </w:r>
      <w:r>
        <w:rPr>
          <w:b w:val="false"/>
          <w:bCs w:val="false"/>
          <w:sz w:val="24"/>
          <w:szCs w:val="24"/>
        </w:rPr>
        <w:t xml:space="preserve"> </w:t>
      </w:r>
      <w:r>
        <w:rPr>
          <w:sz w:val="24"/>
          <w:szCs w:val="24"/>
        </w:rPr>
        <w:t>y se ha</w:t>
      </w:r>
      <w:r>
        <w:rPr>
          <w:sz w:val="24"/>
          <w:szCs w:val="24"/>
        </w:rPr>
        <w:t>n encontrado las siguientes tecnologías: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vanish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vanish w:val="false"/>
          <w:sz w:val="24"/>
          <w:szCs w:val="24"/>
          <w:lang w:eastAsia="es-ES"/>
        </w:rPr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326255"/>
            <wp:effectExtent l="0" t="0" r="0" b="0"/>
            <wp:wrapSquare wrapText="largest"/>
            <wp:docPr id="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sz w:val="28"/>
          <w:szCs w:val="28"/>
        </w:rPr>
      </w:pPr>
      <w:r>
        <w:rPr/>
      </w:r>
    </w:p>
    <w:p>
      <w:pPr>
        <w:pStyle w:val="Heading2"/>
        <w:numPr>
          <w:ilvl w:val="0"/>
          <w:numId w:val="2"/>
        </w:numPr>
        <w:spacing w:before="280" w:after="280"/>
        <w:rPr/>
      </w:pPr>
      <w:bookmarkStart w:id="9" w:name="_Toc149516417"/>
      <w:r>
        <w:rPr/>
        <w:t>Robtext</w:t>
      </w:r>
      <w:bookmarkEnd w:id="9"/>
    </w:p>
    <w:p>
      <w:pPr>
        <w:pStyle w:val="Normal"/>
        <w:numPr>
          <w:ilvl w:val="0"/>
          <w:numId w:val="0"/>
        </w:numPr>
        <w:ind w:hanging="0" w:left="720"/>
        <w:rPr>
          <w:sz w:val="28"/>
          <w:szCs w:val="28"/>
        </w:rPr>
      </w:pPr>
      <w:r>
        <w:rPr>
          <w:sz w:val="28"/>
          <w:szCs w:val="28"/>
        </w:rPr>
        <w:t>Con esta herramienta se ha obtenido la siguiente información:</w:t>
      </w:r>
    </w:p>
    <w:p>
      <w:pPr>
        <w:pStyle w:val="Normal"/>
        <w:numPr>
          <w:ilvl w:val="0"/>
          <w:numId w:val="0"/>
        </w:numPr>
        <w:ind w:hanging="0" w:left="720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27170" cy="3015615"/>
            <wp:effectExtent l="0" t="0" r="0" b="0"/>
            <wp:wrapSquare wrapText="largest"/>
            <wp:docPr id="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17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2"/>
        </w:numPr>
        <w:spacing w:before="280" w:after="280"/>
        <w:rPr/>
      </w:pPr>
      <w:bookmarkStart w:id="10" w:name="_Toc149516418"/>
      <w:r>
        <w:rPr/>
        <w:t>TheHarvester</w:t>
      </w:r>
      <w:bookmarkEnd w:id="10"/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  <w:t>Con esta herramienta se ha obtenido la siguiente información:</w:t>
      </w:r>
    </w:p>
    <w:p>
      <w:pPr>
        <w:pStyle w:val="Normal"/>
        <w:rPr>
          <w:b/>
          <w:bCs/>
          <w:sz w:val="28"/>
          <w:szCs w:val="28"/>
          <w:lang w:val="en-US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82135" cy="2657475"/>
            <wp:effectExtent l="0" t="0" r="0" b="0"/>
            <wp:wrapSquare wrapText="largest"/>
            <wp:docPr id="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2"/>
        </w:numPr>
        <w:spacing w:before="280" w:after="280"/>
        <w:rPr/>
      </w:pPr>
      <w:bookmarkStart w:id="11" w:name="_Toc149516419"/>
      <w:r>
        <w:rPr/>
        <w:t>Shodan</w:t>
      </w:r>
      <w:bookmarkEnd w:id="11"/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Se ha realizado una búsqueda a la ip de </w:t>
      </w:r>
      <w:r>
        <w:rPr>
          <w:b/>
          <w:bCs/>
          <w:sz w:val="28"/>
          <w:szCs w:val="28"/>
        </w:rPr>
        <w:t>telefonica.com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que hemos obtenido con robtex </w:t>
      </w:r>
      <w:r>
        <w:rPr>
          <w:sz w:val="28"/>
          <w:szCs w:val="28"/>
        </w:rPr>
        <w:t>y se ha obtenido lo siguiente:</w:t>
      </w:r>
    </w:p>
    <w:p>
      <w:pPr>
        <w:pStyle w:val="Normal"/>
        <w:rPr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77770"/>
            <wp:effectExtent l="0" t="0" r="0" b="0"/>
            <wp:wrapSquare wrapText="largest"/>
            <wp:docPr id="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r>
        <w:rPr/>
      </w:r>
    </w:p>
    <w:p>
      <w:pPr>
        <w:pStyle w:val="Normal"/>
        <w:rPr>
          <w:b/>
          <w:bCs/>
          <w:sz w:val="28"/>
          <w:szCs w:val="28"/>
        </w:rPr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2"/>
        </w:numPr>
        <w:spacing w:before="280" w:after="280"/>
        <w:rPr/>
      </w:pPr>
      <w:r>
        <w:rPr/>
        <w:t>Spiderfoot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sz w:val="28"/>
          <w:szCs w:val="28"/>
        </w:rPr>
        <w:t xml:space="preserve">sta herramienta </w:t>
      </w:r>
      <w:r>
        <w:rPr>
          <w:sz w:val="28"/>
          <w:szCs w:val="28"/>
        </w:rPr>
        <w:t>nos brinda mucha</w:t>
      </w:r>
      <w:r>
        <w:rPr>
          <w:sz w:val="28"/>
          <w:szCs w:val="28"/>
        </w:rPr>
        <w:t xml:space="preserve"> información </w:t>
      </w:r>
      <w:r>
        <w:rPr>
          <w:sz w:val="28"/>
          <w:szCs w:val="28"/>
        </w:rPr>
        <w:t>a la que podemos acceder simplemente entrando en el apartado que nos interesa, en este caso he elegido las direcciones de correo</w:t>
      </w:r>
      <w:r>
        <w:rPr>
          <w:sz w:val="28"/>
          <w:szCs w:val="28"/>
        </w:rPr>
        <w:t>:</w:t>
      </w:r>
    </w:p>
    <w:p>
      <w:pPr>
        <w:pStyle w:val="Normal"/>
        <w:rPr>
          <w:sz w:val="28"/>
          <w:szCs w:val="28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536950"/>
            <wp:effectExtent l="0" t="0" r="0" b="0"/>
            <wp:wrapSquare wrapText="largest"/>
            <wp:docPr id="10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3625850"/>
            <wp:effectExtent l="0" t="0" r="0" b="0"/>
            <wp:wrapSquare wrapText="largest"/>
            <wp:docPr id="1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>
          <w:sz w:val="32"/>
          <w:szCs w:val="32"/>
        </w:rPr>
      </w:pPr>
      <w:r>
        <w:rPr>
          <w:sz w:val="32"/>
          <w:szCs w:val="32"/>
        </w:rPr>
        <w:t xml:space="preserve">8.  </w:t>
      </w:r>
      <w:r>
        <w:rPr>
          <w:sz w:val="32"/>
          <w:szCs w:val="32"/>
        </w:rPr>
        <w:t>Empleados</w:t>
      </w:r>
    </w:p>
    <w:p>
      <w:pPr>
        <w:pStyle w:val="Heading2"/>
        <w:numPr>
          <w:ilvl w:val="0"/>
          <w:numId w:val="0"/>
        </w:numPr>
        <w:spacing w:before="280" w:after="280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Con una simple búsqueda en LinkedIn podemos obtener la información que nec</w:t>
      </w:r>
      <w:r>
        <w:rPr>
          <w:b w:val="false"/>
          <w:bCs w:val="false"/>
          <w:u w:val="none"/>
        </w:rPr>
        <w:t>e</w:t>
      </w:r>
      <w:r>
        <w:rPr>
          <w:b w:val="false"/>
          <w:bCs w:val="false"/>
          <w:u w:val="none"/>
        </w:rPr>
        <w:t>sitamos a partir del propio presidente:</w:t>
      </w:r>
    </w:p>
    <w:p>
      <w:pPr>
        <w:pStyle w:val="Heading2"/>
        <w:numPr>
          <w:ilvl w:val="0"/>
          <w:numId w:val="0"/>
        </w:numPr>
        <w:spacing w:before="280" w:after="280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176905"/>
            <wp:effectExtent l="0" t="0" r="0" b="0"/>
            <wp:wrapSquare wrapText="largest"/>
            <wp:docPr id="12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spacing w:before="280" w:after="280"/>
        <w:rPr/>
      </w:pPr>
      <w:r>
        <w:rPr/>
      </w:r>
    </w:p>
    <w:p>
      <w:pPr>
        <w:pStyle w:val="Heading2"/>
        <w:numPr>
          <w:ilvl w:val="0"/>
          <w:numId w:val="0"/>
        </w:numPr>
        <w:spacing w:before="280" w:after="280"/>
        <w:ind w:hanging="0" w:left="720"/>
        <w:rPr>
          <w:sz w:val="32"/>
          <w:szCs w:val="32"/>
        </w:rPr>
      </w:pPr>
      <w:r>
        <w:rPr>
          <w:sz w:val="32"/>
          <w:szCs w:val="32"/>
        </w:rPr>
        <w:t>9. R</w:t>
      </w:r>
      <w:r>
        <w:rPr>
          <w:sz w:val="32"/>
          <w:szCs w:val="32"/>
        </w:rPr>
        <w:t>edes Sociales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Twitter</w:t>
      </w:r>
    </w:p>
    <w:p>
      <w:pPr>
        <w:pStyle w:val="Normal"/>
        <w:rPr>
          <w:b w:val="false"/>
          <w:bCs w:val="false"/>
        </w:rPr>
      </w:pPr>
      <w:hyperlink r:id="rId15">
        <w:r>
          <w:rPr>
            <w:rStyle w:val="Hyperlink"/>
            <w:b w:val="false"/>
            <w:bCs w:val="false"/>
            <w:sz w:val="28"/>
            <w:szCs w:val="28"/>
          </w:rPr>
          <w:t>https://twitter.com/telefonica</w:t>
        </w:r>
      </w:hyperlink>
    </w:p>
    <w:p>
      <w:pPr>
        <w:pStyle w:val="Normal"/>
        <w:rPr>
          <w:sz w:val="28"/>
          <w:szCs w:val="28"/>
        </w:rPr>
      </w:pPr>
      <w:r>
        <w:rPr>
          <w:b/>
          <w:bCs/>
          <w:sz w:val="28"/>
          <w:szCs w:val="28"/>
        </w:rPr>
        <w:t>Facebook</w:t>
      </w:r>
    </w:p>
    <w:p>
      <w:pPr>
        <w:pStyle w:val="Normal"/>
        <w:rPr/>
      </w:pPr>
      <w:hyperlink r:id="rId16">
        <w:r>
          <w:rPr>
            <w:rStyle w:val="Hyperlink"/>
            <w:sz w:val="28"/>
            <w:szCs w:val="28"/>
            <w:u w:val="none"/>
          </w:rPr>
          <w:t>https://www.facebook.com/telefonica</w:t>
        </w:r>
      </w:hyperlink>
    </w:p>
    <w:p>
      <w:pPr>
        <w:pStyle w:val="Normal"/>
        <w:rPr>
          <w:b/>
          <w:bCs/>
          <w:sz w:val="28"/>
          <w:szCs w:val="28"/>
          <w:lang w:eastAsia="es-ES"/>
        </w:rPr>
      </w:pPr>
      <w:r>
        <w:rPr>
          <w:b/>
          <w:bCs/>
          <w:sz w:val="28"/>
          <w:szCs w:val="28"/>
          <w:lang w:eastAsia="es-ES"/>
        </w:rPr>
        <w:t>LinkedIn</w:t>
      </w:r>
    </w:p>
    <w:p>
      <w:pPr>
        <w:pStyle w:val="Normal"/>
        <w:rPr/>
      </w:pPr>
      <w:hyperlink r:id="rId17">
        <w:r>
          <w:rPr>
            <w:rStyle w:val="Hyperlink"/>
            <w:sz w:val="28"/>
            <w:szCs w:val="28"/>
            <w:lang w:eastAsia="es-ES"/>
          </w:rPr>
          <w:t>https://www.linkedin.com/company/telef</w:t>
        </w:r>
        <w:r>
          <w:rPr>
            <w:rStyle w:val="Hyperlink"/>
            <w:sz w:val="28"/>
            <w:szCs w:val="28"/>
            <w:lang w:eastAsia="es-ES"/>
          </w:rPr>
          <w:t>o</w:t>
        </w:r>
        <w:r>
          <w:rPr>
            <w:rStyle w:val="Hyperlink"/>
            <w:sz w:val="28"/>
            <w:szCs w:val="28"/>
            <w:lang w:eastAsia="es-ES"/>
          </w:rPr>
          <w:t>nica</w:t>
        </w:r>
      </w:hyperlink>
    </w:p>
    <w:p>
      <w:pPr>
        <w:pStyle w:val="Normal"/>
        <w:spacing w:before="0" w:after="160"/>
        <w:rPr>
          <w:b/>
          <w:bCs/>
          <w:sz w:val="28"/>
          <w:szCs w:val="28"/>
          <w:lang w:eastAsia="es-ES"/>
        </w:rPr>
      </w:pPr>
      <w:r>
        <w:rPr>
          <w:b/>
          <w:bCs/>
          <w:sz w:val="28"/>
          <w:szCs w:val="28"/>
          <w:lang w:eastAsia="es-ES"/>
        </w:rPr>
        <w:t>Instagram</w:t>
      </w:r>
    </w:p>
    <w:p>
      <w:pPr>
        <w:pStyle w:val="Normal"/>
        <w:spacing w:before="0" w:after="160"/>
        <w:rPr/>
      </w:pPr>
      <w:hyperlink r:id="rId19">
        <w:r>
          <w:rPr>
            <w:rStyle w:val="Hyperlink"/>
            <w:lang w:eastAsia="es-ES"/>
          </w:rPr>
          <w:t>https://www.instagram.com/telefonica</w:t>
        </w:r>
      </w:hyperlink>
    </w:p>
    <w:p>
      <w:pPr>
        <w:pStyle w:val="Normal"/>
        <w:spacing w:before="0" w:after="160"/>
        <w:rPr>
          <w:b/>
          <w:bCs/>
          <w:sz w:val="28"/>
          <w:szCs w:val="28"/>
          <w:lang w:eastAsia="es-ES"/>
        </w:rPr>
      </w:pPr>
      <w:r>
        <w:rPr>
          <w:b/>
          <w:bCs/>
          <w:sz w:val="28"/>
          <w:szCs w:val="28"/>
          <w:lang w:eastAsia="es-ES"/>
        </w:rPr>
        <w:t>Youtube</w:t>
      </w:r>
    </w:p>
    <w:p>
      <w:pPr>
        <w:pStyle w:val="Normal"/>
        <w:spacing w:before="0" w:after="160"/>
        <w:rPr>
          <w:lang w:eastAsia="es-ES"/>
        </w:rPr>
      </w:pPr>
      <w:hyperlink r:id="rId20">
        <w:r>
          <w:rPr>
            <w:rStyle w:val="Hyperlink"/>
            <w:lang w:eastAsia="es-ES"/>
          </w:rPr>
          <w:t>https://www.youtube.com/user/telefonica</w:t>
        </w:r>
      </w:hyperlink>
    </w:p>
    <w:p>
      <w:pPr>
        <w:pStyle w:val="Normal"/>
        <w:spacing w:before="0" w:after="160"/>
        <w:rPr>
          <w:lang w:eastAsia="es-ES"/>
        </w:rPr>
      </w:pPr>
      <w:r>
        <w:rPr>
          <w:lang w:eastAsia="es-ES"/>
        </w:rPr>
      </w:r>
    </w:p>
    <w:sectPr>
      <w:footerReference w:type="even" r:id="rId21"/>
      <w:footerReference w:type="default" r:id="rId22"/>
      <w:footerReference w:type="first" r:id="rId23"/>
      <w:type w:val="nextPage"/>
      <w:pgSz w:w="11906" w:h="16838"/>
      <w:pgMar w:left="1701" w:right="1701" w:gutter="0" w:header="0" w:top="1417" w:footer="708" w:bottom="1417"/>
      <w:pgNumType w:start="0"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pple-system">
    <w:altName w:val="Roboto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5715" distB="5080" distL="5080" distR="5715" simplePos="0" locked="0" layoutInCell="0" allowOverlap="1" relativeHeight="20" wp14:anchorId="2421566E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1282700" cy="343535"/>
              <wp:effectExtent l="5080" t="5715" r="5715" b="5080"/>
              <wp:wrapNone/>
              <wp:docPr id="13" name="Cinta: curvada e inclinada hacia abajo 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82680" cy="343440"/>
                      </a:xfrm>
                      <a:prstGeom prst="ellipseRibbon">
                        <a:avLst>
                          <a:gd name="adj1" fmla="val 25000"/>
                          <a:gd name="adj2" fmla="val 50000"/>
                          <a:gd name="adj3" fmla="val 12500"/>
                        </a:avLst>
                      </a:prstGeom>
                      <a:noFill/>
                      <a:ln w="9525">
                        <a:solidFill>
                          <a:srgbClr val="71a0dc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sdt>
                          <w:sdtPr>
                            <w:docPartObj>
                              <w:docPartGallery w:val="Page Numbers (Bottom of Page)"/>
                              <w:docPartUnique w:val="true"/>
                            </w:docPartObj>
                            <w:id w:val="-1946988454"/>
                          </w:sdtPr>
                          <w:sdtContent>
                            <w:p>
                              <w:pPr>
                                <w:pStyle w:val="Contenidodelmarco"/>
                                <w:spacing w:before="0" w:after="160"/>
                                <w:jc w:val="center"/>
                                <w:rPr>
                                  <w:color w:themeColor="accent1" w:val="4472C4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fldChar w:fldCharType="begin"/>
                              </w:r>
                              <w:r>
                                <w:rPr>
                                  <w:color w:val="000000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color w:val="000000"/>
                                </w:rPr>
                                <w:fldChar w:fldCharType="separate"/>
                              </w:r>
                              <w:r>
                                <w:rPr>
                                  <w:color w:val="000000"/>
                                </w:rPr>
                                <w:t>10</w:t>
                              </w:r>
                              <w:r>
                                <w:rPr>
                                  <w:color w:val="000000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107" coordsize="21600,21600" o:spt="107" adj="2700,10800,5400" path="m,c@44@50@47@53@9@16l@8@24c@56@62@59@65@11@24l@10@16c@68@74@71@77,21600,l@12@31l21600@28c@80@86@83@89@11@32l@11@33c@92@98@95@101@8@33l@8@32c@104@110@107@113,0@28l2700@31xnsem@9@39l@9@16l@8@24c@56@62@59@65@11@24l@10@16l@10@39c@116@122@119@125@9@39xnsem,c@44@50@47@53@9@16l@8@24c@56@62@59@65@11@24l@10@16c@68@74@71@77,21600,l@12@31l21600@28c@80@86@83@89@11@32l@11@33c@92@98@95@101@8@33l@8@32c@104@110@107@113,0@28l2700@31xm@8@32l@8@24m@11@24l@11@32m@9@16l@9@39m@10@39l@10@16nfe">
              <v:stroke joinstyle="miter"/>
              <v:formulas>
                <v:f eqn="val #2"/>
                <v:f eqn="val #1"/>
                <v:f eqn="sum 21600 0 @0"/>
                <v:f eqn="prod @2 1 2"/>
                <v:f eqn="sum @0 0 @3"/>
                <v:f eqn="max 0 @4"/>
                <v:f eqn="val #0"/>
                <v:f eqn="prod 1 @1 2"/>
                <v:f eqn="sum 10800 0 @7"/>
                <v:f eqn="sum @8 2700 0"/>
                <v:f eqn="sum width 0 @9"/>
                <v:f eqn="sum width 0 @8"/>
                <v:f eqn="sum width 0 2700"/>
                <v:f eqn="prod 4 @6 width"/>
                <v:f eqn="prod @9 @9 width"/>
                <v:f eqn="sum @9 0 @14"/>
                <v:f eqn="prod @13 @15 1"/>
                <v:f eqn="prod @9 1 2"/>
                <v:f eqn="prod @13 @17 1"/>
                <v:f eqn="sum width 0 @17"/>
                <v:f eqn="sum @0 0 @6"/>
                <v:f eqn="prod @8 @8 width"/>
                <v:f eqn="sum @8 0 @21"/>
                <v:f eqn="prod @13 @22 1"/>
                <v:f eqn="sum @23 @20 0"/>
                <v:f eqn="sum @6 @20 @24"/>
                <v:f eqn="sum @25 @6 0"/>
                <v:f eqn="sum @26 @20 0"/>
                <v:f eqn="sum height 0 @0"/>
                <v:f eqn="prod @6 14 16"/>
                <v:f eqn="sum @29 @28 0"/>
                <v:f eqn="prod 1 @30 2"/>
                <v:f eqn="sum @23 @28 0"/>
                <v:f eqn="sum @24 @28 0"/>
                <v:f eqn="prod @8 1 2"/>
                <v:f eqn="prod @13 @34 1"/>
                <v:f eqn="sum @35 @28 0"/>
                <v:f eqn="sum width 0 @34"/>
                <v:f eqn="sum @27 @28 0"/>
                <v:f eqn="sum @16 @20 0"/>
                <v:f eqn="sum @0 @0 @39"/>
                <v:f eqn="sum height 0 @6"/>
                <v:f eqn="sum 0 @17 0"/>
                <v:f eqn="prod 2 @42 3"/>
                <v:f eqn="sum 0 @43 0"/>
                <v:f eqn="sum 0 @9 0"/>
                <v:f eqn="prod 1 @45 3"/>
                <v:f eqn="sum @44 @46 0"/>
                <v:f eqn="sum 0 @18 0"/>
                <v:f eqn="prod 2 @48 3"/>
                <v:f eqn="sum 0 @49 0"/>
                <v:f eqn="sum 0 @16 0"/>
                <v:f eqn="prod 1 @51 3"/>
                <v:f eqn="sum @50 @52 0"/>
                <v:f eqn="sum 0 10800 @8"/>
                <v:f eqn="prod 2 @54 3"/>
                <v:f eqn="sum @8 @55 0"/>
                <v:f eqn="sum 0 @11 @8"/>
                <v:f eqn="prod 1 @57 3"/>
                <v:f eqn="sum @56 @58 0"/>
                <v:f eqn="sum 0 @27 @24"/>
                <v:f eqn="prod 2 @60 3"/>
                <v:f eqn="sum @24 @61 0"/>
                <v:f eqn="sum 0 @24 @24"/>
                <v:f eqn="prod 1 @63 3"/>
                <v:f eqn="sum @62 @64 0"/>
                <v:f eqn="sum 0 @19 @10"/>
                <v:f eqn="prod 2 @66 3"/>
                <v:f eqn="sum @10 @67 0"/>
                <v:f eqn="sum 0 21600 @10"/>
                <v:f eqn="prod 1 @69 3"/>
                <v:f eqn="sum @68 @70 0"/>
                <v:f eqn="sum 0 @18 @16"/>
                <v:f eqn="prod 2 @72 3"/>
                <v:f eqn="sum @16 @73 0"/>
                <v:f eqn="sum 0 0 @16"/>
                <v:f eqn="prod 1 @75 3"/>
                <v:f eqn="sum @74 @76 0"/>
                <v:f eqn="sum 0 @37 21600"/>
                <v:f eqn="prod 2 @78 3"/>
                <v:f eqn="sum 21600 @79 0"/>
                <v:f eqn="sum 0 @11 21600"/>
                <v:f eqn="prod 1 @81 3"/>
                <v:f eqn="sum @80 @82 0"/>
                <v:f eqn="sum 0 @36 @28"/>
                <v:f eqn="prod 2 @84 3"/>
                <v:f eqn="sum @28 @85 0"/>
                <v:f eqn="sum 0 @32 @28"/>
                <v:f eqn="prod 1 @87 3"/>
                <v:f eqn="sum @86 @88 0"/>
                <v:f eqn="sum 0 10800 @11"/>
                <v:f eqn="prod 2 @90 3"/>
                <v:f eqn="sum @11 @91 0"/>
                <v:f eqn="sum 0 @8 @11"/>
                <v:f eqn="prod 1 @93 3"/>
                <v:f eqn="sum @92 @94 0"/>
                <v:f eqn="sum 0 @38 @33"/>
                <v:f eqn="prod 2 @96 3"/>
                <v:f eqn="sum @33 @97 0"/>
                <v:f eqn="sum 0 @33 @33"/>
                <v:f eqn="prod 1 @99 3"/>
                <v:f eqn="sum @98 @100 0"/>
                <v:f eqn="sum 0 @34 @8"/>
                <v:f eqn="prod 2 @102 3"/>
                <v:f eqn="sum @8 @103 0"/>
                <v:f eqn="sum 0 0 @8"/>
                <v:f eqn="prod 1 @105 3"/>
                <v:f eqn="sum @104 @106 0"/>
                <v:f eqn="sum 0 @36 @32"/>
                <v:f eqn="prod 2 @108 3"/>
                <v:f eqn="sum @32 @109 0"/>
                <v:f eqn="sum 0 @28 @32"/>
                <v:f eqn="prod 1 @111 3"/>
                <v:f eqn="sum @110 @112 0"/>
                <v:f eqn="sum 0 10800 @10"/>
                <v:f eqn="prod 2 @114 3"/>
                <v:f eqn="sum @10 @115 0"/>
                <v:f eqn="sum 0 @9 @10"/>
                <v:f eqn="prod 1 @117 3"/>
                <v:f eqn="sum @116 @118 0"/>
                <v:f eqn="sum 0 @40 @39"/>
                <v:f eqn="prod 2 @120 3"/>
                <v:f eqn="sum @39 @121 0"/>
                <v:f eqn="sum 0 @39 @39"/>
                <v:f eqn="prod 1 @123 3"/>
                <v:f eqn="sum @122 @124 0"/>
              </v:formulas>
              <v:path gradientshapeok="t" o:connecttype="rect" textboxrect="@8,@0,@11,@33"/>
              <v:handles>
                <v:h position="10800,@0"/>
                <v:h position="@8,21600"/>
                <v:h position="0,@41"/>
              </v:handles>
            </v:shapetype>
            <v:shape id="shape_0" ID="Cinta: curvada e inclinada hacia abajo 30" path="m0,0l-2147483613,-2147483611l-2147483626,-2147483614l-2147483629,-2147483600l-2147483630,-2147483594l-2147483624,-2147483600l-2147483625,-2147483614l-2147483610,-2147483611l-2147483570,0l-2147483623,-2147483589l-2147483570,-2147483593l-2147483579,-2147483580l-2147483624,-2147483587l-2147483624,-2147483585xel-2147483629,-2147483585l-2147483629,-2147483587l-2147483584,-2147483580l0,-2147483593l-2147483628,-2147483589l-2147483626,-2147483575xel-2147483629,-2147483600l-2147483630,-2147483594l-2147483624,-2147483600l-2147483625,-2147483614l-2147483625,-2147483575l-2147483630,-2147483573l-2147483626,-2147483575l0,0l-2147483613,-2147483611l-2147483626,-2147483614l-2147483629,-2147483600l-2147483630,-2147483594l-2147483624,-2147483600xl-2147483610,-2147483611l-2147483623,-2147483589l-2147483579,-2147483580l-2147483624,-2147483585e" stroked="t" o:allowincell="f" style="position:absolute;margin-left:162.1pt;margin-top:21.85pt;width:100.95pt;height:27pt;mso-wrap-style:square;v-text-anchor:top;mso-position-horizontal:center;mso-position-horizontal-relative:margin;mso-position-vertical:center" wp14:anchorId="2421566E" type="_x0000_t107">
              <v:fill o:detectmouseclick="t" on="false"/>
              <v:stroke color="#71a0dc" weight="9360" joinstyle="round" endcap="flat"/>
              <v:textbox>
                <w:txbxContent>
                  <w:sdt>
                    <w:sdtPr>
                      <w:docPartObj>
                        <w:docPartGallery w:val="Page Numbers (Bottom of Page)"/>
                        <w:docPartUnique w:val="true"/>
                      </w:docPartObj>
                      <w:id w:val="-1946988454"/>
                    </w:sdtPr>
                    <w:sdtContent>
                      <w:p>
                        <w:pPr>
                          <w:pStyle w:val="Contenidodelmarco"/>
                          <w:spacing w:before="0" w:after="160"/>
                          <w:jc w:val="center"/>
                          <w:rPr>
                            <w:color w:themeColor="accent1" w:val="4472C4"/>
                          </w:rPr>
                        </w:pPr>
                        <w:r>
                          <w:rPr>
                            <w:color w:val="000000"/>
                          </w:rPr>
                          <w:fldChar w:fldCharType="begin"/>
                        </w:r>
                        <w:r>
                          <w:rPr>
                            <w:color w:val="000000"/>
                          </w:rPr>
                          <w:instrText xml:space="preserve"> PAGE </w:instrText>
                        </w:r>
                        <w:r>
                          <w:rPr>
                            <w:color w:val="000000"/>
                          </w:rPr>
                          <w:fldChar w:fldCharType="separate"/>
                        </w:r>
                        <w:r>
                          <w:rPr>
                            <w:color w:val="000000"/>
                          </w:rPr>
                          <w:t>10</w:t>
                        </w:r>
                        <w:r>
                          <w:rPr>
                            <w:color w:val="000000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1f40b5"/>
    <w:pPr>
      <w:keepNext w:val="true"/>
      <w:keepLines/>
      <w:numPr>
        <w:ilvl w:val="0"/>
        <w:numId w:val="3"/>
      </w:numPr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b/>
      <w:sz w:val="32"/>
      <w:szCs w:val="32"/>
      <w:u w:val="single"/>
    </w:rPr>
  </w:style>
  <w:style w:type="paragraph" w:styleId="Heading2">
    <w:name w:val="Heading 2"/>
    <w:basedOn w:val="Normal"/>
    <w:link w:val="Ttulo2Car"/>
    <w:uiPriority w:val="9"/>
    <w:qFormat/>
    <w:rsid w:val="001f40b5"/>
    <w:pPr>
      <w:numPr>
        <w:ilvl w:val="0"/>
        <w:numId w:val="2"/>
      </w:numPr>
      <w:spacing w:lineRule="auto" w:line="240" w:beforeAutospacing="1" w:afterAutospacing="1"/>
      <w:outlineLvl w:val="1"/>
    </w:pPr>
    <w:rPr>
      <w:rFonts w:eastAsia="Times New Roman" w:cs="Times New Roman"/>
      <w:b/>
      <w:bCs/>
      <w:sz w:val="28"/>
      <w:szCs w:val="36"/>
      <w:u w:val="single"/>
      <w:lang w:eastAsia="es-E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inespaciadoCar" w:customStyle="1">
    <w:name w:val="Sin espaciado Car"/>
    <w:basedOn w:val="DefaultParagraphFont"/>
    <w:link w:val="NoSpacing"/>
    <w:uiPriority w:val="1"/>
    <w:qFormat/>
    <w:rsid w:val="00af79cf"/>
    <w:rPr>
      <w:rFonts w:eastAsia="" w:eastAsiaTheme="minorEastAsia"/>
      <w:lang w:eastAsia="es-ES"/>
    </w:rPr>
  </w:style>
  <w:style w:type="character" w:styleId="Hyperlink">
    <w:name w:val="Hyperlink"/>
    <w:basedOn w:val="DefaultParagraphFont"/>
    <w:uiPriority w:val="99"/>
    <w:unhideWhenUsed/>
    <w:rsid w:val="00bd743c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d743c"/>
    <w:rPr>
      <w:color w:val="605E5C"/>
      <w:shd w:fill="E1DFDD" w:val="clear"/>
    </w:rPr>
  </w:style>
  <w:style w:type="character" w:styleId="Ttulo2Car" w:customStyle="1">
    <w:name w:val="Título 2 Car"/>
    <w:basedOn w:val="DefaultParagraphFont"/>
    <w:uiPriority w:val="9"/>
    <w:qFormat/>
    <w:rsid w:val="001f40b5"/>
    <w:rPr>
      <w:rFonts w:eastAsia="Times New Roman" w:cs="Times New Roman"/>
      <w:b/>
      <w:bCs/>
      <w:sz w:val="28"/>
      <w:szCs w:val="36"/>
      <w:u w:val="single"/>
      <w:lang w:eastAsia="es-ES"/>
    </w:rPr>
  </w:style>
  <w:style w:type="character" w:styleId="Mejs-offscreen" w:customStyle="1">
    <w:name w:val="mejs-offscreen"/>
    <w:basedOn w:val="DefaultParagraphFont"/>
    <w:qFormat/>
    <w:rsid w:val="00ce4d6d"/>
    <w:rPr/>
  </w:style>
  <w:style w:type="character" w:styleId="Mejs-currenttime" w:customStyle="1">
    <w:name w:val="mejs-currenttime"/>
    <w:basedOn w:val="DefaultParagraphFont"/>
    <w:qFormat/>
    <w:rsid w:val="00ce4d6d"/>
    <w:rPr/>
  </w:style>
  <w:style w:type="character" w:styleId="Mejs-duration" w:customStyle="1">
    <w:name w:val="mejs-duration"/>
    <w:basedOn w:val="DefaultParagraphFont"/>
    <w:qFormat/>
    <w:rsid w:val="00ce4d6d"/>
    <w:rPr/>
  </w:style>
  <w:style w:type="character" w:styleId="Ttulo1Car" w:customStyle="1">
    <w:name w:val="Título 1 Car"/>
    <w:basedOn w:val="DefaultParagraphFont"/>
    <w:uiPriority w:val="9"/>
    <w:qFormat/>
    <w:rsid w:val="001f40b5"/>
    <w:rPr>
      <w:rFonts w:ascii="Calibri Light" w:hAnsi="Calibri Light" w:eastAsia="" w:cs="" w:asciiTheme="majorHAnsi" w:cstheme="majorBidi" w:eastAsiaTheme="majorEastAsia" w:hAnsiTheme="majorHAnsi"/>
      <w:b/>
      <w:sz w:val="32"/>
      <w:szCs w:val="32"/>
      <w:u w:val="single"/>
    </w:rPr>
  </w:style>
  <w:style w:type="character" w:styleId="EncabezadoCar" w:customStyle="1">
    <w:name w:val="Encabezado Car"/>
    <w:basedOn w:val="DefaultParagraphFont"/>
    <w:uiPriority w:val="99"/>
    <w:qFormat/>
    <w:rsid w:val="001f40b5"/>
    <w:rPr/>
  </w:style>
  <w:style w:type="character" w:styleId="PiedepginaCar" w:customStyle="1">
    <w:name w:val="Pie de página Car"/>
    <w:basedOn w:val="DefaultParagraphFont"/>
    <w:uiPriority w:val="99"/>
    <w:qFormat/>
    <w:rsid w:val="001f40b5"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7f4c68"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Annotationtext"/>
    <w:uiPriority w:val="99"/>
    <w:semiHidden/>
    <w:qFormat/>
    <w:rsid w:val="007f4c68"/>
    <w:rPr>
      <w:sz w:val="20"/>
      <w:szCs w:val="20"/>
    </w:rPr>
  </w:style>
  <w:style w:type="character" w:styleId="AsuntodelcomentarioCar" w:customStyle="1">
    <w:name w:val="Asunto del comentario Car"/>
    <w:basedOn w:val="TextocomentarioCar"/>
    <w:link w:val="Annotationsubject"/>
    <w:uiPriority w:val="99"/>
    <w:semiHidden/>
    <w:qFormat/>
    <w:rsid w:val="007f4c68"/>
    <w:rPr>
      <w:b/>
      <w:bCs/>
      <w:sz w:val="20"/>
      <w:szCs w:val="20"/>
    </w:rPr>
  </w:style>
  <w:style w:type="character" w:styleId="Artdeco-hoverable-trigger" w:customStyle="1">
    <w:name w:val="artdeco-hoverable-trigger"/>
    <w:basedOn w:val="DefaultParagraphFont"/>
    <w:qFormat/>
    <w:rsid w:val="007f4c68"/>
    <w:rPr/>
  </w:style>
  <w:style w:type="character" w:styleId="Enlacedelndice">
    <w:name w:val="Enlace del índice"/>
    <w:qFormat/>
    <w:rPr/>
  </w:style>
  <w:style w:type="character" w:styleId="Strong">
    <w:name w:val="Strong"/>
    <w:qFormat/>
    <w:rPr>
      <w:b/>
      <w:bCs/>
    </w:rPr>
  </w:style>
  <w:style w:type="character" w:styleId="Bolos">
    <w:name w:val="Bolo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NoSpacing">
    <w:name w:val="No Spacing"/>
    <w:link w:val="SinespaciadoCar"/>
    <w:uiPriority w:val="1"/>
    <w:qFormat/>
    <w:rsid w:val="00af79cf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es-ES" w:eastAsia="es-ES" w:bidi="ar-SA"/>
    </w:rPr>
  </w:style>
  <w:style w:type="paragraph" w:styleId="ListParagraph">
    <w:name w:val="List Paragraph"/>
    <w:basedOn w:val="Normal"/>
    <w:uiPriority w:val="34"/>
    <w:qFormat/>
    <w:rsid w:val="00af79cf"/>
    <w:pPr>
      <w:spacing w:before="0" w:after="160"/>
      <w:ind w:left="72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444e4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925f1f"/>
    <w:pPr>
      <w:outlineLvl w:val="9"/>
    </w:pPr>
    <w:rPr>
      <w:lang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1f40b5"/>
    <w:pPr>
      <w:spacing w:before="0" w:after="100"/>
    </w:pPr>
    <w:rPr/>
  </w:style>
  <w:style w:type="paragraph" w:styleId="TOC2">
    <w:name w:val="TOC 2"/>
    <w:basedOn w:val="Normal"/>
    <w:next w:val="Normal"/>
    <w:autoRedefine/>
    <w:uiPriority w:val="39"/>
    <w:unhideWhenUsed/>
    <w:rsid w:val="001f40b5"/>
    <w:pPr>
      <w:spacing w:before="0" w:after="100"/>
      <w:ind w:left="220"/>
    </w:pPr>
    <w:rPr/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1f40b5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1f40b5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Annotationtext">
    <w:name w:val="annotation text"/>
    <w:basedOn w:val="Normal"/>
    <w:link w:val="TextocomentarioCar"/>
    <w:uiPriority w:val="99"/>
    <w:semiHidden/>
    <w:unhideWhenUsed/>
    <w:qFormat/>
    <w:rsid w:val="007f4c68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untodelcomentarioCar"/>
    <w:uiPriority w:val="99"/>
    <w:semiHidden/>
    <w:unhideWhenUsed/>
    <w:qFormat/>
    <w:rsid w:val="007f4c68"/>
    <w:pPr/>
    <w:rPr>
      <w:b/>
      <w:bCs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telefonica.com/es" TargetMode="External"/><Relationship Id="rId3" Type="http://schemas.openxmlformats.org/officeDocument/2006/relationships/hyperlink" Target="https://www.movistar.es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yperlink" Target="https://twitter.com/telefonica/" TargetMode="External"/><Relationship Id="rId16" Type="http://schemas.openxmlformats.org/officeDocument/2006/relationships/hyperlink" Target="https://www.facebook.com/telefonica" TargetMode="External"/><Relationship Id="rId17" Type="http://schemas.openxmlformats.org/officeDocument/2006/relationships/hyperlink" Target="https://www.linkedin.com/company/telefonica" TargetMode="External"/><Relationship Id="rId18" Type="http://schemas.openxmlformats.org/officeDocument/2006/relationships/hyperlink" Target="https://www.instagram.com/telefonica" TargetMode="External"/><Relationship Id="rId19" Type="http://schemas.openxmlformats.org/officeDocument/2006/relationships/hyperlink" Target="" TargetMode="External"/><Relationship Id="rId20" Type="http://schemas.openxmlformats.org/officeDocument/2006/relationships/hyperlink" Target="https://www.youtube.com/user/telefonica" TargetMode="Externa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oter" Target="footer3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glossaryDocument" Target="glossary/document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B0CB830D9F4E48BADECF9A76F139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8510B1-E73A-4FD5-8A66-078F3A193A13}"/>
      </w:docPartPr>
      <w:docPartBody>
        <w:p w:rsidR="00074D58" w:rsidRDefault="00930FDE" w:rsidP="00930FDE">
          <w:pPr>
            <w:pStyle w:val="66B0CB830D9F4E48BADECF9A76F139B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FDE"/>
    <w:rsid w:val="00057154"/>
    <w:rsid w:val="00074D58"/>
    <w:rsid w:val="00204471"/>
    <w:rsid w:val="00486543"/>
    <w:rsid w:val="006550E5"/>
    <w:rsid w:val="007104EF"/>
    <w:rsid w:val="0081065F"/>
    <w:rsid w:val="00930FDE"/>
    <w:rsid w:val="00CC7A40"/>
    <w:rsid w:val="00FC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6B0CB830D9F4E48BADECF9A76F139B1">
    <w:name w:val="66B0CB830D9F4E48BADECF9A76F139B1"/>
    <w:rsid w:val="0093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Application>LibreOffice/24.2.3.2$Windows_X86_64 LibreOffice_project/433d9c2ded56988e8a90e6b2e771ee4e6a5ab2ba</Application>
  <AppVersion>15.0000</AppVersion>
  <Pages>11</Pages>
  <Words>554</Words>
  <Characters>3197</Characters>
  <CharactersWithSpaces>3709</CharactersWithSpaces>
  <Paragraphs>77</Paragraphs>
  <Company>antonio Martínez Peña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2023-10-28T07:43:00Z</dcterms:created>
  <dc:creator>Antonio M</dc:creator>
  <dc:description/>
  <dc:language>es-ES</dc:language>
  <cp:lastModifiedBy/>
  <dcterms:modified xsi:type="dcterms:W3CDTF">2024-06-08T12:08:00Z</dcterms:modified>
  <cp:revision>15</cp:revision>
  <dc:subject/>
  <dc:title>INFORME OSINT aDURIZ Energia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