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5A63E" w14:textId="77777777" w:rsidR="00DD475F" w:rsidRPr="00EF0CC1" w:rsidRDefault="00DD475F" w:rsidP="00123398">
      <w:pPr>
        <w:pStyle w:val="ImageCaption"/>
      </w:pPr>
    </w:p>
    <w:p w14:paraId="2877882B" w14:textId="77777777" w:rsidR="00DD475F" w:rsidRDefault="00DD475F">
      <w:pPr>
        <w:rPr>
          <w:b/>
          <w:color w:val="2F5496"/>
          <w:sz w:val="28"/>
          <w:szCs w:val="28"/>
        </w:rPr>
      </w:pPr>
    </w:p>
    <w:p w14:paraId="0CAFA5D4" w14:textId="77777777" w:rsidR="00DD475F" w:rsidRDefault="00DD475F" w:rsidP="009250F7"/>
    <w:p w14:paraId="49795F13" w14:textId="77777777" w:rsidR="00DD475F" w:rsidRDefault="00DD475F" w:rsidP="00E025BC"/>
    <w:p w14:paraId="50414A6C" w14:textId="77777777" w:rsidR="00DD475F" w:rsidRDefault="00DD475F">
      <w:pPr>
        <w:rPr>
          <w:b/>
          <w:color w:val="2F5496"/>
          <w:sz w:val="28"/>
          <w:szCs w:val="28"/>
        </w:rPr>
      </w:pPr>
    </w:p>
    <w:p w14:paraId="73D0E800" w14:textId="77777777" w:rsidR="00DD475F" w:rsidRDefault="00DD475F" w:rsidP="00A26003">
      <w:pPr>
        <w:pStyle w:val="FonteImagem"/>
      </w:pPr>
    </w:p>
    <w:p w14:paraId="30612EE1" w14:textId="77777777" w:rsidR="00DD475F" w:rsidRDefault="00DD475F">
      <w:pPr>
        <w:rPr>
          <w:b/>
          <w:color w:val="2F5496"/>
          <w:sz w:val="28"/>
          <w:szCs w:val="28"/>
        </w:rPr>
      </w:pPr>
    </w:p>
    <w:p w14:paraId="1B50305A" w14:textId="77777777" w:rsidR="00DD475F" w:rsidRDefault="00DD475F">
      <w:pPr>
        <w:rPr>
          <w:b/>
          <w:color w:val="2F5496"/>
          <w:sz w:val="28"/>
          <w:szCs w:val="28"/>
        </w:rPr>
      </w:pPr>
    </w:p>
    <w:p w14:paraId="6E5BB287" w14:textId="77777777" w:rsidR="00DD475F" w:rsidRDefault="00DD475F">
      <w:pPr>
        <w:rPr>
          <w:b/>
          <w:color w:val="2F5496"/>
          <w:sz w:val="28"/>
          <w:szCs w:val="28"/>
        </w:rPr>
      </w:pPr>
    </w:p>
    <w:p w14:paraId="4EDCC9F9" w14:textId="77777777" w:rsidR="00DD475F" w:rsidRPr="00D32A76" w:rsidRDefault="00D717EE">
      <w:pPr>
        <w:jc w:val="center"/>
        <w:rPr>
          <w:b/>
          <w:color w:val="2F5496"/>
          <w:sz w:val="44"/>
          <w:szCs w:val="40"/>
        </w:rPr>
      </w:pPr>
      <w:r w:rsidRPr="00D32A76">
        <w:rPr>
          <w:b/>
          <w:color w:val="2F5496"/>
          <w:sz w:val="44"/>
          <w:szCs w:val="40"/>
        </w:rPr>
        <w:t>RELATÓRIO INDIVIDUAL</w:t>
      </w:r>
      <w:r w:rsidR="00D1461D">
        <w:rPr>
          <w:b/>
          <w:color w:val="2F5496"/>
          <w:sz w:val="44"/>
          <w:szCs w:val="40"/>
        </w:rPr>
        <w:t xml:space="preserve"> PRELIMINAR</w:t>
      </w:r>
    </w:p>
    <w:p w14:paraId="073D22B6" w14:textId="77777777" w:rsidR="00DD475F" w:rsidRPr="00D32A76" w:rsidRDefault="00D717EE" w:rsidP="00D32A76">
      <w:pPr>
        <w:jc w:val="center"/>
        <w:rPr>
          <w:b/>
          <w:color w:val="2F5496"/>
          <w:sz w:val="28"/>
          <w:szCs w:val="40"/>
        </w:rPr>
      </w:pPr>
      <w:proofErr w:type="gramStart"/>
      <w:r w:rsidRPr="00D32A76">
        <w:rPr>
          <w:b/>
          <w:color w:val="2F5496"/>
          <w:sz w:val="28"/>
          <w:szCs w:val="40"/>
        </w:rPr>
        <w:t xml:space="preserve">{{ </w:t>
      </w:r>
      <w:proofErr w:type="spellStart"/>
      <w:r w:rsidRPr="00D32A76">
        <w:rPr>
          <w:b/>
          <w:color w:val="2F5496"/>
          <w:sz w:val="28"/>
          <w:szCs w:val="40"/>
        </w:rPr>
        <w:t>sigla</w:t>
      </w:r>
      <w:proofErr w:type="gramEnd"/>
      <w:r w:rsidRPr="00D32A76">
        <w:rPr>
          <w:b/>
          <w:color w:val="2F5496"/>
          <w:sz w:val="28"/>
          <w:szCs w:val="40"/>
        </w:rPr>
        <w:t>_</w:t>
      </w:r>
      <w:proofErr w:type="gramStart"/>
      <w:r w:rsidRPr="00D32A76">
        <w:rPr>
          <w:b/>
          <w:color w:val="2F5496"/>
          <w:sz w:val="28"/>
          <w:szCs w:val="40"/>
        </w:rPr>
        <w:t>orgao</w:t>
      </w:r>
      <w:proofErr w:type="spellEnd"/>
      <w:r w:rsidRPr="00D32A76">
        <w:rPr>
          <w:b/>
          <w:color w:val="2F5496"/>
          <w:sz w:val="28"/>
          <w:szCs w:val="40"/>
        </w:rPr>
        <w:t xml:space="preserve"> }</w:t>
      </w:r>
      <w:proofErr w:type="gramEnd"/>
      <w:r w:rsidRPr="00D32A76">
        <w:rPr>
          <w:b/>
          <w:color w:val="2F5496"/>
          <w:sz w:val="28"/>
          <w:szCs w:val="40"/>
        </w:rPr>
        <w:t xml:space="preserve">} - </w:t>
      </w:r>
      <w:proofErr w:type="gramStart"/>
      <w:r w:rsidRPr="00D32A76">
        <w:rPr>
          <w:b/>
          <w:color w:val="2F5496"/>
          <w:sz w:val="28"/>
          <w:szCs w:val="40"/>
        </w:rPr>
        <w:t xml:space="preserve">{{ </w:t>
      </w:r>
      <w:proofErr w:type="spellStart"/>
      <w:r w:rsidRPr="00D32A76">
        <w:rPr>
          <w:b/>
          <w:color w:val="2F5496"/>
          <w:sz w:val="28"/>
          <w:szCs w:val="40"/>
        </w:rPr>
        <w:t>nome</w:t>
      </w:r>
      <w:proofErr w:type="gramEnd"/>
      <w:r w:rsidRPr="00D32A76">
        <w:rPr>
          <w:b/>
          <w:color w:val="2F5496"/>
          <w:sz w:val="28"/>
          <w:szCs w:val="40"/>
        </w:rPr>
        <w:t>_orgao_</w:t>
      </w:r>
      <w:proofErr w:type="gramStart"/>
      <w:r w:rsidRPr="00D32A76">
        <w:rPr>
          <w:b/>
          <w:color w:val="2F5496"/>
          <w:sz w:val="28"/>
          <w:szCs w:val="40"/>
        </w:rPr>
        <w:t>maiusculo</w:t>
      </w:r>
      <w:proofErr w:type="spellEnd"/>
      <w:r w:rsidRPr="00D32A76">
        <w:rPr>
          <w:b/>
          <w:color w:val="2F5496"/>
          <w:sz w:val="28"/>
          <w:szCs w:val="40"/>
        </w:rPr>
        <w:t xml:space="preserve"> }</w:t>
      </w:r>
      <w:proofErr w:type="gramEnd"/>
      <w:r w:rsidRPr="00D32A76">
        <w:rPr>
          <w:b/>
          <w:color w:val="2F5496"/>
          <w:sz w:val="28"/>
          <w:szCs w:val="40"/>
        </w:rPr>
        <w:t>}</w:t>
      </w:r>
    </w:p>
    <w:p w14:paraId="4F695E02" w14:textId="77777777" w:rsidR="00DD475F" w:rsidRDefault="00DD475F">
      <w:pPr>
        <w:rPr>
          <w:b/>
          <w:color w:val="2F5496"/>
          <w:sz w:val="28"/>
          <w:szCs w:val="28"/>
        </w:rPr>
      </w:pPr>
    </w:p>
    <w:p w14:paraId="18484DEB" w14:textId="77777777" w:rsidR="00DD475F" w:rsidRDefault="00DD475F">
      <w:pPr>
        <w:rPr>
          <w:rFonts w:eastAsia="Arial" w:cs="Arial"/>
          <w:b/>
          <w:sz w:val="24"/>
          <w:szCs w:val="24"/>
        </w:rPr>
      </w:pPr>
    </w:p>
    <w:p w14:paraId="28E1E606" w14:textId="77777777" w:rsidR="00DD475F" w:rsidRDefault="00D717EE">
      <w:pPr>
        <w:rPr>
          <w:rFonts w:eastAsia="Arial" w:cs="Arial"/>
          <w:b/>
          <w:sz w:val="24"/>
          <w:szCs w:val="24"/>
        </w:rPr>
      </w:pPr>
      <w:r>
        <w:br w:type="page"/>
      </w:r>
    </w:p>
    <w:p w14:paraId="7D4229C0" w14:textId="77777777" w:rsidR="00DD475F" w:rsidRDefault="00D717EE">
      <w:pPr>
        <w:pStyle w:val="Ttulo1"/>
        <w:rPr>
          <w:b w:val="0"/>
        </w:rPr>
      </w:pPr>
      <w:r>
        <w:lastRenderedPageBreak/>
        <w:t>1. Introdução</w:t>
      </w:r>
    </w:p>
    <w:p w14:paraId="6E48A614" w14:textId="77777777" w:rsidR="00DD475F" w:rsidRPr="00FD48E8" w:rsidRDefault="00D717EE" w:rsidP="005734E9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Este relatório apresenta os resultados preliminares da organização </w:t>
      </w:r>
      <w:proofErr w:type="gramStart"/>
      <w:r w:rsidRPr="00FD48E8">
        <w:rPr>
          <w:rFonts w:eastAsia="Arial" w:cs="Arial"/>
          <w:b/>
          <w:szCs w:val="24"/>
        </w:rPr>
        <w:t xml:space="preserve">{{ </w:t>
      </w:r>
      <w:proofErr w:type="spellStart"/>
      <w:r w:rsidRPr="00FD48E8">
        <w:rPr>
          <w:rFonts w:eastAsia="Arial" w:cs="Arial"/>
          <w:b/>
          <w:szCs w:val="24"/>
        </w:rPr>
        <w:t>sigla</w:t>
      </w:r>
      <w:proofErr w:type="gramEnd"/>
      <w:r w:rsidRPr="00FD48E8">
        <w:rPr>
          <w:rFonts w:eastAsia="Arial" w:cs="Arial"/>
          <w:b/>
          <w:szCs w:val="24"/>
        </w:rPr>
        <w:t>_</w:t>
      </w:r>
      <w:proofErr w:type="gramStart"/>
      <w:r w:rsidRPr="00FD48E8">
        <w:rPr>
          <w:rFonts w:eastAsia="Arial" w:cs="Arial"/>
          <w:b/>
          <w:szCs w:val="24"/>
        </w:rPr>
        <w:t>orgao</w:t>
      </w:r>
      <w:proofErr w:type="spellEnd"/>
      <w:r w:rsidRPr="00FD48E8">
        <w:rPr>
          <w:rFonts w:eastAsia="Arial" w:cs="Arial"/>
          <w:b/>
          <w:szCs w:val="24"/>
        </w:rPr>
        <w:t xml:space="preserve"> }</w:t>
      </w:r>
      <w:proofErr w:type="gramEnd"/>
      <w:r w:rsidRPr="00FD48E8">
        <w:rPr>
          <w:rFonts w:eastAsia="Arial" w:cs="Arial"/>
          <w:b/>
          <w:szCs w:val="24"/>
        </w:rPr>
        <w:t>}</w:t>
      </w:r>
      <w:r w:rsidRPr="00FD48E8">
        <w:rPr>
          <w:rFonts w:eastAsia="Arial" w:cs="Arial"/>
          <w:szCs w:val="24"/>
        </w:rPr>
        <w:t xml:space="preserve"> relativos à Fiscalização nº 49/2024, realizada pelo TCE-RJ entre junho e dezembro de 2024, para verificar a adoção de controles de segurança da informação pelas organizações do Estado do Rio de Janeiro e avaliar sua aderência às boas práticas do tema, como a Norma Técnica ABNT NBR ISO/IEC 27.001:2022 e os Controles CIS versão 8.</w:t>
      </w:r>
    </w:p>
    <w:p w14:paraId="74184CDE" w14:textId="77777777" w:rsidR="005734E9" w:rsidRPr="00FD48E8" w:rsidRDefault="005734E9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O trabalho abrangeu órgãos e entidades de todos os poderes da Administração Público Estadual, </w:t>
      </w:r>
      <w:r w:rsidR="00035388" w:rsidRPr="00FD48E8">
        <w:rPr>
          <w:rFonts w:eastAsia="Arial" w:cs="Arial"/>
          <w:szCs w:val="24"/>
        </w:rPr>
        <w:t>tanto da</w:t>
      </w:r>
      <w:r w:rsidRPr="00FD48E8">
        <w:rPr>
          <w:rFonts w:eastAsia="Arial" w:cs="Arial"/>
          <w:szCs w:val="24"/>
        </w:rPr>
        <w:t xml:space="preserve"> Administração Direta</w:t>
      </w:r>
      <w:r w:rsidR="00035388" w:rsidRPr="00FD48E8">
        <w:rPr>
          <w:rFonts w:eastAsia="Arial" w:cs="Arial"/>
          <w:szCs w:val="24"/>
        </w:rPr>
        <w:t>, como da</w:t>
      </w:r>
      <w:r w:rsidRPr="00FD48E8">
        <w:rPr>
          <w:rFonts w:eastAsia="Arial" w:cs="Arial"/>
          <w:szCs w:val="24"/>
        </w:rPr>
        <w:t xml:space="preserve"> Indireta. </w:t>
      </w:r>
    </w:p>
    <w:p w14:paraId="6349C760" w14:textId="48811CB4" w:rsidR="00DD475F" w:rsidRDefault="00D717EE">
      <w:pPr>
        <w:pStyle w:val="Ttulo1"/>
        <w:rPr>
          <w:b w:val="0"/>
        </w:rPr>
      </w:pPr>
      <w:r>
        <w:t xml:space="preserve">2. Adequação às boas práticas de </w:t>
      </w:r>
      <w:r w:rsidR="00DD04ED">
        <w:t>s</w:t>
      </w:r>
      <w:r>
        <w:t xml:space="preserve">egurança da </w:t>
      </w:r>
      <w:r w:rsidR="00DD04ED">
        <w:t>i</w:t>
      </w:r>
      <w:r>
        <w:t>nformação</w:t>
      </w:r>
      <w:r w:rsidR="00DD04ED">
        <w:t xml:space="preserve"> e segurança cibernética</w:t>
      </w:r>
    </w:p>
    <w:p w14:paraId="207288EA" w14:textId="77777777" w:rsidR="00DD475F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O método utilizado para avaliar as organizações foi o de autoavaliação de controles (do inglês </w:t>
      </w:r>
      <w:proofErr w:type="spellStart"/>
      <w:r w:rsidRPr="00FD48E8">
        <w:rPr>
          <w:rFonts w:eastAsia="Arial" w:cs="Arial"/>
          <w:i/>
          <w:szCs w:val="24"/>
        </w:rPr>
        <w:t>Control</w:t>
      </w:r>
      <w:proofErr w:type="spellEnd"/>
      <w:r w:rsidRPr="00FD48E8">
        <w:rPr>
          <w:rFonts w:eastAsia="Arial" w:cs="Arial"/>
          <w:i/>
          <w:szCs w:val="24"/>
        </w:rPr>
        <w:t xml:space="preserve"> Self-Assessment</w:t>
      </w:r>
      <w:r w:rsidRPr="00FD48E8">
        <w:rPr>
          <w:rFonts w:eastAsia="Arial" w:cs="Arial"/>
          <w:szCs w:val="24"/>
        </w:rPr>
        <w:t xml:space="preserve"> – CSA), por meio do qual foi disponibilizado um questionário eletrônico para que os gestores preenchessem as respostas que melhor refletiam a situação das respectivas organizações com relação às medidas de segurança e controles elencados. Além de permitir que as organizações verificassem quais controles foram implementados, as questões também devem ser utilizadas como referência para a condução de futuras iniciativas de adequação.</w:t>
      </w:r>
    </w:p>
    <w:tbl>
      <w:tblPr>
        <w:tblStyle w:val="TabeladeGrade4-nfase1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5"/>
        <w:gridCol w:w="2266"/>
      </w:tblGrid>
      <w:tr w:rsidR="00C036A7" w14:paraId="14967EC6" w14:textId="77777777" w:rsidTr="0002541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1EB287B2" w14:textId="77777777" w:rsidR="00C036A7" w:rsidRDefault="00C036A7">
            <w:pPr>
              <w:ind w:firstLine="0"/>
              <w:rPr>
                <w:rFonts w:eastAsia="Arial" w:cs="Arial"/>
                <w:szCs w:val="24"/>
              </w:rPr>
            </w:pPr>
          </w:p>
        </w:tc>
        <w:tc>
          <w:tcPr>
            <w:tcW w:w="2265" w:type="dxa"/>
          </w:tcPr>
          <w:p w14:paraId="420C7B2D" w14:textId="77777777" w:rsidR="00C036A7" w:rsidRDefault="00C036A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  <w:tc>
          <w:tcPr>
            <w:tcW w:w="2265" w:type="dxa"/>
          </w:tcPr>
          <w:p w14:paraId="73DE3A12" w14:textId="77777777" w:rsidR="00C036A7" w:rsidRDefault="00C036A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  <w:tc>
          <w:tcPr>
            <w:tcW w:w="2266" w:type="dxa"/>
          </w:tcPr>
          <w:p w14:paraId="2F66C4BE" w14:textId="77777777" w:rsidR="00C036A7" w:rsidRDefault="00C036A7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</w:tr>
      <w:tr w:rsidR="00C036A7" w14:paraId="22194B99" w14:textId="77777777" w:rsidTr="00025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C8A2BEC" w14:textId="77777777" w:rsidR="00C036A7" w:rsidRDefault="00C036A7">
            <w:pPr>
              <w:ind w:firstLine="0"/>
              <w:rPr>
                <w:rFonts w:eastAsia="Arial" w:cs="Arial"/>
                <w:szCs w:val="24"/>
              </w:rPr>
            </w:pPr>
          </w:p>
        </w:tc>
        <w:tc>
          <w:tcPr>
            <w:tcW w:w="2265" w:type="dxa"/>
          </w:tcPr>
          <w:p w14:paraId="0BC3ED35" w14:textId="77777777" w:rsidR="00C036A7" w:rsidRPr="00B05755" w:rsidRDefault="00C036A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Cs w:val="24"/>
                <w:u w:val="single"/>
              </w:rPr>
            </w:pPr>
          </w:p>
        </w:tc>
        <w:tc>
          <w:tcPr>
            <w:tcW w:w="2265" w:type="dxa"/>
          </w:tcPr>
          <w:p w14:paraId="766FB017" w14:textId="77777777" w:rsidR="00C036A7" w:rsidRDefault="00C036A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  <w:tc>
          <w:tcPr>
            <w:tcW w:w="2266" w:type="dxa"/>
          </w:tcPr>
          <w:p w14:paraId="35C35825" w14:textId="77777777" w:rsidR="00C036A7" w:rsidRDefault="00C036A7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</w:tr>
      <w:tr w:rsidR="00C036A7" w14:paraId="000282BF" w14:textId="77777777" w:rsidTr="0002541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3F760359" w14:textId="77777777" w:rsidR="00C036A7" w:rsidRDefault="00C036A7">
            <w:pPr>
              <w:ind w:firstLine="0"/>
              <w:rPr>
                <w:rFonts w:eastAsia="Arial" w:cs="Arial"/>
                <w:szCs w:val="24"/>
              </w:rPr>
            </w:pPr>
          </w:p>
        </w:tc>
        <w:tc>
          <w:tcPr>
            <w:tcW w:w="2265" w:type="dxa"/>
          </w:tcPr>
          <w:p w14:paraId="2D6B5436" w14:textId="77777777" w:rsidR="00C036A7" w:rsidRDefault="00C036A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  <w:tc>
          <w:tcPr>
            <w:tcW w:w="2265" w:type="dxa"/>
          </w:tcPr>
          <w:p w14:paraId="098A5E28" w14:textId="77777777" w:rsidR="00C036A7" w:rsidRDefault="00C036A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  <w:tc>
          <w:tcPr>
            <w:tcW w:w="2266" w:type="dxa"/>
          </w:tcPr>
          <w:p w14:paraId="1C4AE366" w14:textId="77777777" w:rsidR="00C036A7" w:rsidRDefault="00C036A7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</w:tr>
      <w:tr w:rsidR="00025418" w14:paraId="6E5AE3D4" w14:textId="77777777" w:rsidTr="0002541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5" w:type="dxa"/>
          </w:tcPr>
          <w:p w14:paraId="6556A4E9" w14:textId="77777777" w:rsidR="00025418" w:rsidRDefault="00025418">
            <w:pPr>
              <w:ind w:firstLine="0"/>
              <w:rPr>
                <w:rFonts w:eastAsia="Arial" w:cs="Arial"/>
                <w:szCs w:val="24"/>
              </w:rPr>
            </w:pPr>
          </w:p>
        </w:tc>
        <w:tc>
          <w:tcPr>
            <w:tcW w:w="2265" w:type="dxa"/>
          </w:tcPr>
          <w:p w14:paraId="4801637F" w14:textId="77777777" w:rsidR="00025418" w:rsidRDefault="0002541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  <w:tc>
          <w:tcPr>
            <w:tcW w:w="2265" w:type="dxa"/>
          </w:tcPr>
          <w:p w14:paraId="7852EBB4" w14:textId="77777777" w:rsidR="00025418" w:rsidRDefault="0002541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  <w:tc>
          <w:tcPr>
            <w:tcW w:w="2266" w:type="dxa"/>
          </w:tcPr>
          <w:p w14:paraId="2029602A" w14:textId="77777777" w:rsidR="00025418" w:rsidRDefault="0002541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Arial" w:cs="Arial"/>
                <w:szCs w:val="24"/>
              </w:rPr>
            </w:pPr>
          </w:p>
        </w:tc>
      </w:tr>
    </w:tbl>
    <w:p w14:paraId="6A18B777" w14:textId="77777777" w:rsidR="00C036A7" w:rsidRPr="00FD48E8" w:rsidRDefault="00C036A7">
      <w:pPr>
        <w:ind w:firstLine="709"/>
        <w:rPr>
          <w:rFonts w:eastAsia="Arial" w:cs="Arial"/>
          <w:szCs w:val="24"/>
        </w:rPr>
      </w:pPr>
    </w:p>
    <w:p w14:paraId="16E2D4D0" w14:textId="618DE166" w:rsidR="00DD475F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O questionário contemplou questões organizadas em duas perspectivas e 7 controles (Figura 1). As questões tiveram como referência a Norma Técnica ABNT NBR ISO/IEC 27001:2022</w:t>
      </w:r>
      <w:r w:rsidR="002F34ED">
        <w:rPr>
          <w:rStyle w:val="Refdenotaderodap"/>
          <w:rFonts w:eastAsia="Arial" w:cs="Arial"/>
          <w:szCs w:val="24"/>
        </w:rPr>
        <w:footnoteReference w:id="2"/>
      </w:r>
      <w:r w:rsidRPr="00FD48E8">
        <w:rPr>
          <w:rFonts w:eastAsia="Arial" w:cs="Arial"/>
          <w:szCs w:val="24"/>
        </w:rPr>
        <w:t xml:space="preserve"> (Segurança da informação, segurança cibernética e proteção à privacidade - Sistemas de gestão da segurança da informação - Requisitos) e as </w:t>
      </w:r>
      <w:r w:rsidR="002F34ED">
        <w:rPr>
          <w:rFonts w:eastAsia="Arial" w:cs="Arial"/>
          <w:szCs w:val="24"/>
        </w:rPr>
        <w:t>medidas básicas</w:t>
      </w:r>
      <w:r w:rsidRPr="00FD48E8">
        <w:rPr>
          <w:rFonts w:eastAsia="Arial" w:cs="Arial"/>
          <w:szCs w:val="24"/>
        </w:rPr>
        <w:t xml:space="preserve"> de segurança cibernética </w:t>
      </w:r>
      <w:r w:rsidR="002F34ED">
        <w:rPr>
          <w:rFonts w:eastAsia="Arial" w:cs="Arial"/>
          <w:szCs w:val="24"/>
        </w:rPr>
        <w:t xml:space="preserve">dos Controles </w:t>
      </w:r>
      <w:r w:rsidR="005B2265">
        <w:rPr>
          <w:rFonts w:eastAsia="Arial" w:cs="Arial"/>
          <w:szCs w:val="24"/>
        </w:rPr>
        <w:t>1</w:t>
      </w:r>
      <w:r w:rsidR="002F34ED">
        <w:rPr>
          <w:rFonts w:eastAsia="Arial" w:cs="Arial"/>
          <w:szCs w:val="24"/>
        </w:rPr>
        <w:t xml:space="preserve"> a 6 </w:t>
      </w:r>
      <w:r w:rsidRPr="00FD48E8">
        <w:rPr>
          <w:rFonts w:eastAsia="Arial" w:cs="Arial"/>
          <w:szCs w:val="24"/>
        </w:rPr>
        <w:t>dos Controles</w:t>
      </w:r>
      <w:r w:rsidR="002F34ED">
        <w:rPr>
          <w:rStyle w:val="Refdenotaderodap"/>
          <w:rFonts w:eastAsia="Arial" w:cs="Arial"/>
          <w:szCs w:val="24"/>
        </w:rPr>
        <w:footnoteReference w:id="3"/>
      </w:r>
      <w:r w:rsidRPr="00FD48E8">
        <w:rPr>
          <w:rFonts w:eastAsia="Arial" w:cs="Arial"/>
          <w:szCs w:val="24"/>
        </w:rPr>
        <w:t xml:space="preserve"> CIS versão 8.</w:t>
      </w:r>
    </w:p>
    <w:p w14:paraId="2D6806DF" w14:textId="0CB632D8" w:rsidR="003524C8" w:rsidRDefault="003524C8" w:rsidP="003524C8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 xml:space="preserve">As medidas básicas dos Controles CIS, também conhecidas como medidas de higiene cibernética, integram o grupo de implementação 1 (IG1) do framework, representando o padrão mínimo a ser adotado por toda organização. Essas salvaguardas, segundo o </w:t>
      </w:r>
      <w:r w:rsidRPr="003524C8">
        <w:rPr>
          <w:rFonts w:eastAsia="Arial" w:cs="Arial"/>
          <w:szCs w:val="24"/>
        </w:rPr>
        <w:t xml:space="preserve">Community Defense Model </w:t>
      </w:r>
      <w:r>
        <w:rPr>
          <w:rFonts w:eastAsia="Arial" w:cs="Arial"/>
          <w:szCs w:val="24"/>
        </w:rPr>
        <w:t>–</w:t>
      </w:r>
      <w:r w:rsidRPr="003524C8">
        <w:rPr>
          <w:rFonts w:eastAsia="Arial" w:cs="Arial"/>
          <w:szCs w:val="24"/>
        </w:rPr>
        <w:t xml:space="preserve"> CDM</w:t>
      </w:r>
      <w:r>
        <w:rPr>
          <w:rFonts w:eastAsia="Arial" w:cs="Arial"/>
          <w:szCs w:val="24"/>
        </w:rPr>
        <w:t xml:space="preserve"> elaborado pelo CIS, caso implementadas, consegu</w:t>
      </w:r>
      <w:r w:rsidR="005779F4">
        <w:rPr>
          <w:rFonts w:eastAsia="Arial" w:cs="Arial"/>
          <w:szCs w:val="24"/>
        </w:rPr>
        <w:t>e</w:t>
      </w:r>
      <w:r>
        <w:rPr>
          <w:rFonts w:eastAsia="Arial" w:cs="Arial"/>
          <w:szCs w:val="24"/>
        </w:rPr>
        <w:t xml:space="preserve">m defender as organizações contra cerca de 77% dos ataques de </w:t>
      </w:r>
      <w:r w:rsidRPr="00803D97">
        <w:rPr>
          <w:rFonts w:eastAsia="Arial" w:cs="Arial"/>
          <w:i/>
          <w:iCs/>
          <w:szCs w:val="24"/>
        </w:rPr>
        <w:t xml:space="preserve">malware, </w:t>
      </w:r>
      <w:proofErr w:type="spellStart"/>
      <w:r w:rsidRPr="00803D97">
        <w:rPr>
          <w:rFonts w:eastAsia="Arial" w:cs="Arial"/>
          <w:i/>
          <w:iCs/>
          <w:szCs w:val="24"/>
        </w:rPr>
        <w:t>ransomware</w:t>
      </w:r>
      <w:proofErr w:type="spellEnd"/>
      <w:r w:rsidRPr="00803D97">
        <w:rPr>
          <w:rFonts w:eastAsia="Arial" w:cs="Arial"/>
          <w:i/>
          <w:iCs/>
          <w:szCs w:val="24"/>
        </w:rPr>
        <w:t xml:space="preserve">, web </w:t>
      </w:r>
      <w:proofErr w:type="spellStart"/>
      <w:r w:rsidRPr="00803D97">
        <w:rPr>
          <w:rFonts w:eastAsia="Arial" w:cs="Arial"/>
          <w:i/>
          <w:iCs/>
          <w:szCs w:val="24"/>
        </w:rPr>
        <w:t>application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hacking</w:t>
      </w:r>
      <w:proofErr w:type="spellEnd"/>
      <w:r w:rsidRPr="00803D97">
        <w:rPr>
          <w:rFonts w:eastAsia="Arial" w:cs="Arial"/>
          <w:i/>
          <w:iCs/>
          <w:szCs w:val="24"/>
        </w:rPr>
        <w:t xml:space="preserve">, </w:t>
      </w:r>
      <w:proofErr w:type="spellStart"/>
      <w:r w:rsidRPr="00803D97">
        <w:rPr>
          <w:rFonts w:eastAsia="Arial" w:cs="Arial"/>
          <w:i/>
          <w:iCs/>
          <w:szCs w:val="24"/>
        </w:rPr>
        <w:t>insider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and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privilege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misuse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e </w:t>
      </w:r>
      <w:proofErr w:type="spellStart"/>
      <w:r w:rsidRPr="00803D97">
        <w:rPr>
          <w:rFonts w:eastAsia="Arial" w:cs="Arial"/>
          <w:i/>
          <w:iCs/>
          <w:szCs w:val="24"/>
        </w:rPr>
        <w:t>targeted</w:t>
      </w:r>
      <w:proofErr w:type="spellEnd"/>
      <w:r w:rsidRPr="00803D97">
        <w:rPr>
          <w:rFonts w:eastAsia="Arial" w:cs="Arial"/>
          <w:i/>
          <w:iCs/>
          <w:szCs w:val="24"/>
        </w:rPr>
        <w:t xml:space="preserve"> </w:t>
      </w:r>
      <w:proofErr w:type="spellStart"/>
      <w:r w:rsidRPr="00803D97">
        <w:rPr>
          <w:rFonts w:eastAsia="Arial" w:cs="Arial"/>
          <w:i/>
          <w:iCs/>
          <w:szCs w:val="24"/>
        </w:rPr>
        <w:t>intrusions</w:t>
      </w:r>
      <w:proofErr w:type="spellEnd"/>
      <w:r>
        <w:rPr>
          <w:rFonts w:eastAsia="Arial" w:cs="Arial"/>
          <w:szCs w:val="24"/>
        </w:rPr>
        <w:t>.</w:t>
      </w:r>
    </w:p>
    <w:p w14:paraId="7D2E471E" w14:textId="77777777" w:rsidR="00782E53" w:rsidRDefault="00782E53" w:rsidP="00782E53">
      <w:pPr>
        <w:pStyle w:val="Legenda"/>
      </w:pPr>
      <w:r>
        <w:t xml:space="preserve">Figura </w:t>
      </w:r>
      <w:r>
        <w:rPr>
          <w:noProof/>
        </w:rPr>
        <w:fldChar w:fldCharType="begin"/>
      </w:r>
      <w:r>
        <w:rPr>
          <w:noProof/>
        </w:rPr>
        <w:instrText xml:space="preserve"> SEQ Figura \* ARABIC </w:instrText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 </w:t>
      </w:r>
      <w:r>
        <w:rPr>
          <w:noProof/>
        </w:rPr>
        <w:t>Dimensões</w:t>
      </w:r>
      <w:r>
        <w:t xml:space="preserve"> e controles </w:t>
      </w:r>
      <w:r w:rsidRPr="00FD19BD">
        <w:t>avaliados</w:t>
      </w:r>
    </w:p>
    <w:p w14:paraId="1F3B4A4D" w14:textId="77777777" w:rsidR="00054F28" w:rsidRDefault="00D717EE" w:rsidP="00FD19BD">
      <w:pPr>
        <w:pStyle w:val="CaptionedFigure"/>
      </w:pPr>
      <w:r>
        <w:rPr>
          <w:noProof/>
        </w:rPr>
        <w:drawing>
          <wp:inline distT="114300" distB="114300" distL="114300" distR="114300" wp14:anchorId="793FC6F4" wp14:editId="37A66B6D">
            <wp:extent cx="5648325" cy="3638550"/>
            <wp:effectExtent l="0" t="0" r="9525" b="0"/>
            <wp:docPr id="177987548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363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D03019" w14:textId="77777777" w:rsidR="00782E53" w:rsidRPr="00556A04" w:rsidRDefault="00782E53" w:rsidP="00A26003">
      <w:pPr>
        <w:pStyle w:val="FonteImagem"/>
      </w:pPr>
      <w:r w:rsidRPr="00556A04">
        <w:t>(Fonte: elaboração própria)</w:t>
      </w:r>
    </w:p>
    <w:p w14:paraId="3ED42BED" w14:textId="3F919B50" w:rsidR="00773E3A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Com o objetivo de consolidar os dados obtidos e viabilizar a comparação entre as organizações auditadas, foram estabelecidos indicadores para cada item do questionário, os quais compõem o</w:t>
      </w:r>
      <w:r w:rsidR="003A238F" w:rsidRPr="00FD48E8">
        <w:rPr>
          <w:rFonts w:eastAsia="Arial" w:cs="Arial"/>
          <w:szCs w:val="24"/>
        </w:rPr>
        <w:t xml:space="preserve">s subíndices </w:t>
      </w:r>
      <w:r w:rsidR="00773E3A" w:rsidRPr="00FD48E8">
        <w:rPr>
          <w:rFonts w:eastAsia="Arial" w:cs="Arial"/>
          <w:szCs w:val="24"/>
        </w:rPr>
        <w:t>que mensuram os</w:t>
      </w:r>
      <w:r w:rsidR="003A238F" w:rsidRPr="00FD48E8">
        <w:rPr>
          <w:rFonts w:eastAsia="Arial" w:cs="Arial"/>
          <w:szCs w:val="24"/>
        </w:rPr>
        <w:t xml:space="preserve"> controles de medidas básicas de segurança cibernética </w:t>
      </w:r>
      <w:r w:rsidRPr="00FD48E8">
        <w:rPr>
          <w:rFonts w:eastAsia="Arial" w:cs="Arial"/>
          <w:szCs w:val="24"/>
        </w:rPr>
        <w:t>(</w:t>
      </w:r>
      <w:proofErr w:type="spellStart"/>
      <w:r w:rsidRPr="00FD48E8">
        <w:rPr>
          <w:rFonts w:eastAsia="Arial" w:cs="Arial"/>
          <w:szCs w:val="24"/>
        </w:rPr>
        <w:t>iM</w:t>
      </w:r>
      <w:r w:rsidR="00EF128F">
        <w:rPr>
          <w:rFonts w:eastAsia="Arial" w:cs="Arial"/>
          <w:szCs w:val="24"/>
        </w:rPr>
        <w:t>B</w:t>
      </w:r>
      <w:r w:rsidRPr="00FD48E8">
        <w:rPr>
          <w:rFonts w:eastAsia="Arial" w:cs="Arial"/>
          <w:szCs w:val="24"/>
        </w:rPr>
        <w:t>C</w:t>
      </w:r>
      <w:proofErr w:type="spellEnd"/>
      <w:r w:rsidRPr="00FD48E8">
        <w:rPr>
          <w:rFonts w:eastAsia="Arial" w:cs="Arial"/>
          <w:szCs w:val="24"/>
        </w:rPr>
        <w:t>) de cada controle avaliado.</w:t>
      </w:r>
      <w:r w:rsidR="00FD48E8" w:rsidRPr="00FD48E8">
        <w:rPr>
          <w:rFonts w:eastAsia="Arial" w:cs="Arial"/>
          <w:szCs w:val="24"/>
        </w:rPr>
        <w:t xml:space="preserve"> </w:t>
      </w:r>
      <w:r w:rsidR="00FD48E8">
        <w:rPr>
          <w:rFonts w:eastAsia="Arial" w:cs="Arial"/>
          <w:szCs w:val="24"/>
        </w:rPr>
        <w:t>F</w:t>
      </w:r>
      <w:r w:rsidR="00FD48E8" w:rsidRPr="00FD48E8">
        <w:rPr>
          <w:rFonts w:eastAsia="Arial" w:cs="Arial"/>
          <w:szCs w:val="24"/>
        </w:rPr>
        <w:t>oram definidos quatro níveis</w:t>
      </w:r>
      <w:r w:rsidR="00FD48E8" w:rsidRPr="00FD48E8">
        <w:rPr>
          <w:rStyle w:val="Refdenotaderodap"/>
          <w:rFonts w:eastAsia="Arial" w:cs="Arial"/>
          <w:szCs w:val="24"/>
        </w:rPr>
        <w:footnoteReference w:id="4"/>
      </w:r>
      <w:r w:rsidR="00FD48E8" w:rsidRPr="00FD48E8">
        <w:rPr>
          <w:rFonts w:eastAsia="Arial" w:cs="Arial"/>
          <w:szCs w:val="24"/>
        </w:rPr>
        <w:t xml:space="preserve"> de capacidade para </w:t>
      </w:r>
      <w:r w:rsidR="00FD48E8">
        <w:rPr>
          <w:rFonts w:eastAsia="Arial" w:cs="Arial"/>
          <w:szCs w:val="24"/>
        </w:rPr>
        <w:t>os subíndices dos controles</w:t>
      </w:r>
      <w:r w:rsidR="00FD48E8" w:rsidRPr="00FD48E8">
        <w:rPr>
          <w:rFonts w:eastAsia="Arial" w:cs="Arial"/>
          <w:szCs w:val="24"/>
        </w:rPr>
        <w:t>.</w:t>
      </w:r>
    </w:p>
    <w:p w14:paraId="63203DFF" w14:textId="77777777" w:rsidR="00FF09A7" w:rsidRDefault="00FF09A7" w:rsidP="00FF09A7">
      <w:pPr>
        <w:pStyle w:val="TableCaption"/>
      </w:pPr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1</w:t>
      </w:r>
      <w:r>
        <w:fldChar w:fldCharType="end"/>
      </w:r>
      <w:r>
        <w:t xml:space="preserve"> – Dimensões e controles </w:t>
      </w:r>
      <w:r w:rsidRPr="00FD19BD">
        <w:t>avaliados</w:t>
      </w:r>
    </w:p>
    <w:tbl>
      <w:tblPr>
        <w:tblStyle w:val="Table"/>
        <w:tblW w:w="5000" w:type="pct"/>
        <w:tblLook w:val="0420" w:firstRow="1" w:lastRow="0" w:firstColumn="0" w:lastColumn="0" w:noHBand="0" w:noVBand="1"/>
        <w:tblCaption w:val="Esta é a legenda que vai ACIMA da tabela."/>
      </w:tblPr>
      <w:tblGrid>
        <w:gridCol w:w="3077"/>
        <w:gridCol w:w="3001"/>
        <w:gridCol w:w="2983"/>
      </w:tblGrid>
      <w:tr w:rsidR="006D2117" w14:paraId="37972B58" w14:textId="77777777" w:rsidTr="000D5A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8" w:type="pct"/>
          </w:tcPr>
          <w:p w14:paraId="76A16717" w14:textId="77777777" w:rsidR="006D2117" w:rsidRDefault="006D2117" w:rsidP="009F0B70">
            <w:pPr>
              <w:pStyle w:val="Compact"/>
            </w:pPr>
            <w:proofErr w:type="spellStart"/>
            <w:r>
              <w:t>Coluna</w:t>
            </w:r>
            <w:proofErr w:type="spellEnd"/>
            <w:r>
              <w:t xml:space="preserve"> A</w:t>
            </w:r>
          </w:p>
        </w:tc>
        <w:tc>
          <w:tcPr>
            <w:tcW w:w="1656" w:type="pct"/>
          </w:tcPr>
          <w:p w14:paraId="28FCC4C2" w14:textId="77777777" w:rsidR="006D2117" w:rsidRDefault="006D2117" w:rsidP="009F0B70">
            <w:pPr>
              <w:pStyle w:val="Compact"/>
            </w:pPr>
            <w:proofErr w:type="spellStart"/>
            <w:r>
              <w:t>Coluna</w:t>
            </w:r>
            <w:proofErr w:type="spellEnd"/>
            <w:r>
              <w:t xml:space="preserve"> B</w:t>
            </w:r>
          </w:p>
        </w:tc>
        <w:tc>
          <w:tcPr>
            <w:tcW w:w="1646" w:type="pct"/>
          </w:tcPr>
          <w:p w14:paraId="0415136F" w14:textId="77777777" w:rsidR="006D2117" w:rsidRDefault="006D2117" w:rsidP="009F0B70">
            <w:pPr>
              <w:pStyle w:val="Compact"/>
            </w:pPr>
            <w:proofErr w:type="spellStart"/>
            <w:r>
              <w:t>Coluna</w:t>
            </w:r>
            <w:proofErr w:type="spellEnd"/>
            <w:r>
              <w:t xml:space="preserve"> C</w:t>
            </w:r>
          </w:p>
        </w:tc>
      </w:tr>
      <w:tr w:rsidR="006D2117" w14:paraId="0BFF6817" w14:textId="77777777" w:rsidTr="000D5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8" w:type="pct"/>
          </w:tcPr>
          <w:p w14:paraId="3D669447" w14:textId="77777777" w:rsidR="006D2117" w:rsidRDefault="006D2117" w:rsidP="009F0B70">
            <w:pPr>
              <w:pStyle w:val="Compact"/>
            </w:pPr>
            <w:proofErr w:type="spellStart"/>
            <w:r>
              <w:t>Esquerda</w:t>
            </w:r>
            <w:proofErr w:type="spellEnd"/>
          </w:p>
        </w:tc>
        <w:tc>
          <w:tcPr>
            <w:tcW w:w="1656" w:type="pct"/>
          </w:tcPr>
          <w:p w14:paraId="2353424F" w14:textId="77777777" w:rsidR="006D2117" w:rsidRDefault="006D2117" w:rsidP="009F0B70">
            <w:pPr>
              <w:pStyle w:val="Compact"/>
            </w:pPr>
            <w:r>
              <w:t>Centro</w:t>
            </w:r>
          </w:p>
        </w:tc>
        <w:tc>
          <w:tcPr>
            <w:tcW w:w="1646" w:type="pct"/>
          </w:tcPr>
          <w:p w14:paraId="4C23945C" w14:textId="77777777" w:rsidR="006D2117" w:rsidRDefault="006D2117" w:rsidP="009F0B70">
            <w:pPr>
              <w:pStyle w:val="Compact"/>
            </w:pPr>
            <w:proofErr w:type="spellStart"/>
            <w:r>
              <w:t>Direita</w:t>
            </w:r>
            <w:proofErr w:type="spellEnd"/>
          </w:p>
        </w:tc>
      </w:tr>
      <w:tr w:rsidR="006D2117" w14:paraId="492CD275" w14:textId="77777777" w:rsidTr="000D5AB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698" w:type="pct"/>
          </w:tcPr>
          <w:p w14:paraId="6048E596" w14:textId="77777777" w:rsidR="006D2117" w:rsidRDefault="006D2117" w:rsidP="009F0B70">
            <w:pPr>
              <w:pStyle w:val="Compact"/>
            </w:pPr>
            <w:r>
              <w:t>1</w:t>
            </w:r>
          </w:p>
        </w:tc>
        <w:tc>
          <w:tcPr>
            <w:tcW w:w="1656" w:type="pct"/>
          </w:tcPr>
          <w:p w14:paraId="679CA446" w14:textId="77777777" w:rsidR="006D2117" w:rsidRDefault="006D2117" w:rsidP="009F0B70">
            <w:pPr>
              <w:pStyle w:val="Compact"/>
            </w:pPr>
            <w:r>
              <w:t>2</w:t>
            </w:r>
          </w:p>
        </w:tc>
        <w:tc>
          <w:tcPr>
            <w:tcW w:w="1646" w:type="pct"/>
          </w:tcPr>
          <w:p w14:paraId="7F570A23" w14:textId="77777777" w:rsidR="006D2117" w:rsidRDefault="006D2117" w:rsidP="009F0B70">
            <w:pPr>
              <w:pStyle w:val="Compact"/>
            </w:pPr>
            <w:r>
              <w:t>3</w:t>
            </w:r>
          </w:p>
        </w:tc>
      </w:tr>
      <w:tr w:rsidR="006D2117" w14:paraId="0EACBDBF" w14:textId="77777777" w:rsidTr="000D5A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698" w:type="pct"/>
          </w:tcPr>
          <w:p w14:paraId="5792A227" w14:textId="77777777" w:rsidR="006D2117" w:rsidRDefault="006D2117" w:rsidP="009F0B70">
            <w:pPr>
              <w:pStyle w:val="Compact"/>
            </w:pPr>
            <w:r>
              <w:lastRenderedPageBreak/>
              <w:t>4</w:t>
            </w:r>
          </w:p>
        </w:tc>
        <w:tc>
          <w:tcPr>
            <w:tcW w:w="1656" w:type="pct"/>
          </w:tcPr>
          <w:p w14:paraId="2F638F3B" w14:textId="77777777" w:rsidR="006D2117" w:rsidRDefault="006D2117" w:rsidP="009F0B70">
            <w:pPr>
              <w:pStyle w:val="Compact"/>
            </w:pPr>
            <w:r>
              <w:t>5</w:t>
            </w:r>
          </w:p>
        </w:tc>
        <w:tc>
          <w:tcPr>
            <w:tcW w:w="1646" w:type="pct"/>
          </w:tcPr>
          <w:p w14:paraId="197A94D7" w14:textId="77777777" w:rsidR="006D2117" w:rsidRDefault="006D2117" w:rsidP="009F0B70">
            <w:pPr>
              <w:pStyle w:val="Compact"/>
            </w:pPr>
            <w:r>
              <w:t>6</w:t>
            </w:r>
          </w:p>
        </w:tc>
      </w:tr>
    </w:tbl>
    <w:p w14:paraId="1DDE5CF8" w14:textId="77777777" w:rsidR="006D2117" w:rsidRPr="00FD48E8" w:rsidRDefault="006D2117">
      <w:pPr>
        <w:ind w:firstLine="709"/>
        <w:rPr>
          <w:rFonts w:eastAsia="Arial" w:cs="Arial"/>
          <w:szCs w:val="24"/>
        </w:rPr>
      </w:pPr>
    </w:p>
    <w:p w14:paraId="6CA5FB96" w14:textId="52BCE8D4" w:rsidR="00DD475F" w:rsidRDefault="00D717EE" w:rsidP="00DD04ED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Ao final, calculou-se o índice parcial de adequação às medidas </w:t>
      </w:r>
      <w:r w:rsidR="00D90EBF">
        <w:rPr>
          <w:rFonts w:eastAsia="Arial" w:cs="Arial"/>
          <w:szCs w:val="24"/>
        </w:rPr>
        <w:t>básicas de segurança cibernética</w:t>
      </w:r>
      <w:r w:rsidRPr="00FD48E8">
        <w:rPr>
          <w:rFonts w:eastAsia="Arial" w:cs="Arial"/>
          <w:szCs w:val="24"/>
        </w:rPr>
        <w:t xml:space="preserve"> das organizações</w:t>
      </w:r>
      <w:r w:rsidR="00773E3A" w:rsidRPr="00FD48E8">
        <w:rPr>
          <w:rFonts w:eastAsia="Arial" w:cs="Arial"/>
          <w:szCs w:val="24"/>
        </w:rPr>
        <w:t xml:space="preserve"> (</w:t>
      </w:r>
      <w:proofErr w:type="spellStart"/>
      <w:r w:rsidR="00773E3A" w:rsidRPr="00FD48E8">
        <w:rPr>
          <w:rFonts w:eastAsia="Arial" w:cs="Arial"/>
          <w:szCs w:val="24"/>
        </w:rPr>
        <w:t>iSegCiberBase</w:t>
      </w:r>
      <w:proofErr w:type="spellEnd"/>
      <w:r w:rsidR="00773E3A" w:rsidRPr="00FD48E8">
        <w:rPr>
          <w:rFonts w:eastAsia="Arial" w:cs="Arial"/>
          <w:szCs w:val="24"/>
        </w:rPr>
        <w:t>)</w:t>
      </w:r>
      <w:r w:rsidRPr="00FD48E8">
        <w:rPr>
          <w:rFonts w:eastAsia="Arial" w:cs="Arial"/>
          <w:szCs w:val="24"/>
        </w:rPr>
        <w:t>, abrangendo</w:t>
      </w:r>
      <w:r w:rsidR="00773E3A" w:rsidRPr="00FD48E8">
        <w:rPr>
          <w:rFonts w:eastAsia="Arial" w:cs="Arial"/>
          <w:szCs w:val="24"/>
        </w:rPr>
        <w:t>, por enquanto, apenas</w:t>
      </w:r>
      <w:r w:rsidRPr="00FD48E8">
        <w:rPr>
          <w:rFonts w:eastAsia="Arial" w:cs="Arial"/>
          <w:szCs w:val="24"/>
        </w:rPr>
        <w:t xml:space="preserve"> os controles 00 a 06.</w:t>
      </w:r>
      <w:r w:rsidR="006C2C87">
        <w:rPr>
          <w:rFonts w:eastAsia="Arial" w:cs="Arial"/>
          <w:szCs w:val="24"/>
        </w:rPr>
        <w:t xml:space="preserve"> </w:t>
      </w:r>
      <w:r w:rsidRPr="00FD48E8">
        <w:rPr>
          <w:rFonts w:eastAsia="Arial" w:cs="Arial"/>
          <w:szCs w:val="24"/>
        </w:rPr>
        <w:t xml:space="preserve"> </w:t>
      </w:r>
    </w:p>
    <w:p w14:paraId="2961F414" w14:textId="67A5B7BD" w:rsidR="00DD04ED" w:rsidRDefault="00DD04ED" w:rsidP="005859CC">
      <w:pPr>
        <w:rPr>
          <w:rFonts w:eastAsia="Arial"/>
        </w:rPr>
      </w:pPr>
      <w:r>
        <w:rPr>
          <w:rFonts w:eastAsia="Arial"/>
        </w:rPr>
        <w:t>A Figura 2, a seguir, apresenta como foi estruturada a metodologia do índice.</w:t>
      </w:r>
    </w:p>
    <w:p w14:paraId="36B19730" w14:textId="0BCAB535" w:rsidR="00DD475F" w:rsidRDefault="00635513" w:rsidP="00FD48E8">
      <w:pPr>
        <w:jc w:val="center"/>
        <w:rPr>
          <w:rFonts w:eastAsia="Arial" w:cs="Arial"/>
          <w:sz w:val="24"/>
          <w:szCs w:val="24"/>
        </w:rPr>
      </w:pPr>
      <w:r>
        <w:rPr>
          <w:rFonts w:eastAsia="Arial" w:cs="Arial"/>
          <w:noProof/>
          <w:sz w:val="24"/>
          <w:szCs w:val="24"/>
        </w:rPr>
        <w:drawing>
          <wp:inline distT="0" distB="0" distL="0" distR="0" wp14:anchorId="6F7FF182" wp14:editId="7CAE4C51">
            <wp:extent cx="5806440" cy="2994795"/>
            <wp:effectExtent l="0" t="0" r="0" b="0"/>
            <wp:docPr id="78034709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995" cy="30017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CF81F8" w14:textId="156EE8A6" w:rsidR="009472D4" w:rsidRDefault="009472D4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2</w:t>
      </w:r>
      <w:r w:rsidR="0074662A">
        <w:rPr>
          <w:noProof/>
        </w:rPr>
        <w:fldChar w:fldCharType="end"/>
      </w:r>
      <w:r>
        <w:t xml:space="preserve"> </w:t>
      </w:r>
      <w:r w:rsidR="00565A15">
        <w:rPr>
          <w:color w:val="4472C4"/>
        </w:rPr>
        <w:t xml:space="preserve">– </w:t>
      </w:r>
      <w:r w:rsidR="00565A15">
        <w:rPr>
          <w:noProof/>
        </w:rPr>
        <w:t>Composição</w:t>
      </w:r>
      <w:r>
        <w:rPr>
          <w:color w:val="4472C4"/>
        </w:rPr>
        <w:t xml:space="preserve"> do índice e dos indicadores</w:t>
      </w:r>
    </w:p>
    <w:p w14:paraId="5DDA6878" w14:textId="55EE10C3" w:rsidR="006C2C87" w:rsidRDefault="006C2C87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C</w:t>
      </w:r>
      <w:r w:rsidRPr="00FD48E8">
        <w:rPr>
          <w:rFonts w:eastAsia="Arial" w:cs="Arial"/>
          <w:szCs w:val="24"/>
        </w:rPr>
        <w:t xml:space="preserve">onforme o valor do índice </w:t>
      </w:r>
      <w:r>
        <w:rPr>
          <w:rFonts w:eastAsia="Arial" w:cs="Arial"/>
          <w:szCs w:val="24"/>
        </w:rPr>
        <w:t>(</w:t>
      </w:r>
      <w:proofErr w:type="spellStart"/>
      <w:r>
        <w:rPr>
          <w:rFonts w:eastAsia="Arial" w:cs="Arial"/>
          <w:szCs w:val="24"/>
        </w:rPr>
        <w:t>iSegCiber</w:t>
      </w:r>
      <w:r w:rsidR="002B10AE">
        <w:rPr>
          <w:rFonts w:eastAsia="Arial" w:cs="Arial"/>
          <w:szCs w:val="24"/>
        </w:rPr>
        <w:t>Base</w:t>
      </w:r>
      <w:proofErr w:type="spellEnd"/>
      <w:r>
        <w:rPr>
          <w:rFonts w:eastAsia="Arial" w:cs="Arial"/>
          <w:szCs w:val="24"/>
        </w:rPr>
        <w:t xml:space="preserve">) </w:t>
      </w:r>
      <w:r w:rsidRPr="00FD48E8">
        <w:rPr>
          <w:rFonts w:eastAsia="Arial" w:cs="Arial"/>
          <w:szCs w:val="24"/>
        </w:rPr>
        <w:t>obtido, as organizações foram classificadas em níveis de maturidade</w:t>
      </w:r>
      <w:r w:rsidR="00E67BEF">
        <w:rPr>
          <w:rStyle w:val="Refdenotaderodap"/>
          <w:rFonts w:eastAsia="Arial" w:cs="Arial"/>
          <w:szCs w:val="24"/>
        </w:rPr>
        <w:footnoteReference w:id="5"/>
      </w:r>
      <w:r w:rsidR="00E67BEF">
        <w:rPr>
          <w:rFonts w:eastAsia="Arial" w:cs="Arial"/>
          <w:szCs w:val="24"/>
        </w:rPr>
        <w:t xml:space="preserve"> quanto à adoção das medidas básicas de segurança cibernética</w:t>
      </w:r>
      <w:r w:rsidRPr="00FD48E8">
        <w:rPr>
          <w:rFonts w:eastAsia="Arial" w:cs="Arial"/>
          <w:szCs w:val="24"/>
        </w:rPr>
        <w:t xml:space="preserve">. </w:t>
      </w:r>
    </w:p>
    <w:p w14:paraId="217908A4" w14:textId="632A03A3" w:rsidR="00DD475F" w:rsidRPr="00FD48E8" w:rsidRDefault="00D717EE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O índice completo será elaborado em fiscalizações futuras, após a conclusão da avaliação de todas as medidas</w:t>
      </w:r>
      <w:r w:rsidR="00FD48E8">
        <w:rPr>
          <w:rFonts w:eastAsia="Arial" w:cs="Arial"/>
          <w:szCs w:val="24"/>
        </w:rPr>
        <w:t xml:space="preserve"> básicas</w:t>
      </w:r>
      <w:r w:rsidRPr="00FD48E8">
        <w:rPr>
          <w:rFonts w:eastAsia="Arial" w:cs="Arial"/>
          <w:szCs w:val="24"/>
        </w:rPr>
        <w:t xml:space="preserve"> de segurança de higiene cibernética previstas nos Controles CIS.</w:t>
      </w:r>
    </w:p>
    <w:p w14:paraId="26C638E8" w14:textId="77777777" w:rsidR="008A0F5C" w:rsidRDefault="00C54C48" w:rsidP="008A0F5C">
      <w:pPr>
        <w:pStyle w:val="Ttulo2"/>
      </w:pPr>
      <w:r>
        <w:t xml:space="preserve">2.1. </w:t>
      </w:r>
      <w:r w:rsidR="008A0F5C">
        <w:t xml:space="preserve">Cenário </w:t>
      </w:r>
      <w:r w:rsidR="00773E3A">
        <w:t>Geral</w:t>
      </w:r>
    </w:p>
    <w:p w14:paraId="1D81D47B" w14:textId="6077C44D" w:rsidR="00773E3A" w:rsidRPr="00FD48E8" w:rsidRDefault="00773E3A" w:rsidP="00773E3A">
      <w:pPr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 xml:space="preserve">Nessa feita, apresenta-se na Figura </w:t>
      </w:r>
      <w:r w:rsidR="00563823">
        <w:rPr>
          <w:rFonts w:eastAsia="Arial" w:cs="Arial"/>
          <w:szCs w:val="24"/>
        </w:rPr>
        <w:t>3</w:t>
      </w:r>
      <w:r w:rsidRPr="00FD48E8">
        <w:rPr>
          <w:rFonts w:eastAsia="Arial" w:cs="Arial"/>
          <w:szCs w:val="24"/>
        </w:rPr>
        <w:t xml:space="preserve"> a consolidação da distribuição dos níveis de maturidade das organizações auditadas.</w:t>
      </w:r>
    </w:p>
    <w:p w14:paraId="4E173FF3" w14:textId="1C8EC005" w:rsidR="00565A15" w:rsidRDefault="00222004" w:rsidP="00E848BD">
      <w:pPr>
        <w:pStyle w:val="Legenda"/>
      </w:pPr>
      <w:r>
        <w:rPr>
          <w:noProof/>
        </w:rPr>
        <w:lastRenderedPageBreak/>
        <w:drawing>
          <wp:inline distT="0" distB="0" distL="0" distR="0" wp14:anchorId="0D8C7B0A" wp14:editId="15FF6F15">
            <wp:extent cx="5760085" cy="2826849"/>
            <wp:effectExtent l="0" t="0" r="0" b="0"/>
            <wp:docPr id="1" name="Imagem 1" descr="C:\Users\augustocba\AppData\Local\Microsoft\Windows\INetCache\Content.MSO\D2A33089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ugustocba\AppData\Local\Microsoft\Windows\INetCache\Content.MSO\D2A33089.tmp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826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5A15" w:rsidRPr="00565A15">
        <w:t xml:space="preserve"> </w:t>
      </w:r>
      <w:r w:rsidR="00565A15"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3</w:t>
      </w:r>
      <w:r w:rsidR="0074662A">
        <w:rPr>
          <w:noProof/>
        </w:rPr>
        <w:fldChar w:fldCharType="end"/>
      </w:r>
      <w:r w:rsidR="00565A15">
        <w:t xml:space="preserve"> – Níveis de maturidade das organizações às medidas básicas de segurança cibernética</w:t>
      </w:r>
    </w:p>
    <w:p w14:paraId="4634F54E" w14:textId="77CA14EA" w:rsidR="00773E3A" w:rsidRDefault="00773E3A" w:rsidP="00773E3A">
      <w:pPr>
        <w:spacing w:before="240"/>
        <w:ind w:firstLine="709"/>
        <w:rPr>
          <w:rFonts w:eastAsia="Arial" w:cs="Arial"/>
          <w:szCs w:val="24"/>
        </w:rPr>
      </w:pPr>
      <w:r w:rsidRPr="00FD48E8">
        <w:rPr>
          <w:rFonts w:eastAsia="Arial" w:cs="Arial"/>
          <w:szCs w:val="24"/>
        </w:rPr>
        <w:t>Num aspecto geral verificou-se que</w:t>
      </w:r>
      <w:r w:rsidR="00FD48E8">
        <w:rPr>
          <w:rFonts w:eastAsia="Arial" w:cs="Arial"/>
          <w:szCs w:val="24"/>
        </w:rPr>
        <w:t xml:space="preserve"> a maior parte das organizações estaduais está num nível inicial de adoção das medidas básicas de segurança cibernética e que </w:t>
      </w:r>
      <w:r w:rsidR="00BC0FFF">
        <w:rPr>
          <w:rFonts w:eastAsia="Arial" w:cs="Arial"/>
          <w:szCs w:val="24"/>
        </w:rPr>
        <w:t xml:space="preserve">entre aqueles que se encontram nesse nível, </w:t>
      </w:r>
      <w:r w:rsidR="00477D76">
        <w:rPr>
          <w:rFonts w:eastAsia="Arial" w:cs="Arial"/>
          <w:szCs w:val="24"/>
        </w:rPr>
        <w:t>apresentam-se uniformemente distribuídos no nível de maturidade</w:t>
      </w:r>
      <w:r w:rsidR="00BC0FFF">
        <w:rPr>
          <w:rFonts w:eastAsia="Arial" w:cs="Arial"/>
          <w:szCs w:val="24"/>
        </w:rPr>
        <w:t xml:space="preserve">, conforme pode ser verificado na Figura </w:t>
      </w:r>
      <w:r w:rsidR="00477D76">
        <w:rPr>
          <w:rFonts w:eastAsia="Arial" w:cs="Arial"/>
          <w:szCs w:val="24"/>
        </w:rPr>
        <w:t>4</w:t>
      </w:r>
      <w:r w:rsidRPr="00FD48E8">
        <w:rPr>
          <w:rFonts w:eastAsia="Arial" w:cs="Arial"/>
          <w:szCs w:val="24"/>
        </w:rPr>
        <w:t>.</w:t>
      </w:r>
    </w:p>
    <w:p w14:paraId="3355A94C" w14:textId="6D2A4F46" w:rsidR="00565A15" w:rsidRDefault="00563823" w:rsidP="00E848BD">
      <w:pPr>
        <w:pStyle w:val="Legenda"/>
      </w:pPr>
      <w:r>
        <w:rPr>
          <w:noProof/>
        </w:rPr>
        <w:drawing>
          <wp:inline distT="0" distB="0" distL="0" distR="0" wp14:anchorId="0F50337C" wp14:editId="78C1D5CB">
            <wp:extent cx="5760085" cy="3185160"/>
            <wp:effectExtent l="0" t="0" r="0" b="0"/>
            <wp:docPr id="94669778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18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5A15" w:rsidRPr="00565A15">
        <w:t xml:space="preserve"> </w:t>
      </w:r>
      <w:r w:rsidR="00565A15"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4</w:t>
      </w:r>
      <w:r w:rsidR="0074662A">
        <w:rPr>
          <w:noProof/>
        </w:rPr>
        <w:fldChar w:fldCharType="end"/>
      </w:r>
      <w:r w:rsidR="00565A15">
        <w:t xml:space="preserve"> – Histograma apresentando a distribuição do </w:t>
      </w:r>
      <w:proofErr w:type="spellStart"/>
      <w:r w:rsidR="00565A15">
        <w:t>iSegCiberBase</w:t>
      </w:r>
      <w:proofErr w:type="spellEnd"/>
      <w:r w:rsidR="00477D76">
        <w:t xml:space="preserve"> </w:t>
      </w:r>
      <w:r w:rsidR="008B3977">
        <w:t>pelos</w:t>
      </w:r>
      <w:r w:rsidR="00477D76">
        <w:t xml:space="preserve"> níveis de maturidade</w:t>
      </w:r>
    </w:p>
    <w:p w14:paraId="1CBAFA54" w14:textId="688EF551" w:rsidR="00BC0FFF" w:rsidRDefault="005965F0" w:rsidP="00B47B8F">
      <w:pPr>
        <w:rPr>
          <w:rFonts w:eastAsia="Arial"/>
        </w:rPr>
      </w:pPr>
      <w:r>
        <w:rPr>
          <w:rFonts w:eastAsia="Arial"/>
        </w:rPr>
        <w:t>Observando o cenário geral de adoção dos controles de medidas básicas de segurança da informação e segurança cibernética</w:t>
      </w:r>
      <w:r w:rsidR="00883C80">
        <w:rPr>
          <w:rFonts w:eastAsia="Arial"/>
        </w:rPr>
        <w:t xml:space="preserve"> (Figura 5)</w:t>
      </w:r>
      <w:r>
        <w:rPr>
          <w:rFonts w:eastAsia="Arial"/>
        </w:rPr>
        <w:t xml:space="preserve">, observa-se que os </w:t>
      </w:r>
      <w:r w:rsidR="00BC0FFF">
        <w:rPr>
          <w:rFonts w:eastAsia="Arial"/>
        </w:rPr>
        <w:t xml:space="preserve">controles </w:t>
      </w:r>
      <w:r>
        <w:rPr>
          <w:rFonts w:eastAsia="Arial"/>
        </w:rPr>
        <w:t xml:space="preserve">que </w:t>
      </w:r>
      <w:r w:rsidR="00BC0FFF">
        <w:rPr>
          <w:rFonts w:eastAsia="Arial"/>
        </w:rPr>
        <w:t xml:space="preserve">ensejam mais </w:t>
      </w:r>
      <w:r>
        <w:rPr>
          <w:rFonts w:eastAsia="Arial"/>
        </w:rPr>
        <w:t xml:space="preserve">atenção </w:t>
      </w:r>
      <w:r w:rsidR="00BC0FFF">
        <w:rPr>
          <w:rFonts w:eastAsia="Arial"/>
        </w:rPr>
        <w:t>por parte das organizações estaduais auditadas</w:t>
      </w:r>
      <w:r>
        <w:rPr>
          <w:rFonts w:eastAsia="Arial"/>
        </w:rPr>
        <w:t xml:space="preserve"> foram </w:t>
      </w:r>
      <w:r w:rsidR="00BC0FFF">
        <w:rPr>
          <w:rFonts w:eastAsia="Arial"/>
        </w:rPr>
        <w:t xml:space="preserve">o </w:t>
      </w:r>
      <w:r>
        <w:rPr>
          <w:rFonts w:eastAsia="Arial"/>
        </w:rPr>
        <w:t>C</w:t>
      </w:r>
      <w:r w:rsidR="007C7005">
        <w:rPr>
          <w:rFonts w:eastAsia="Arial"/>
        </w:rPr>
        <w:t xml:space="preserve">ontrole 02 de gestão de </w:t>
      </w:r>
      <w:r>
        <w:rPr>
          <w:rFonts w:eastAsia="Arial"/>
        </w:rPr>
        <w:t xml:space="preserve">inventário de </w:t>
      </w:r>
      <w:r w:rsidR="007C7005" w:rsidRPr="005965F0">
        <w:rPr>
          <w:rFonts w:eastAsia="Arial"/>
          <w:i/>
          <w:iCs/>
        </w:rPr>
        <w:t>software</w:t>
      </w:r>
      <w:r w:rsidRPr="005965F0">
        <w:rPr>
          <w:rFonts w:eastAsia="Arial"/>
          <w:i/>
          <w:iCs/>
        </w:rPr>
        <w:t>s</w:t>
      </w:r>
      <w:r w:rsidR="007C7005">
        <w:rPr>
          <w:rFonts w:eastAsia="Arial"/>
        </w:rPr>
        <w:t xml:space="preserve"> e o </w:t>
      </w:r>
      <w:r>
        <w:rPr>
          <w:rFonts w:eastAsia="Arial"/>
        </w:rPr>
        <w:t>C</w:t>
      </w:r>
      <w:r w:rsidR="007C7005">
        <w:rPr>
          <w:rFonts w:eastAsia="Arial"/>
        </w:rPr>
        <w:t>ontrole 03 de proteção de dados.</w:t>
      </w:r>
    </w:p>
    <w:p w14:paraId="4C223ADD" w14:textId="06727B12" w:rsidR="007C7005" w:rsidRDefault="005965F0" w:rsidP="00E848BD">
      <w:pPr>
        <w:pStyle w:val="Legenda"/>
        <w:rPr>
          <w:color w:val="4472C4"/>
        </w:rPr>
      </w:pPr>
      <w:r>
        <w:rPr>
          <w:noProof/>
        </w:rPr>
        <w:lastRenderedPageBreak/>
        <w:drawing>
          <wp:inline distT="0" distB="0" distL="0" distR="0" wp14:anchorId="4C4EA44E" wp14:editId="6600DD53">
            <wp:extent cx="5760085" cy="3326130"/>
            <wp:effectExtent l="0" t="0" r="0" b="7620"/>
            <wp:docPr id="1606459315" name="Imagem 4" descr="Gráfico, Gráfico de barra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459315" name="Imagem 4" descr="Gráfico, Gráfico de barra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32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239E8" w:rsidRPr="002239E8">
        <w:t xml:space="preserve"> </w:t>
      </w:r>
      <w:r w:rsidR="002239E8"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5</w:t>
      </w:r>
      <w:r w:rsidR="0074662A">
        <w:rPr>
          <w:noProof/>
        </w:rPr>
        <w:fldChar w:fldCharType="end"/>
      </w:r>
      <w:r w:rsidR="002239E8">
        <w:t xml:space="preserve"> </w:t>
      </w:r>
      <w:r w:rsidR="002239E8">
        <w:rPr>
          <w:color w:val="4472C4"/>
        </w:rPr>
        <w:t>– Controles de medidas básicas</w:t>
      </w:r>
      <w:r w:rsidR="002239E8" w:rsidRPr="002239E8">
        <w:rPr>
          <w:color w:val="4472C4"/>
        </w:rPr>
        <w:t xml:space="preserve"> </w:t>
      </w:r>
    </w:p>
    <w:p w14:paraId="5838FBA9" w14:textId="77777777" w:rsidR="004579F2" w:rsidRDefault="00930E27" w:rsidP="004579F2">
      <w:pPr>
        <w:spacing w:before="240"/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Uma vez apresentada a visão geral da Administração Pública Estadual do Estado do Rio de Janeiro, resta </w:t>
      </w:r>
      <w:r w:rsidR="001F62AD">
        <w:rPr>
          <w:rFonts w:eastAsia="Arial" w:cs="Arial"/>
          <w:szCs w:val="24"/>
        </w:rPr>
        <w:t xml:space="preserve">demonstrar o caso específico de cada um dos controles do(a) </w:t>
      </w:r>
      <w:proofErr w:type="gramStart"/>
      <w:r w:rsidR="001F62AD" w:rsidRPr="001F62AD">
        <w:rPr>
          <w:rFonts w:eastAsia="Arial" w:cs="Arial"/>
          <w:b/>
          <w:szCs w:val="24"/>
        </w:rPr>
        <w:t xml:space="preserve">{{ </w:t>
      </w:r>
      <w:proofErr w:type="spellStart"/>
      <w:r w:rsidR="001F62AD" w:rsidRPr="001F62AD">
        <w:rPr>
          <w:rFonts w:eastAsia="Arial" w:cs="Arial"/>
          <w:b/>
          <w:szCs w:val="24"/>
        </w:rPr>
        <w:t>sigla</w:t>
      </w:r>
      <w:proofErr w:type="gramEnd"/>
      <w:r w:rsidR="001F62AD" w:rsidRPr="001F62AD">
        <w:rPr>
          <w:rFonts w:eastAsia="Arial" w:cs="Arial"/>
          <w:b/>
          <w:szCs w:val="24"/>
        </w:rPr>
        <w:t>_</w:t>
      </w:r>
      <w:proofErr w:type="gramStart"/>
      <w:r w:rsidR="001F62AD" w:rsidRPr="001F62AD">
        <w:rPr>
          <w:rFonts w:eastAsia="Arial" w:cs="Arial"/>
          <w:b/>
          <w:szCs w:val="24"/>
        </w:rPr>
        <w:t>orgao</w:t>
      </w:r>
      <w:proofErr w:type="spellEnd"/>
      <w:r w:rsidR="001F62AD" w:rsidRPr="001F62AD">
        <w:rPr>
          <w:rFonts w:eastAsia="Arial" w:cs="Arial"/>
          <w:b/>
          <w:szCs w:val="24"/>
        </w:rPr>
        <w:t xml:space="preserve"> }</w:t>
      </w:r>
      <w:proofErr w:type="gramEnd"/>
      <w:r w:rsidR="001F62AD" w:rsidRPr="001F62AD">
        <w:rPr>
          <w:rFonts w:eastAsia="Arial" w:cs="Arial"/>
          <w:b/>
          <w:szCs w:val="24"/>
        </w:rPr>
        <w:t>}</w:t>
      </w:r>
      <w:r w:rsidR="001F62AD">
        <w:rPr>
          <w:rFonts w:eastAsia="Arial" w:cs="Arial"/>
          <w:szCs w:val="24"/>
        </w:rPr>
        <w:t>.</w:t>
      </w:r>
    </w:p>
    <w:p w14:paraId="1D1B7842" w14:textId="77777777" w:rsidR="003A238F" w:rsidRDefault="00C54C48" w:rsidP="003A238F">
      <w:pPr>
        <w:pStyle w:val="Ttulo2"/>
      </w:pPr>
      <w:r>
        <w:t xml:space="preserve">2.2. </w:t>
      </w:r>
      <w:r w:rsidR="003A238F">
        <w:t xml:space="preserve">Cenário atual – </w:t>
      </w:r>
      <w:proofErr w:type="gramStart"/>
      <w:r w:rsidR="003A238F">
        <w:t>{{</w:t>
      </w:r>
      <w:r w:rsidR="003A238F" w:rsidRPr="003A238F">
        <w:t xml:space="preserve"> </w:t>
      </w:r>
      <w:proofErr w:type="spellStart"/>
      <w:r w:rsidR="003A238F" w:rsidRPr="003A238F">
        <w:t>sigla</w:t>
      </w:r>
      <w:proofErr w:type="gramEnd"/>
      <w:r w:rsidR="00214AD9">
        <w:t>_</w:t>
      </w:r>
      <w:proofErr w:type="gramStart"/>
      <w:r w:rsidR="00214AD9">
        <w:t>orgao</w:t>
      </w:r>
      <w:proofErr w:type="spellEnd"/>
      <w:r w:rsidR="003A238F">
        <w:t xml:space="preserve">  }</w:t>
      </w:r>
      <w:proofErr w:type="gramEnd"/>
      <w:r w:rsidR="003A238F">
        <w:t>}</w:t>
      </w:r>
    </w:p>
    <w:p w14:paraId="41E14B1A" w14:textId="77777777" w:rsidR="00DD475F" w:rsidRDefault="00D717EE" w:rsidP="00930E27">
      <w:pPr>
        <w:ind w:firstLine="709"/>
        <w:rPr>
          <w:rFonts w:eastAsia="Arial" w:cs="Arial"/>
          <w:b/>
          <w:color w:val="4472C4"/>
          <w:sz w:val="24"/>
          <w:szCs w:val="24"/>
        </w:rPr>
      </w:pPr>
      <w:r w:rsidRPr="004579F2">
        <w:rPr>
          <w:rFonts w:eastAsia="Arial" w:cs="Arial"/>
          <w:szCs w:val="24"/>
          <w:u w:val="single"/>
        </w:rPr>
        <w:t>O</w:t>
      </w:r>
      <w:r w:rsidR="00C91C54" w:rsidRPr="004579F2">
        <w:rPr>
          <w:rFonts w:eastAsia="Arial" w:cs="Arial"/>
          <w:szCs w:val="24"/>
          <w:u w:val="single"/>
        </w:rPr>
        <w:t>(A)</w:t>
      </w:r>
      <w:r w:rsidRPr="004579F2">
        <w:rPr>
          <w:rFonts w:eastAsia="Arial" w:cs="Arial"/>
          <w:szCs w:val="24"/>
          <w:u w:val="single"/>
        </w:rPr>
        <w:t xml:space="preserve"> </w:t>
      </w:r>
      <w:proofErr w:type="gramStart"/>
      <w:r w:rsidRPr="004579F2">
        <w:rPr>
          <w:rFonts w:eastAsia="Arial" w:cs="Arial"/>
          <w:szCs w:val="24"/>
          <w:u w:val="single"/>
        </w:rPr>
        <w:t xml:space="preserve">{{ </w:t>
      </w:r>
      <w:proofErr w:type="spellStart"/>
      <w:r w:rsidRPr="004579F2">
        <w:rPr>
          <w:rFonts w:eastAsia="Arial" w:cs="Arial"/>
          <w:szCs w:val="24"/>
          <w:u w:val="single"/>
        </w:rPr>
        <w:t>sigla</w:t>
      </w:r>
      <w:proofErr w:type="gramEnd"/>
      <w:r w:rsidRPr="004579F2">
        <w:rPr>
          <w:rFonts w:eastAsia="Arial" w:cs="Arial"/>
          <w:szCs w:val="24"/>
          <w:u w:val="single"/>
        </w:rPr>
        <w:t>_</w:t>
      </w:r>
      <w:proofErr w:type="gramStart"/>
      <w:r w:rsidRPr="004579F2">
        <w:rPr>
          <w:rFonts w:eastAsia="Arial" w:cs="Arial"/>
          <w:szCs w:val="24"/>
          <w:u w:val="single"/>
        </w:rPr>
        <w:t>orgao</w:t>
      </w:r>
      <w:proofErr w:type="spellEnd"/>
      <w:r w:rsidRPr="004579F2">
        <w:rPr>
          <w:rFonts w:eastAsia="Arial" w:cs="Arial"/>
          <w:szCs w:val="24"/>
          <w:u w:val="single"/>
        </w:rPr>
        <w:t xml:space="preserve"> }</w:t>
      </w:r>
      <w:proofErr w:type="gramEnd"/>
      <w:r w:rsidRPr="004579F2">
        <w:rPr>
          <w:rFonts w:eastAsia="Arial" w:cs="Arial"/>
          <w:szCs w:val="24"/>
          <w:u w:val="single"/>
        </w:rPr>
        <w:t xml:space="preserve">} obteve o </w:t>
      </w:r>
      <w:r w:rsidRPr="004579F2">
        <w:rPr>
          <w:rFonts w:eastAsia="Arial" w:cs="Arial"/>
          <w:b/>
          <w:szCs w:val="24"/>
          <w:u w:val="single"/>
        </w:rPr>
        <w:t xml:space="preserve">valor </w:t>
      </w:r>
      <w:proofErr w:type="gramStart"/>
      <w:r w:rsidRPr="004579F2">
        <w:rPr>
          <w:rFonts w:eastAsia="Arial" w:cs="Arial"/>
          <w:b/>
          <w:szCs w:val="24"/>
          <w:u w:val="single"/>
        </w:rPr>
        <w:t xml:space="preserve">{{ </w:t>
      </w:r>
      <w:r w:rsidR="00B91F30" w:rsidRPr="00B91F30">
        <w:rPr>
          <w:rFonts w:eastAsia="Arial" w:cs="Arial"/>
          <w:b/>
          <w:szCs w:val="24"/>
          <w:u w:val="single"/>
        </w:rPr>
        <w:t>notas</w:t>
      </w:r>
      <w:proofErr w:type="gramEnd"/>
      <w:r w:rsidR="00B91F30">
        <w:rPr>
          <w:rFonts w:eastAsia="Arial" w:cs="Arial"/>
          <w:b/>
          <w:szCs w:val="24"/>
          <w:u w:val="single"/>
        </w:rPr>
        <w:t>[‘</w:t>
      </w:r>
      <w:proofErr w:type="spellStart"/>
      <w:r w:rsidR="00AE276A" w:rsidRPr="00AE276A">
        <w:rPr>
          <w:rFonts w:eastAsia="Arial" w:cs="Arial"/>
          <w:b/>
          <w:szCs w:val="24"/>
          <w:u w:val="single"/>
        </w:rPr>
        <w:t>iSegCiberBase</w:t>
      </w:r>
      <w:proofErr w:type="spellEnd"/>
      <w:r w:rsidR="00B91F30">
        <w:rPr>
          <w:rFonts w:eastAsia="Arial" w:cs="Arial"/>
          <w:b/>
          <w:szCs w:val="24"/>
          <w:u w:val="single"/>
        </w:rPr>
        <w:t>’</w:t>
      </w:r>
      <w:proofErr w:type="gramStart"/>
      <w:r w:rsidR="00B91F30">
        <w:rPr>
          <w:rFonts w:eastAsia="Arial" w:cs="Arial"/>
          <w:b/>
          <w:szCs w:val="24"/>
          <w:u w:val="single"/>
        </w:rPr>
        <w:t>]</w:t>
      </w:r>
      <w:r w:rsidR="002C39FC" w:rsidRPr="004579F2">
        <w:rPr>
          <w:rFonts w:eastAsia="Arial" w:cs="Arial"/>
          <w:b/>
          <w:szCs w:val="24"/>
          <w:u w:val="single"/>
        </w:rPr>
        <w:t xml:space="preserve"> </w:t>
      </w:r>
      <w:r w:rsidRPr="004579F2">
        <w:rPr>
          <w:rFonts w:eastAsia="Arial" w:cs="Arial"/>
          <w:b/>
          <w:szCs w:val="24"/>
          <w:u w:val="single"/>
        </w:rPr>
        <w:t>}</w:t>
      </w:r>
      <w:proofErr w:type="gramEnd"/>
      <w:r w:rsidRPr="004579F2">
        <w:rPr>
          <w:rFonts w:eastAsia="Arial" w:cs="Arial"/>
          <w:b/>
          <w:szCs w:val="24"/>
          <w:u w:val="single"/>
        </w:rPr>
        <w:t xml:space="preserve">} para o </w:t>
      </w:r>
      <w:proofErr w:type="spellStart"/>
      <w:r w:rsidR="005735FF" w:rsidRPr="004579F2">
        <w:rPr>
          <w:rFonts w:eastAsia="Arial" w:cs="Arial"/>
          <w:b/>
          <w:szCs w:val="24"/>
          <w:u w:val="single"/>
        </w:rPr>
        <w:t>iSegCiberBase</w:t>
      </w:r>
      <w:proofErr w:type="spellEnd"/>
      <w:r w:rsidRPr="004579F2">
        <w:rPr>
          <w:rFonts w:eastAsia="Arial" w:cs="Arial"/>
          <w:b/>
          <w:szCs w:val="24"/>
          <w:u w:val="single"/>
        </w:rPr>
        <w:t>*</w:t>
      </w:r>
      <w:r w:rsidRPr="004579F2">
        <w:rPr>
          <w:rFonts w:eastAsia="Arial" w:cs="Arial"/>
          <w:szCs w:val="24"/>
        </w:rPr>
        <w:t xml:space="preserve">. A organização encontra-se no </w:t>
      </w:r>
      <w:r w:rsidRPr="004579F2">
        <w:rPr>
          <w:rFonts w:eastAsia="Arial" w:cs="Arial"/>
          <w:b/>
          <w:szCs w:val="24"/>
        </w:rPr>
        <w:t>nível “</w:t>
      </w:r>
      <w:proofErr w:type="gramStart"/>
      <w:r w:rsidRPr="004579F2">
        <w:rPr>
          <w:rFonts w:eastAsia="Arial" w:cs="Arial"/>
          <w:b/>
          <w:szCs w:val="24"/>
        </w:rPr>
        <w:t xml:space="preserve">{{ </w:t>
      </w:r>
      <w:r w:rsidR="00AE276A" w:rsidRPr="00B91F30">
        <w:rPr>
          <w:rFonts w:eastAsia="Arial" w:cs="Arial"/>
          <w:b/>
          <w:szCs w:val="24"/>
          <w:u w:val="single"/>
        </w:rPr>
        <w:t>notas</w:t>
      </w:r>
      <w:proofErr w:type="gramEnd"/>
      <w:r w:rsidR="00AE276A">
        <w:rPr>
          <w:rFonts w:eastAsia="Arial" w:cs="Arial"/>
          <w:b/>
          <w:szCs w:val="24"/>
          <w:u w:val="single"/>
        </w:rPr>
        <w:t>[‘</w:t>
      </w:r>
      <w:proofErr w:type="spellStart"/>
      <w:r w:rsidR="00AE276A" w:rsidRPr="00AE276A">
        <w:rPr>
          <w:rFonts w:eastAsia="Arial" w:cs="Arial"/>
          <w:b/>
          <w:szCs w:val="24"/>
          <w:u w:val="single"/>
        </w:rPr>
        <w:t>iSegCiberBase</w:t>
      </w:r>
      <w:r w:rsidR="00AE276A">
        <w:rPr>
          <w:rFonts w:eastAsia="Arial" w:cs="Arial"/>
          <w:b/>
          <w:szCs w:val="24"/>
          <w:u w:val="single"/>
        </w:rPr>
        <w:t>_maturidade</w:t>
      </w:r>
      <w:proofErr w:type="spellEnd"/>
      <w:r w:rsidR="00AE276A">
        <w:rPr>
          <w:rFonts w:eastAsia="Arial" w:cs="Arial"/>
          <w:b/>
          <w:szCs w:val="24"/>
          <w:u w:val="single"/>
        </w:rPr>
        <w:t>’</w:t>
      </w:r>
      <w:proofErr w:type="gramStart"/>
      <w:r w:rsidR="00AE276A">
        <w:rPr>
          <w:rFonts w:eastAsia="Arial" w:cs="Arial"/>
          <w:b/>
          <w:szCs w:val="24"/>
          <w:u w:val="single"/>
        </w:rPr>
        <w:t xml:space="preserve">] </w:t>
      </w:r>
      <w:r w:rsidRPr="004579F2">
        <w:rPr>
          <w:rFonts w:eastAsia="Arial" w:cs="Arial"/>
          <w:b/>
          <w:szCs w:val="24"/>
        </w:rPr>
        <w:t>}</w:t>
      </w:r>
      <w:proofErr w:type="gramEnd"/>
      <w:r w:rsidRPr="004579F2">
        <w:rPr>
          <w:rFonts w:eastAsia="Arial" w:cs="Arial"/>
          <w:b/>
          <w:szCs w:val="24"/>
        </w:rPr>
        <w:t>}” de maturidade</w:t>
      </w:r>
      <w:r w:rsidRPr="004579F2">
        <w:rPr>
          <w:rFonts w:eastAsia="Arial" w:cs="Arial"/>
          <w:szCs w:val="24"/>
        </w:rPr>
        <w:t xml:space="preserve"> do índice.</w:t>
      </w:r>
    </w:p>
    <w:p w14:paraId="7B0AF717" w14:textId="643C5668" w:rsidR="00DD475F" w:rsidRPr="00930E27" w:rsidRDefault="00D717EE" w:rsidP="004F54B6">
      <w:pPr>
        <w:pStyle w:val="CaptionedFigure"/>
      </w:pPr>
      <w:r w:rsidRPr="00930E27">
        <w:t xml:space="preserve">O gráfico da Figura </w:t>
      </w:r>
      <w:r w:rsidR="009265F9">
        <w:t>6</w:t>
      </w:r>
      <w:r w:rsidRPr="00930E27">
        <w:t xml:space="preserve"> aponta o resultado </w:t>
      </w:r>
      <w:r w:rsidR="00994409" w:rsidRPr="00930E27">
        <w:t xml:space="preserve">dos </w:t>
      </w:r>
      <w:r w:rsidR="005734E9" w:rsidRPr="00930E27">
        <w:t>controles que mensuram as medidas básicas de segurança cibernética</w:t>
      </w:r>
      <w:r w:rsidRPr="00930E27">
        <w:t xml:space="preserve"> em relação </w:t>
      </w:r>
      <w:r w:rsidR="002239E8" w:rsidRPr="00930E27">
        <w:t>à</w:t>
      </w:r>
      <w:r w:rsidR="005734E9" w:rsidRPr="00930E27">
        <w:t xml:space="preserve"> média e </w:t>
      </w:r>
      <w:r w:rsidR="002239E8">
        <w:t>à</w:t>
      </w:r>
      <w:r w:rsidR="005734E9" w:rsidRPr="00930E27">
        <w:t xml:space="preserve"> mediana de todos os demais órgãos jurisdicionados auditados</w:t>
      </w:r>
      <w:r w:rsidRPr="00930E27">
        <w:t xml:space="preserve"> </w:t>
      </w:r>
      <w:r w:rsidR="005734E9" w:rsidRPr="00930E27">
        <w:t>na presente fiscalização</w:t>
      </w:r>
      <w:r w:rsidRPr="00930E27">
        <w:t>.</w:t>
      </w:r>
    </w:p>
    <w:p w14:paraId="6EB6149B" w14:textId="77777777" w:rsidR="00035388" w:rsidRDefault="00035388" w:rsidP="0072453A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proofErr w:type="spellStart"/>
      <w:r w:rsidRPr="00035388">
        <w:rPr>
          <w:rFonts w:eastAsia="Arial" w:cs="Arial"/>
          <w:sz w:val="24"/>
          <w:szCs w:val="24"/>
        </w:rPr>
        <w:t>fig</w:t>
      </w:r>
      <w:proofErr w:type="gramEnd"/>
      <w:r w:rsidRPr="00035388">
        <w:rPr>
          <w:rFonts w:eastAsia="Arial" w:cs="Arial"/>
          <w:sz w:val="24"/>
          <w:szCs w:val="24"/>
        </w:rPr>
        <w:t>_radar_</w:t>
      </w:r>
      <w:proofErr w:type="gramStart"/>
      <w:r w:rsidRPr="00035388">
        <w:rPr>
          <w:rFonts w:eastAsia="Arial" w:cs="Arial"/>
          <w:sz w:val="24"/>
          <w:szCs w:val="24"/>
        </w:rPr>
        <w:t>orgao</w:t>
      </w:r>
      <w:proofErr w:type="spellEnd"/>
      <w:r>
        <w:rPr>
          <w:rFonts w:eastAsia="Arial" w:cs="Arial"/>
          <w:sz w:val="24"/>
          <w:szCs w:val="24"/>
        </w:rPr>
        <w:t xml:space="preserve">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5A4163D6" w14:textId="74B10EA1" w:rsidR="00DD475F" w:rsidRDefault="002239E8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6</w:t>
      </w:r>
      <w:r w:rsidR="0074662A">
        <w:rPr>
          <w:noProof/>
        </w:rPr>
        <w:fldChar w:fldCharType="end"/>
      </w:r>
      <w:r>
        <w:t xml:space="preserve"> – Controles de medidas básicas da organização relativo aos demais auditados</w:t>
      </w:r>
    </w:p>
    <w:p w14:paraId="199FE761" w14:textId="77777777" w:rsidR="00C54C48" w:rsidRDefault="00C54C48" w:rsidP="00C54C48">
      <w:pPr>
        <w:pStyle w:val="Ttulo3"/>
        <w:rPr>
          <w:rFonts w:eastAsia="Arial"/>
        </w:rPr>
      </w:pPr>
      <w:r>
        <w:rPr>
          <w:rFonts w:eastAsia="Arial"/>
        </w:rPr>
        <w:t>2.2.1. Controle 00 – Estrutura de Segurança da Informação</w:t>
      </w:r>
    </w:p>
    <w:p w14:paraId="267C3787" w14:textId="77777777" w:rsidR="00DD475F" w:rsidRDefault="00E37BCE">
      <w:pPr>
        <w:ind w:firstLine="709"/>
        <w:rPr>
          <w:rFonts w:eastAsia="Arial" w:cs="Arial"/>
          <w:szCs w:val="24"/>
        </w:rPr>
      </w:pPr>
      <w:r w:rsidRPr="00E37BCE">
        <w:rPr>
          <w:rFonts w:eastAsia="Arial" w:cs="Arial"/>
          <w:szCs w:val="24"/>
        </w:rPr>
        <w:t xml:space="preserve">Este controle </w:t>
      </w:r>
      <w:r>
        <w:rPr>
          <w:rFonts w:eastAsia="Arial" w:cs="Arial"/>
          <w:szCs w:val="24"/>
        </w:rPr>
        <w:t xml:space="preserve">verifica </w:t>
      </w:r>
      <w:r w:rsidRPr="00E37BCE">
        <w:rPr>
          <w:rFonts w:eastAsia="Arial" w:cs="Arial"/>
          <w:szCs w:val="24"/>
        </w:rPr>
        <w:t xml:space="preserve">a </w:t>
      </w:r>
      <w:r>
        <w:rPr>
          <w:rFonts w:eastAsia="Arial" w:cs="Arial"/>
          <w:szCs w:val="24"/>
        </w:rPr>
        <w:t xml:space="preserve">existência de uma estrutura organizacional </w:t>
      </w:r>
      <w:r w:rsidR="00B91F30">
        <w:rPr>
          <w:rFonts w:eastAsia="Arial" w:cs="Arial"/>
          <w:szCs w:val="24"/>
        </w:rPr>
        <w:t xml:space="preserve">atuante </w:t>
      </w:r>
      <w:r>
        <w:rPr>
          <w:rFonts w:eastAsia="Arial" w:cs="Arial"/>
          <w:szCs w:val="24"/>
        </w:rPr>
        <w:t xml:space="preserve">que </w:t>
      </w:r>
      <w:r w:rsidR="00B91F30">
        <w:rPr>
          <w:rFonts w:eastAsia="Arial" w:cs="Arial"/>
          <w:szCs w:val="24"/>
        </w:rPr>
        <w:t>defina papéis e responsabilidades em segurança da informação. Essa estrutura formal e operacional demonstra o comprometimento da Alta administração com o tema e com as práticas de gestão de riscos necessárias para assegurar a confidencialidade, integridade e disponibilidade esperada das informações.</w:t>
      </w:r>
    </w:p>
    <w:p w14:paraId="066AEDDE" w14:textId="77777777" w:rsidR="00B91F30" w:rsidRDefault="00B91F30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>Um dos resultados esperados desse controle é a elaboração e manutenção da Política de Segurança da Informação que norteará como a organização realiza o tratamento dos riscos de segurança.</w:t>
      </w:r>
    </w:p>
    <w:p w14:paraId="4F341D7D" w14:textId="4785E82B" w:rsidR="00B91F30" w:rsidRPr="00E37BCE" w:rsidRDefault="00B91F30" w:rsidP="00856EA6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0) a organização apresentou </w:t>
      </w:r>
      <w:r w:rsidRPr="00AE7D4F">
        <w:rPr>
          <w:rFonts w:eastAsia="Arial" w:cs="Arial"/>
          <w:b/>
          <w:szCs w:val="24"/>
        </w:rPr>
        <w:t xml:space="preserve">valor </w:t>
      </w:r>
      <w:proofErr w:type="gramStart"/>
      <w:r w:rsidRPr="00AE7D4F">
        <w:rPr>
          <w:rFonts w:eastAsia="Arial" w:cs="Arial"/>
          <w:b/>
          <w:szCs w:val="24"/>
        </w:rPr>
        <w:t xml:space="preserve">{{ </w:t>
      </w:r>
      <w:r w:rsidR="00AE276A" w:rsidRPr="00AE7D4F">
        <w:rPr>
          <w:rFonts w:eastAsia="Arial" w:cs="Arial"/>
          <w:b/>
          <w:szCs w:val="24"/>
        </w:rPr>
        <w:t>notas</w:t>
      </w:r>
      <w:proofErr w:type="gramEnd"/>
      <w:r w:rsidR="00AE276A" w:rsidRPr="00AE7D4F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="00AE276A" w:rsidRPr="00AE7D4F">
        <w:rPr>
          <w:rFonts w:eastAsia="Arial" w:cs="Arial"/>
          <w:b/>
          <w:szCs w:val="24"/>
        </w:rPr>
        <w:t>0</w:t>
      </w:r>
      <w:proofErr w:type="gramStart"/>
      <w:r w:rsidR="00AE276A" w:rsidRPr="00AE7D4F">
        <w:rPr>
          <w:rFonts w:eastAsia="Arial" w:cs="Arial"/>
          <w:b/>
          <w:szCs w:val="24"/>
        </w:rPr>
        <w:t xml:space="preserve">’] </w:t>
      </w:r>
      <w:r w:rsidRPr="00AE7D4F">
        <w:rPr>
          <w:rFonts w:eastAsia="Arial" w:cs="Arial"/>
          <w:b/>
          <w:szCs w:val="24"/>
        </w:rPr>
        <w:t xml:space="preserve"> }</w:t>
      </w:r>
      <w:proofErr w:type="gramEnd"/>
      <w:r w:rsidRPr="00AE7D4F">
        <w:rPr>
          <w:rFonts w:eastAsia="Arial" w:cs="Arial"/>
          <w:b/>
          <w:szCs w:val="24"/>
        </w:rPr>
        <w:t>}</w:t>
      </w:r>
      <w:r w:rsidR="00AE276A">
        <w:rPr>
          <w:rFonts w:eastAsia="Arial" w:cs="Arial"/>
          <w:szCs w:val="24"/>
        </w:rPr>
        <w:t xml:space="preserve">, alcançando um </w:t>
      </w:r>
      <w:r w:rsidR="00AE276A" w:rsidRPr="00AE7D4F">
        <w:rPr>
          <w:rFonts w:eastAsia="Arial" w:cs="Arial"/>
          <w:b/>
          <w:szCs w:val="24"/>
        </w:rPr>
        <w:t>nível “</w:t>
      </w:r>
      <w:proofErr w:type="gramStart"/>
      <w:r w:rsidR="00AE276A" w:rsidRPr="00AE7D4F">
        <w:rPr>
          <w:rFonts w:eastAsia="Arial" w:cs="Arial"/>
          <w:b/>
          <w:szCs w:val="24"/>
        </w:rPr>
        <w:t>{{ notas</w:t>
      </w:r>
      <w:proofErr w:type="gramEnd"/>
      <w:r w:rsidR="00AE276A" w:rsidRPr="00AE7D4F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="00AE276A" w:rsidRPr="00AE7D4F">
        <w:rPr>
          <w:rFonts w:eastAsia="Arial" w:cs="Arial"/>
          <w:b/>
          <w:szCs w:val="24"/>
        </w:rPr>
        <w:t>0_capacidade</w:t>
      </w:r>
      <w:proofErr w:type="gramStart"/>
      <w:r w:rsidR="00AE276A" w:rsidRPr="00AE7D4F">
        <w:rPr>
          <w:rFonts w:eastAsia="Arial" w:cs="Arial"/>
          <w:b/>
          <w:szCs w:val="24"/>
        </w:rPr>
        <w:t>’]</w:t>
      </w:r>
      <w:r w:rsidR="00AE276A" w:rsidRPr="00AE7D4F">
        <w:rPr>
          <w:rFonts w:eastAsia="Arial" w:cs="Arial"/>
          <w:b/>
          <w:szCs w:val="24"/>
          <w:u w:val="single"/>
        </w:rPr>
        <w:t xml:space="preserve"> </w:t>
      </w:r>
      <w:r w:rsidR="00AE276A" w:rsidRPr="00AE7D4F">
        <w:rPr>
          <w:rFonts w:eastAsia="Arial" w:cs="Arial"/>
          <w:b/>
          <w:szCs w:val="24"/>
        </w:rPr>
        <w:t xml:space="preserve"> }</w:t>
      </w:r>
      <w:proofErr w:type="gramEnd"/>
      <w:r w:rsidR="00AE276A" w:rsidRPr="00AE7D4F">
        <w:rPr>
          <w:rFonts w:eastAsia="Arial" w:cs="Arial"/>
          <w:b/>
          <w:szCs w:val="24"/>
        </w:rPr>
        <w:t>}” de capacidade</w:t>
      </w:r>
      <w:r w:rsidR="00856EA6">
        <w:rPr>
          <w:rFonts w:eastAsia="Arial" w:cs="Arial"/>
          <w:szCs w:val="24"/>
        </w:rPr>
        <w:t xml:space="preserve"> e sua posição relativa pode ser vista na Figura a seguir</w:t>
      </w:r>
      <w:r w:rsidR="00AE276A">
        <w:rPr>
          <w:rFonts w:eastAsia="Arial" w:cs="Arial"/>
          <w:szCs w:val="24"/>
        </w:rPr>
        <w:t>.</w:t>
      </w:r>
    </w:p>
    <w:p w14:paraId="1D5C14F6" w14:textId="77777777" w:rsidR="00DD475F" w:rsidRDefault="00856EA6" w:rsidP="00856EA6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 w:rsidRPr="00856EA6">
        <w:rPr>
          <w:rFonts w:eastAsia="Arial" w:cs="Arial"/>
          <w:sz w:val="24"/>
          <w:szCs w:val="24"/>
        </w:rPr>
        <w:t>0</w:t>
      </w:r>
      <w:r>
        <w:rPr>
          <w:rFonts w:eastAsia="Arial" w:cs="Arial"/>
          <w:sz w:val="24"/>
          <w:szCs w:val="24"/>
        </w:rPr>
        <w:t xml:space="preserve">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3C02202F" w14:textId="60FCE558" w:rsidR="002239E8" w:rsidRDefault="002239E8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7</w:t>
      </w:r>
      <w:r w:rsidR="0074662A">
        <w:rPr>
          <w:noProof/>
        </w:rPr>
        <w:fldChar w:fldCharType="end"/>
      </w:r>
      <w:r>
        <w:t xml:space="preserve"> – Histograma </w:t>
      </w:r>
      <w:r w:rsidR="003B3E9B">
        <w:t xml:space="preserve">do nível de adoção </w:t>
      </w:r>
      <w:r w:rsidR="00604143">
        <w:t>do</w:t>
      </w:r>
      <w:r>
        <w:t xml:space="preserve"> controle 00 </w:t>
      </w:r>
      <w:r w:rsidR="003B3E9B">
        <w:t xml:space="preserve">por todos auditados, </w:t>
      </w:r>
      <w:r>
        <w:t xml:space="preserve">destacando-se </w:t>
      </w:r>
      <w:r w:rsidR="003B3E9B">
        <w:t xml:space="preserve">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</w:t>
      </w:r>
    </w:p>
    <w:p w14:paraId="4D2242AE" w14:textId="77777777" w:rsidR="004E3CD2" w:rsidRDefault="004E3CD2" w:rsidP="004E3CD2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Para alcançar </w:t>
      </w:r>
      <w:r w:rsidR="007C297A">
        <w:rPr>
          <w:rFonts w:eastAsia="Arial" w:cs="Arial"/>
          <w:szCs w:val="24"/>
        </w:rPr>
        <w:t>o</w:t>
      </w:r>
      <w:r>
        <w:rPr>
          <w:rFonts w:eastAsia="Arial" w:cs="Arial"/>
          <w:szCs w:val="24"/>
        </w:rPr>
        <w:t xml:space="preserve">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4E3CD2" w14:paraId="7EE5398B" w14:textId="77777777" w:rsidTr="00D37B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664F9C8" w14:textId="77777777" w:rsidR="004E3CD2" w:rsidRPr="004E3CD2" w:rsidRDefault="004E3CD2" w:rsidP="004E3CD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5ACF4F10" w14:textId="77777777" w:rsidR="004E3CD2" w:rsidRPr="004E3CD2" w:rsidRDefault="004E3CD2" w:rsidP="004E3C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5E18F7BF" w14:textId="77777777" w:rsidR="004E3CD2" w:rsidRPr="004E3CD2" w:rsidRDefault="004E3CD2" w:rsidP="004E3CD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4E3CD2" w14:paraId="4A996D23" w14:textId="77777777" w:rsidTr="00D3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DD7D90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ms02</w:t>
            </w:r>
          </w:p>
        </w:tc>
        <w:tc>
          <w:tcPr>
            <w:tcW w:w="6308" w:type="dxa"/>
          </w:tcPr>
          <w:p w14:paraId="5E26BEB9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estabelece papéis, responsabilidades e autoridades em segurança da informação</w:t>
            </w:r>
          </w:p>
        </w:tc>
        <w:tc>
          <w:tcPr>
            <w:tcW w:w="1624" w:type="dxa"/>
          </w:tcPr>
          <w:p w14:paraId="0F6FAF01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[‘ms02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4E3CD2" w14:paraId="0B46E893" w14:textId="77777777" w:rsidTr="00D3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FCC542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ms03</w:t>
            </w:r>
          </w:p>
        </w:tc>
        <w:tc>
          <w:tcPr>
            <w:tcW w:w="6308" w:type="dxa"/>
          </w:tcPr>
          <w:p w14:paraId="4E28643F" w14:textId="77777777" w:rsidR="004E3CD2" w:rsidRPr="00E705CA" w:rsidRDefault="004E3CD2" w:rsidP="008C19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gerencia os riscos de segurança da informação</w:t>
            </w:r>
          </w:p>
        </w:tc>
        <w:tc>
          <w:tcPr>
            <w:tcW w:w="1624" w:type="dxa"/>
          </w:tcPr>
          <w:p w14:paraId="7E9A94AF" w14:textId="77777777" w:rsidR="004E3CD2" w:rsidRPr="00E705CA" w:rsidRDefault="004E3CD2" w:rsidP="008C19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[‘ms03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4E3CD2" w14:paraId="55F679D0" w14:textId="77777777" w:rsidTr="00D37B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A551191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ms04</w:t>
            </w:r>
          </w:p>
        </w:tc>
        <w:tc>
          <w:tcPr>
            <w:tcW w:w="6308" w:type="dxa"/>
          </w:tcPr>
          <w:p w14:paraId="6C8FAA0F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estabelece e mantém a Política de Segurança da Informação - PSI</w:t>
            </w:r>
          </w:p>
        </w:tc>
        <w:tc>
          <w:tcPr>
            <w:tcW w:w="1624" w:type="dxa"/>
          </w:tcPr>
          <w:p w14:paraId="5E7BFF1A" w14:textId="77777777" w:rsidR="004E3CD2" w:rsidRPr="00E705CA" w:rsidRDefault="004E3CD2" w:rsidP="008C192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[‘ms04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4E3CD2" w14:paraId="56F0F508" w14:textId="77777777" w:rsidTr="00D37B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BABF395" w14:textId="77777777" w:rsidR="004E3CD2" w:rsidRPr="00E705CA" w:rsidRDefault="004E3CD2" w:rsidP="008C1928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ms05</w:t>
            </w:r>
          </w:p>
        </w:tc>
        <w:tc>
          <w:tcPr>
            <w:tcW w:w="6308" w:type="dxa"/>
          </w:tcPr>
          <w:p w14:paraId="3EAC7EDC" w14:textId="77777777" w:rsidR="004E3CD2" w:rsidRPr="00E705CA" w:rsidRDefault="004E3CD2" w:rsidP="008C1928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hAnsiTheme="minorHAnsi" w:cstheme="minorHAnsi"/>
              </w:rPr>
              <w:t>A organização avalia o desempenho e analisa criticamente a segurança da informação</w:t>
            </w:r>
          </w:p>
        </w:tc>
        <w:tc>
          <w:tcPr>
            <w:tcW w:w="1624" w:type="dxa"/>
          </w:tcPr>
          <w:p w14:paraId="7A8B8EC4" w14:textId="77777777" w:rsidR="004E3CD2" w:rsidRPr="00E705CA" w:rsidRDefault="004E3CD2" w:rsidP="002239E8">
            <w:pPr>
              <w:keepNext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[‘ms05</w:t>
            </w:r>
            <w:proofErr w:type="gramStart"/>
            <w:r w:rsidR="00825C6B"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7770B1D1" w14:textId="0A709F70" w:rsidR="004E3CD2" w:rsidRPr="005573F1" w:rsidRDefault="002239E8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</w:t>
      </w:r>
      <w:r w:rsidR="0074662A">
        <w:rPr>
          <w:noProof/>
        </w:rPr>
        <w:fldChar w:fldCharType="end"/>
      </w:r>
      <w:r>
        <w:t xml:space="preserve"> - Medidas de segurança básica do Controle 00</w:t>
      </w:r>
    </w:p>
    <w:p w14:paraId="3962898D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2.2.2. Controle 01 – </w:t>
      </w:r>
      <w:r>
        <w:t>Inventário e controle de ativos corporativos</w:t>
      </w:r>
    </w:p>
    <w:p w14:paraId="709B0EDC" w14:textId="22DF50FE" w:rsidR="000E6665" w:rsidRPr="00322C48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>Este controle verifica a existência de processos formais e contínuos para o inventário, rastreamento e gestão de todos os ativos corporativos conectados à infraestrutura da organização, sejam dispositivos físicos, virtuais ou baseados em nuvem. A adoção de uma gestão ativa e estruturada desses ativos permite identificar, corrigir e, se necessário, remover dispositivos não autorizados ou não gerenciados, reduzindo significativamente os riscos de segurança.</w:t>
      </w:r>
    </w:p>
    <w:p w14:paraId="07960F8D" w14:textId="77777777" w:rsidR="000E6665" w:rsidRPr="00322C48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 xml:space="preserve">Um dos principais resultados esperados deste controle é a visibilidade precisa e em tempo real sobre os ativos da organização, fundamental para proteger a infraestrutura, mitigar </w:t>
      </w:r>
      <w:r w:rsidRPr="00322C48">
        <w:rPr>
          <w:rFonts w:eastAsia="Arial" w:cs="Arial"/>
          <w:szCs w:val="24"/>
        </w:rPr>
        <w:lastRenderedPageBreak/>
        <w:t>vulnerabilidades e assegurar que medidas de segurança sejam aplicadas de forma consistente e eficaz.</w:t>
      </w:r>
    </w:p>
    <w:p w14:paraId="6E0B4EBC" w14:textId="0E711AAC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1) a organização apresentou </w:t>
      </w:r>
      <w:r w:rsidRPr="00AE7D4F">
        <w:rPr>
          <w:rFonts w:eastAsia="Arial" w:cs="Arial"/>
          <w:b/>
          <w:szCs w:val="24"/>
        </w:rPr>
        <w:t xml:space="preserve">valor </w:t>
      </w:r>
      <w:proofErr w:type="gramStart"/>
      <w:r w:rsidRPr="00AE7D4F">
        <w:rPr>
          <w:rFonts w:eastAsia="Arial" w:cs="Arial"/>
          <w:b/>
          <w:szCs w:val="24"/>
        </w:rPr>
        <w:t>{{ notas</w:t>
      </w:r>
      <w:proofErr w:type="gramEnd"/>
      <w:r w:rsidRPr="00AE7D4F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AE7D4F">
        <w:rPr>
          <w:rFonts w:eastAsia="Arial" w:cs="Arial"/>
          <w:b/>
          <w:szCs w:val="24"/>
        </w:rPr>
        <w:t>1</w:t>
      </w:r>
      <w:proofErr w:type="gramStart"/>
      <w:r w:rsidRPr="00AE7D4F">
        <w:rPr>
          <w:rFonts w:eastAsia="Arial" w:cs="Arial"/>
          <w:b/>
          <w:szCs w:val="24"/>
        </w:rPr>
        <w:t>’]  }</w:t>
      </w:r>
      <w:proofErr w:type="gramEnd"/>
      <w:r w:rsidRPr="00AE7D4F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1_capacidade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42D88593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1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07892BF3" w14:textId="272CD825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8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01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</w:t>
      </w:r>
    </w:p>
    <w:p w14:paraId="3467D10F" w14:textId="77777777" w:rsidR="00A226D2" w:rsidRPr="00A226D2" w:rsidRDefault="00A226D2" w:rsidP="00A226D2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D23074" w14:paraId="3ADB0C43" w14:textId="77777777" w:rsidTr="002044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DCC06BE" w14:textId="77777777" w:rsidR="00D23074" w:rsidRPr="004E3CD2" w:rsidRDefault="00D23074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672B55C7" w14:textId="77777777" w:rsidR="00D23074" w:rsidRPr="004E3CD2" w:rsidRDefault="00D23074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04869A53" w14:textId="77777777" w:rsidR="00D23074" w:rsidRPr="004E3CD2" w:rsidRDefault="00D23074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D23074" w14:paraId="32FBA07B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0724354" w14:textId="77777777" w:rsidR="00D23074" w:rsidRPr="00E705CA" w:rsidRDefault="00D23074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11</w:t>
            </w:r>
          </w:p>
        </w:tc>
        <w:tc>
          <w:tcPr>
            <w:tcW w:w="6308" w:type="dxa"/>
          </w:tcPr>
          <w:p w14:paraId="3A8DB0F4" w14:textId="77777777" w:rsidR="00D23074" w:rsidRPr="00E705CA" w:rsidRDefault="00D23074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detalhado de ativos corporativos</w:t>
            </w:r>
          </w:p>
        </w:tc>
        <w:tc>
          <w:tcPr>
            <w:tcW w:w="1624" w:type="dxa"/>
          </w:tcPr>
          <w:p w14:paraId="68CA4666" w14:textId="77777777" w:rsidR="00D23074" w:rsidRPr="00E705CA" w:rsidRDefault="00D23074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11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D23074" w14:paraId="60D39946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4857F6" w14:textId="77777777" w:rsidR="00D23074" w:rsidRPr="00E705CA" w:rsidRDefault="00D23074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12</w:t>
            </w:r>
          </w:p>
        </w:tc>
        <w:tc>
          <w:tcPr>
            <w:tcW w:w="6308" w:type="dxa"/>
          </w:tcPr>
          <w:p w14:paraId="44636AEF" w14:textId="77777777" w:rsidR="00D23074" w:rsidRPr="00E705CA" w:rsidRDefault="00D23074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Endereçar ativos não autorizados</w:t>
            </w:r>
          </w:p>
        </w:tc>
        <w:tc>
          <w:tcPr>
            <w:tcW w:w="1624" w:type="dxa"/>
          </w:tcPr>
          <w:p w14:paraId="350A2253" w14:textId="77777777" w:rsidR="00D23074" w:rsidRPr="00E705CA" w:rsidRDefault="00D23074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12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30AC0B71" w14:textId="3EE16F63" w:rsidR="00D23074" w:rsidRPr="00BA2723" w:rsidRDefault="005573F1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2</w:t>
      </w:r>
      <w:r w:rsidR="0074662A">
        <w:rPr>
          <w:noProof/>
        </w:rPr>
        <w:fldChar w:fldCharType="end"/>
      </w:r>
      <w:r>
        <w:t xml:space="preserve"> - Medidas de segurança básica do Controle 01</w:t>
      </w:r>
    </w:p>
    <w:p w14:paraId="533FAEF0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2.2.3. Controle 02 – </w:t>
      </w:r>
      <w:r>
        <w:t>Inventário e controle de ativos de software</w:t>
      </w:r>
    </w:p>
    <w:p w14:paraId="0A0D5351" w14:textId="77777777" w:rsidR="000E6665" w:rsidRPr="00322C48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>Este controle verifica a existência de processos formais e contínuos para o inventário, rastreamento e gestão de todo o software utilizado na organização, incluindo sistemas operacionais e aplicações. A implementação deste controle garante que apenas softwares autorizados e gerenciados estejam instalados e em uso, enquanto softwares não autorizados ou obsoletos são identificados, corrigidos ou removidos, reduzindo os riscos à segurança.</w:t>
      </w:r>
    </w:p>
    <w:p w14:paraId="3C420E89" w14:textId="77777777" w:rsidR="000E6665" w:rsidRDefault="000E6665" w:rsidP="000E6665">
      <w:pPr>
        <w:ind w:firstLine="709"/>
        <w:rPr>
          <w:rFonts w:eastAsia="Arial" w:cs="Arial"/>
          <w:szCs w:val="24"/>
        </w:rPr>
      </w:pPr>
      <w:r w:rsidRPr="00322C48">
        <w:rPr>
          <w:rFonts w:eastAsia="Arial" w:cs="Arial"/>
          <w:szCs w:val="24"/>
        </w:rPr>
        <w:t>Um dos principais resultados esperados deste controle é a manutenção de um ambiente de software seguro e em conformidade, permitindo à organização identificar vulnerabilidades, prevenir ataques cibernéticos e evitar problemas relacionados a licenciamento ou uso desnecessário de aplicações.</w:t>
      </w:r>
    </w:p>
    <w:p w14:paraId="713DEF88" w14:textId="649AFBF5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2)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2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2_capacidade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701B1609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2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5A294B2F" w14:textId="44CCA1BE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9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02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</w:t>
      </w:r>
      <w:r w:rsidR="003B3E9B">
        <w:t>}</w:t>
      </w:r>
      <w:proofErr w:type="gramEnd"/>
      <w:r w:rsidR="003B3E9B">
        <w:t>}</w:t>
      </w:r>
    </w:p>
    <w:p w14:paraId="7D3623E9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60C79AAB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10C99AF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7B7081BF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262E7EEA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3129F9A3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4856CC8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21</w:t>
            </w:r>
          </w:p>
        </w:tc>
        <w:tc>
          <w:tcPr>
            <w:tcW w:w="6308" w:type="dxa"/>
          </w:tcPr>
          <w:p w14:paraId="6DAB2C9D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 software</w:t>
            </w:r>
          </w:p>
        </w:tc>
        <w:tc>
          <w:tcPr>
            <w:tcW w:w="1624" w:type="dxa"/>
          </w:tcPr>
          <w:p w14:paraId="5ADB7BD1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21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5FDF60BD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25AAD98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22</w:t>
            </w:r>
          </w:p>
        </w:tc>
        <w:tc>
          <w:tcPr>
            <w:tcW w:w="6308" w:type="dxa"/>
          </w:tcPr>
          <w:p w14:paraId="5BC26FB7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Assegurar que o software autorizado seja atualmente suportado</w:t>
            </w:r>
          </w:p>
        </w:tc>
        <w:tc>
          <w:tcPr>
            <w:tcW w:w="1624" w:type="dxa"/>
          </w:tcPr>
          <w:p w14:paraId="4D44B4F8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22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9988E66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178F19EA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ms23</w:t>
            </w:r>
          </w:p>
        </w:tc>
        <w:tc>
          <w:tcPr>
            <w:tcW w:w="6308" w:type="dxa"/>
          </w:tcPr>
          <w:p w14:paraId="67E1E505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Endereçar o software não autorizado</w:t>
            </w:r>
          </w:p>
        </w:tc>
        <w:tc>
          <w:tcPr>
            <w:tcW w:w="1624" w:type="dxa"/>
          </w:tcPr>
          <w:p w14:paraId="601BE7CD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23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5C9B9A3F" w14:textId="43F6AE2F" w:rsidR="00BA2723" w:rsidRPr="00BA2723" w:rsidRDefault="005573F1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3</w:t>
      </w:r>
      <w:r w:rsidR="0074662A">
        <w:rPr>
          <w:noProof/>
        </w:rPr>
        <w:fldChar w:fldCharType="end"/>
      </w:r>
      <w:r>
        <w:t xml:space="preserve"> - Medidas de segurança básica do Controle 02</w:t>
      </w:r>
    </w:p>
    <w:p w14:paraId="58794FC2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2.2.4. Controle 03 – </w:t>
      </w:r>
      <w:r>
        <w:t>Proteção de dados</w:t>
      </w:r>
    </w:p>
    <w:p w14:paraId="33F692AA" w14:textId="77777777" w:rsidR="00FA3E33" w:rsidRPr="00FA3E33" w:rsidRDefault="00FA3E33" w:rsidP="00FA3E33">
      <w:pPr>
        <w:ind w:firstLine="709"/>
        <w:rPr>
          <w:rFonts w:eastAsia="Arial" w:cs="Arial"/>
          <w:szCs w:val="24"/>
        </w:rPr>
      </w:pPr>
      <w:r w:rsidRPr="00FA3E33">
        <w:rPr>
          <w:rFonts w:eastAsia="Arial" w:cs="Arial"/>
          <w:szCs w:val="24"/>
        </w:rPr>
        <w:t>Este controle verifica a existência de processos estruturados e controles técnicos para gerenciar o ciclo de vida dos dados na organização, abrangendo sua identificação, classificação, proteção, retenção e descarte seguro. A implementação adequada deste controle assegura que os dados sejam tratados de forma consistente e em conformidade com as regulamentações aplicáveis, minimizando riscos de vazamento, uso indevido ou perdas.</w:t>
      </w:r>
    </w:p>
    <w:p w14:paraId="363CC85C" w14:textId="1437A7F3" w:rsidR="00FA3E33" w:rsidRPr="00FA3E33" w:rsidRDefault="00FA3E33" w:rsidP="00FA3E33">
      <w:pPr>
        <w:ind w:firstLine="709"/>
        <w:rPr>
          <w:rFonts w:eastAsia="Arial" w:cs="Arial"/>
          <w:szCs w:val="24"/>
        </w:rPr>
      </w:pPr>
      <w:r w:rsidRPr="00FA3E33">
        <w:rPr>
          <w:rFonts w:eastAsia="Arial" w:cs="Arial"/>
          <w:szCs w:val="24"/>
        </w:rPr>
        <w:t xml:space="preserve">Um dos principais resultados esperados deste controle é a proteção eficaz de informações sensíveis, reforçando a integridade e a confidencialidade dos dados. Além disso, promove a segurança organizacional e fortalece a confiança nos processos de gestão de informações, mitigando os impactos de ameaças cibernéticas e garantindo a conformidade regulatória. </w:t>
      </w:r>
    </w:p>
    <w:p w14:paraId="53024EBC" w14:textId="6E1C2F1D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3)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3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3_capacidade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1A936847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3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24142770" w14:textId="4D392742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10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03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</w:t>
      </w:r>
    </w:p>
    <w:p w14:paraId="3439BDA5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539"/>
        <w:gridCol w:w="5769"/>
        <w:gridCol w:w="1624"/>
      </w:tblGrid>
      <w:tr w:rsidR="00BA2723" w14:paraId="246410B0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262D2122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 xml:space="preserve">Medida de </w:t>
            </w:r>
            <w:r w:rsidRPr="004E3CD2">
              <w:rPr>
                <w:rFonts w:asciiTheme="minorHAnsi" w:eastAsia="Arial" w:hAnsiTheme="minorHAnsi" w:cstheme="minorHAnsi"/>
                <w:szCs w:val="18"/>
              </w:rPr>
              <w:lastRenderedPageBreak/>
              <w:t>segurança</w:t>
            </w:r>
          </w:p>
        </w:tc>
        <w:tc>
          <w:tcPr>
            <w:tcW w:w="6308" w:type="dxa"/>
            <w:gridSpan w:val="2"/>
          </w:tcPr>
          <w:p w14:paraId="2C5CE60D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lastRenderedPageBreak/>
              <w:t>Descrição</w:t>
            </w:r>
          </w:p>
        </w:tc>
        <w:tc>
          <w:tcPr>
            <w:tcW w:w="1624" w:type="dxa"/>
          </w:tcPr>
          <w:p w14:paraId="02F24C41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6A409D9E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2DE0F6D3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31</w:t>
            </w:r>
          </w:p>
        </w:tc>
        <w:tc>
          <w:tcPr>
            <w:tcW w:w="5769" w:type="dxa"/>
          </w:tcPr>
          <w:p w14:paraId="2A69C0B0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processo de gestão de dados</w:t>
            </w:r>
          </w:p>
        </w:tc>
        <w:tc>
          <w:tcPr>
            <w:tcW w:w="1624" w:type="dxa"/>
          </w:tcPr>
          <w:p w14:paraId="3611F714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3D4EED9B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4BEBB10E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32</w:t>
            </w:r>
          </w:p>
        </w:tc>
        <w:tc>
          <w:tcPr>
            <w:tcW w:w="5769" w:type="dxa"/>
          </w:tcPr>
          <w:p w14:paraId="2BF44D30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 dados</w:t>
            </w:r>
          </w:p>
        </w:tc>
        <w:tc>
          <w:tcPr>
            <w:tcW w:w="1624" w:type="dxa"/>
          </w:tcPr>
          <w:p w14:paraId="564201E1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1617B1BB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17FE171F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ms33</w:t>
            </w:r>
          </w:p>
        </w:tc>
        <w:tc>
          <w:tcPr>
            <w:tcW w:w="5769" w:type="dxa"/>
          </w:tcPr>
          <w:p w14:paraId="09C9C281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listas de controle de acesso a dados</w:t>
            </w:r>
          </w:p>
        </w:tc>
        <w:tc>
          <w:tcPr>
            <w:tcW w:w="1624" w:type="dxa"/>
          </w:tcPr>
          <w:p w14:paraId="1C3771DB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36B80435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260A1E3D" w14:textId="77777777" w:rsidR="00BA2723" w:rsidRPr="00E705CA" w:rsidRDefault="00BA2723" w:rsidP="00BA2723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34</w:t>
            </w:r>
          </w:p>
        </w:tc>
        <w:tc>
          <w:tcPr>
            <w:tcW w:w="5769" w:type="dxa"/>
          </w:tcPr>
          <w:p w14:paraId="6D36D2B0" w14:textId="77777777" w:rsidR="00BA2723" w:rsidRPr="00E705CA" w:rsidRDefault="00BA2723" w:rsidP="00BA27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Aplicar retenção de dados</w:t>
            </w:r>
          </w:p>
        </w:tc>
        <w:tc>
          <w:tcPr>
            <w:tcW w:w="1624" w:type="dxa"/>
          </w:tcPr>
          <w:p w14:paraId="6B3DA38B" w14:textId="77777777" w:rsidR="00BA2723" w:rsidRPr="00E705CA" w:rsidRDefault="00BA2723" w:rsidP="00BA272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5DA31023" w14:textId="77777777" w:rsidTr="002044C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4C8630B5" w14:textId="77777777" w:rsidR="00BA2723" w:rsidRPr="00E705CA" w:rsidRDefault="00BA2723" w:rsidP="00BA2723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35</w:t>
            </w:r>
          </w:p>
        </w:tc>
        <w:tc>
          <w:tcPr>
            <w:tcW w:w="5769" w:type="dxa"/>
          </w:tcPr>
          <w:p w14:paraId="53076638" w14:textId="77777777" w:rsidR="00BA2723" w:rsidRPr="00E705CA" w:rsidRDefault="00BA2723" w:rsidP="00BA27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Descartar dados com segurança</w:t>
            </w:r>
          </w:p>
        </w:tc>
        <w:tc>
          <w:tcPr>
            <w:tcW w:w="1624" w:type="dxa"/>
          </w:tcPr>
          <w:p w14:paraId="5DE963B5" w14:textId="77777777" w:rsidR="00BA2723" w:rsidRPr="00E705CA" w:rsidRDefault="00BA2723" w:rsidP="00BA272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35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6AA1137" w14:textId="77777777" w:rsidTr="002044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8" w:type="dxa"/>
            <w:gridSpan w:val="2"/>
          </w:tcPr>
          <w:p w14:paraId="53AEF272" w14:textId="77777777" w:rsidR="00BA2723" w:rsidRPr="00E705CA" w:rsidRDefault="00BA2723" w:rsidP="00BA2723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ms36</w:t>
            </w:r>
          </w:p>
        </w:tc>
        <w:tc>
          <w:tcPr>
            <w:tcW w:w="5769" w:type="dxa"/>
          </w:tcPr>
          <w:p w14:paraId="7997D02F" w14:textId="77777777" w:rsidR="00BA2723" w:rsidRDefault="00BA2723" w:rsidP="00BA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Criptografar dados em dispositivos de usuário final</w:t>
            </w:r>
          </w:p>
        </w:tc>
        <w:tc>
          <w:tcPr>
            <w:tcW w:w="1624" w:type="dxa"/>
          </w:tcPr>
          <w:p w14:paraId="501A93EF" w14:textId="77777777" w:rsidR="00BA2723" w:rsidRPr="00E705CA" w:rsidRDefault="00BA2723" w:rsidP="00BA27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36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65633934" w14:textId="6DF5AC4C" w:rsidR="00BA2723" w:rsidRPr="00BA2723" w:rsidRDefault="005573F1" w:rsidP="00E848BD">
      <w:pPr>
        <w:pStyle w:val="Legenda"/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4</w:t>
      </w:r>
      <w:r w:rsidR="0074662A">
        <w:rPr>
          <w:noProof/>
        </w:rPr>
        <w:fldChar w:fldCharType="end"/>
      </w:r>
      <w:r>
        <w:t xml:space="preserve"> - Medidas de segurança básica do Controle 03</w:t>
      </w:r>
    </w:p>
    <w:p w14:paraId="2A967202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2.2.5. Controle 04 – </w:t>
      </w:r>
      <w:r>
        <w:t>Configuração segura de ativos corporativos e softwares</w:t>
      </w:r>
    </w:p>
    <w:p w14:paraId="383FB3FE" w14:textId="1D2DA328" w:rsidR="00DD2EF3" w:rsidRPr="00DD2EF3" w:rsidRDefault="00DD2EF3" w:rsidP="00DD2EF3">
      <w:pPr>
        <w:ind w:firstLine="709"/>
        <w:rPr>
          <w:rFonts w:eastAsia="Arial" w:cs="Arial"/>
          <w:szCs w:val="24"/>
        </w:rPr>
      </w:pPr>
      <w:r w:rsidRPr="00DD2EF3">
        <w:rPr>
          <w:rFonts w:eastAsia="Arial" w:cs="Arial"/>
          <w:szCs w:val="24"/>
        </w:rPr>
        <w:t>Este controle verifica a existência de processos estabelecidos para configurar e manter, de forma segura, os ativos corporativos e softwares da organização, incluindo dispositivos físicos, virtuais e aplicações. A adoção de práticas de configuração segura (</w:t>
      </w:r>
      <w:proofErr w:type="spellStart"/>
      <w:r w:rsidRPr="00DD2EF3">
        <w:rPr>
          <w:rFonts w:eastAsia="Arial" w:cs="Arial"/>
          <w:i/>
          <w:szCs w:val="24"/>
        </w:rPr>
        <w:t>hardening</w:t>
      </w:r>
      <w:proofErr w:type="spellEnd"/>
      <w:r w:rsidRPr="00DD2EF3">
        <w:rPr>
          <w:rFonts w:eastAsia="Arial" w:cs="Arial"/>
          <w:szCs w:val="24"/>
        </w:rPr>
        <w:t>) desde o início e sua revisão contínua reduzem vulnerabilidades associadas a configurações padrão ou inadequadas, protegendo a infraestrutura contra ameaças cibernéticas.</w:t>
      </w:r>
    </w:p>
    <w:p w14:paraId="29A43FBB" w14:textId="6F361A79" w:rsidR="00DD2EF3" w:rsidRPr="00DD2EF3" w:rsidRDefault="00DD2EF3" w:rsidP="00DD2EF3">
      <w:pPr>
        <w:ind w:firstLine="709"/>
        <w:rPr>
          <w:rFonts w:eastAsia="Arial" w:cs="Arial"/>
          <w:szCs w:val="24"/>
        </w:rPr>
      </w:pPr>
      <w:r w:rsidRPr="00DD2EF3">
        <w:rPr>
          <w:rFonts w:eastAsia="Arial" w:cs="Arial"/>
          <w:szCs w:val="24"/>
        </w:rPr>
        <w:t xml:space="preserve">Um dos principais resultados esperados deste controle é a redução de riscos provenientes de brechas de segurança, como serviços desnecessários ou contas com senhas padrão, fortalecendo a proteção de dados e sistemas. A manutenção de configurações seguras promove a resiliência organizacional diante de ameaças e incidentes, assegurando um ambiente tecnológico confiável e robusto. </w:t>
      </w:r>
    </w:p>
    <w:p w14:paraId="06ED95F4" w14:textId="52C45424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4)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4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4_capacidade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639E60EB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4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4DF908D0" w14:textId="4FDA9979" w:rsidR="008B5D5D" w:rsidRDefault="002239E8" w:rsidP="00E848BD">
      <w:pPr>
        <w:pStyle w:val="Legenda"/>
      </w:pPr>
      <w:r>
        <w:lastRenderedPageBreak/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11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04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 xml:space="preserve">} </w:t>
      </w:r>
    </w:p>
    <w:p w14:paraId="65D3ED8D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1C7F3F87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E4D19D6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3EE4D187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6B46F704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7E7715FF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8B4E73F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41</w:t>
            </w:r>
          </w:p>
        </w:tc>
        <w:tc>
          <w:tcPr>
            <w:tcW w:w="6308" w:type="dxa"/>
          </w:tcPr>
          <w:p w14:paraId="2F18477C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processo de configuração segura</w:t>
            </w:r>
          </w:p>
        </w:tc>
        <w:tc>
          <w:tcPr>
            <w:tcW w:w="1624" w:type="dxa"/>
          </w:tcPr>
          <w:p w14:paraId="517B3397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72F5B5E7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3993D84A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42</w:t>
            </w:r>
          </w:p>
        </w:tc>
        <w:tc>
          <w:tcPr>
            <w:tcW w:w="6308" w:type="dxa"/>
          </w:tcPr>
          <w:p w14:paraId="77DD6413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processo de configuração segura para a infraestrutura de rede</w:t>
            </w:r>
          </w:p>
        </w:tc>
        <w:tc>
          <w:tcPr>
            <w:tcW w:w="1624" w:type="dxa"/>
          </w:tcPr>
          <w:p w14:paraId="03551AE7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77566F0F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75062A5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ms43</w:t>
            </w:r>
          </w:p>
        </w:tc>
        <w:tc>
          <w:tcPr>
            <w:tcW w:w="6308" w:type="dxa"/>
          </w:tcPr>
          <w:p w14:paraId="41E52AEF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Configurar o bloqueio automático de sessão nos ativos corporativos</w:t>
            </w:r>
          </w:p>
        </w:tc>
        <w:tc>
          <w:tcPr>
            <w:tcW w:w="1624" w:type="dxa"/>
          </w:tcPr>
          <w:p w14:paraId="0FACE83F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10C74EB2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EF78CD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44</w:t>
            </w:r>
          </w:p>
        </w:tc>
        <w:tc>
          <w:tcPr>
            <w:tcW w:w="6308" w:type="dxa"/>
          </w:tcPr>
          <w:p w14:paraId="02FA2F1C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Implementar e gerenciar um firewall nos servidores</w:t>
            </w:r>
          </w:p>
        </w:tc>
        <w:tc>
          <w:tcPr>
            <w:tcW w:w="1624" w:type="dxa"/>
          </w:tcPr>
          <w:p w14:paraId="52EE0875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DE66232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922B324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45</w:t>
            </w:r>
          </w:p>
        </w:tc>
        <w:tc>
          <w:tcPr>
            <w:tcW w:w="6308" w:type="dxa"/>
          </w:tcPr>
          <w:p w14:paraId="533F59EC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Implementar e gerenciar um firewall nos dispositivos de usuário final</w:t>
            </w:r>
          </w:p>
        </w:tc>
        <w:tc>
          <w:tcPr>
            <w:tcW w:w="1624" w:type="dxa"/>
          </w:tcPr>
          <w:p w14:paraId="40699783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45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B90F52E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A51D753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ms46</w:t>
            </w:r>
          </w:p>
        </w:tc>
        <w:tc>
          <w:tcPr>
            <w:tcW w:w="6308" w:type="dxa"/>
          </w:tcPr>
          <w:p w14:paraId="30BE9014" w14:textId="77777777" w:rsidR="00BA2723" w:rsidRDefault="00BA2723" w:rsidP="00204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Gerenciar com segurança os ativos e softwares corporativos</w:t>
            </w:r>
          </w:p>
        </w:tc>
        <w:tc>
          <w:tcPr>
            <w:tcW w:w="1624" w:type="dxa"/>
          </w:tcPr>
          <w:p w14:paraId="19AA0BBC" w14:textId="77777777" w:rsidR="00BA2723" w:rsidRPr="00E705CA" w:rsidRDefault="00BA2723" w:rsidP="00204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46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04D763AE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31A9CEE" w14:textId="77777777" w:rsidR="00BA2723" w:rsidRDefault="00BA2723" w:rsidP="00BA2723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ms47</w:t>
            </w:r>
          </w:p>
        </w:tc>
        <w:tc>
          <w:tcPr>
            <w:tcW w:w="6308" w:type="dxa"/>
          </w:tcPr>
          <w:p w14:paraId="5F0351A4" w14:textId="77777777" w:rsidR="00BA2723" w:rsidRDefault="00BA2723" w:rsidP="00BA2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Gerenciar contas padrão nos ativos e softwares corporativos</w:t>
            </w:r>
          </w:p>
        </w:tc>
        <w:tc>
          <w:tcPr>
            <w:tcW w:w="1624" w:type="dxa"/>
          </w:tcPr>
          <w:p w14:paraId="1D5FF219" w14:textId="77777777" w:rsidR="00BA2723" w:rsidRPr="00E705CA" w:rsidRDefault="00BA2723" w:rsidP="00BA272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47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5617BF56" w14:textId="380ADE86" w:rsidR="00BA2723" w:rsidRDefault="005573F1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5</w:t>
      </w:r>
      <w:r w:rsidR="0074662A">
        <w:rPr>
          <w:noProof/>
        </w:rPr>
        <w:fldChar w:fldCharType="end"/>
      </w:r>
      <w:r>
        <w:t xml:space="preserve"> - Medidas de segurança básica do Controle </w:t>
      </w:r>
      <w:r w:rsidR="00BA2723">
        <w:t>04</w:t>
      </w:r>
    </w:p>
    <w:p w14:paraId="681417C3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2.2.6. Controle 05 – </w:t>
      </w:r>
      <w:r>
        <w:t>Gestão de contas</w:t>
      </w:r>
    </w:p>
    <w:p w14:paraId="440B17C6" w14:textId="77777777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>Este controle verifica a existência de processos e ferramentas para atribuir, gerenciar e proteger as credenciais de contas de usuário, incluindo contas de administrador, de serviço e associadas a ativos corporativos e softwares. A gestão eficaz dessas contas garante que apenas usuários devidamente autorizados tenham acesso aos recursos da organização, prevenindo acessos indevidos e minimizando riscos de segurança.</w:t>
      </w:r>
    </w:p>
    <w:p w14:paraId="69499A17" w14:textId="4B6AF7EE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 xml:space="preserve">Um dos principais resultados esperados deste controle é a implementação de práticas robustas, como o monitoramento contínuo de contas, a restrição de privilégios administrativos </w:t>
      </w:r>
      <w:r w:rsidRPr="004F67EA">
        <w:rPr>
          <w:rFonts w:eastAsia="Arial" w:cs="Arial"/>
          <w:szCs w:val="24"/>
        </w:rPr>
        <w:lastRenderedPageBreak/>
        <w:t>e a desativação de contas inativas. Essas medidas fortalecem a segurança organizacional e contribuem para a proteção de dados e sistemas críticos.</w:t>
      </w:r>
    </w:p>
    <w:p w14:paraId="16DA7D82" w14:textId="08D35107" w:rsidR="008B5D5D" w:rsidRPr="00E37BCE" w:rsidRDefault="008B5D5D" w:rsidP="004F67EA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5)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5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5_capacidade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570D90F5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5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3E7EF1B4" w14:textId="60114C38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12</w:t>
      </w:r>
      <w:r w:rsidR="0074662A">
        <w:rPr>
          <w:noProof/>
        </w:rPr>
        <w:fldChar w:fldCharType="end"/>
      </w:r>
      <w:r>
        <w:t xml:space="preserve"> – </w:t>
      </w:r>
      <w:r w:rsidR="003B3E9B">
        <w:t xml:space="preserve">Histograma do nível de adoção do controle 05 por todos auditados, destacando-se a(o)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 xml:space="preserve">} </w:t>
      </w:r>
    </w:p>
    <w:p w14:paraId="270B530B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32A46ACB" w14:textId="77777777" w:rsidTr="0098486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7D9FDD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066ADD72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4CBE1124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376F5805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8A1C9FB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51</w:t>
            </w:r>
          </w:p>
        </w:tc>
        <w:tc>
          <w:tcPr>
            <w:tcW w:w="6308" w:type="dxa"/>
          </w:tcPr>
          <w:p w14:paraId="21CE9307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e manter um inventário de contas</w:t>
            </w:r>
          </w:p>
        </w:tc>
        <w:tc>
          <w:tcPr>
            <w:tcW w:w="1624" w:type="dxa"/>
          </w:tcPr>
          <w:p w14:paraId="0CEB3C27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0EC27441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59085F7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52</w:t>
            </w:r>
          </w:p>
        </w:tc>
        <w:tc>
          <w:tcPr>
            <w:tcW w:w="6308" w:type="dxa"/>
          </w:tcPr>
          <w:p w14:paraId="54703FE1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Usar senhas exclusivas</w:t>
            </w:r>
          </w:p>
        </w:tc>
        <w:tc>
          <w:tcPr>
            <w:tcW w:w="1624" w:type="dxa"/>
          </w:tcPr>
          <w:p w14:paraId="714F6AD5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2A319842" w14:textId="77777777" w:rsidTr="0098486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54F2934A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ms53</w:t>
            </w:r>
          </w:p>
        </w:tc>
        <w:tc>
          <w:tcPr>
            <w:tcW w:w="6308" w:type="dxa"/>
          </w:tcPr>
          <w:p w14:paraId="79096821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Desabilitar contas inativas</w:t>
            </w:r>
          </w:p>
        </w:tc>
        <w:tc>
          <w:tcPr>
            <w:tcW w:w="1624" w:type="dxa"/>
          </w:tcPr>
          <w:p w14:paraId="78ECA98E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68CD72C8" w14:textId="77777777" w:rsidTr="0098486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4BAAF691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54</w:t>
            </w:r>
          </w:p>
        </w:tc>
        <w:tc>
          <w:tcPr>
            <w:tcW w:w="6308" w:type="dxa"/>
          </w:tcPr>
          <w:p w14:paraId="78C1E34D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Restringir privilégios de administrador a contas de administrador dedicadas</w:t>
            </w:r>
          </w:p>
        </w:tc>
        <w:tc>
          <w:tcPr>
            <w:tcW w:w="1624" w:type="dxa"/>
          </w:tcPr>
          <w:p w14:paraId="4139FDE1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54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2CB95EE4" w14:textId="4A8FEA08" w:rsidR="00BA2723" w:rsidRDefault="005573F1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6</w:t>
      </w:r>
      <w:r w:rsidR="0074662A">
        <w:rPr>
          <w:noProof/>
        </w:rPr>
        <w:fldChar w:fldCharType="end"/>
      </w:r>
      <w:r>
        <w:t xml:space="preserve"> - Medidas de segurança básica do Controle </w:t>
      </w:r>
      <w:r w:rsidR="00BA2723">
        <w:t>05</w:t>
      </w:r>
    </w:p>
    <w:p w14:paraId="5E7A0A72" w14:textId="77777777" w:rsidR="00BA2723" w:rsidRDefault="00BA2723" w:rsidP="008B5D5D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rFonts w:eastAsia="Arial" w:cs="Arial"/>
          <w:b/>
          <w:color w:val="4472C4"/>
          <w:sz w:val="24"/>
          <w:szCs w:val="24"/>
        </w:rPr>
      </w:pPr>
    </w:p>
    <w:p w14:paraId="0AEFAB68" w14:textId="77777777" w:rsidR="008B5D5D" w:rsidRDefault="008B5D5D" w:rsidP="008B5D5D">
      <w:pPr>
        <w:pStyle w:val="Ttulo3"/>
        <w:rPr>
          <w:rFonts w:eastAsia="Arial"/>
        </w:rPr>
      </w:pPr>
      <w:r>
        <w:rPr>
          <w:rFonts w:eastAsia="Arial"/>
        </w:rPr>
        <w:t xml:space="preserve">2.2.6. Controle 06 – </w:t>
      </w:r>
      <w:r>
        <w:t>Gestão do controle de acesso</w:t>
      </w:r>
    </w:p>
    <w:p w14:paraId="0ACCB802" w14:textId="22F40034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>Este controle verifica a existência de processos e ferramentas para criar, gerenciar, atribuir e revogar credenciais e privilégios de acesso para contas de usuários, administradores e serviços, garantindo que os acessos sejam compatíveis com as funções desempenhadas. A implementação eficaz deste controle assegura que dados sensíveis e sistemas críticos sejam acessados apenas por quem realmente necessita, minimizando riscos de exposição e abuso.</w:t>
      </w:r>
    </w:p>
    <w:p w14:paraId="7CE2C6DD" w14:textId="13E17C0D" w:rsidR="004F67EA" w:rsidRPr="004F67EA" w:rsidRDefault="004F67EA" w:rsidP="004F67EA">
      <w:pPr>
        <w:ind w:firstLine="709"/>
        <w:rPr>
          <w:rFonts w:eastAsia="Arial" w:cs="Arial"/>
          <w:szCs w:val="24"/>
        </w:rPr>
      </w:pPr>
      <w:r w:rsidRPr="004F67EA">
        <w:rPr>
          <w:rFonts w:eastAsia="Arial" w:cs="Arial"/>
          <w:szCs w:val="24"/>
        </w:rPr>
        <w:t>Um dos principais resultados esperados deste controle é a aplicação de práticas como autenticação multifator (MFA), gestão centralizada de permissões e revisão contínua de acessos, reduzindo vulnerabilidades associadas a privilégios excessivos ou mal gerenciados.</w:t>
      </w:r>
    </w:p>
    <w:p w14:paraId="79F230A2" w14:textId="030BBF95" w:rsidR="008B5D5D" w:rsidRPr="00E37BCE" w:rsidRDefault="008B5D5D" w:rsidP="008B5D5D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>Nesse controle (</w:t>
      </w:r>
      <w:r w:rsidR="00D2623D">
        <w:rPr>
          <w:rFonts w:eastAsia="Arial" w:cs="Arial"/>
          <w:szCs w:val="24"/>
        </w:rPr>
        <w:t>iMBC</w:t>
      </w:r>
      <w:r>
        <w:rPr>
          <w:rFonts w:eastAsia="Arial" w:cs="Arial"/>
          <w:szCs w:val="24"/>
        </w:rPr>
        <w:t xml:space="preserve">6) a organização apresentou </w:t>
      </w:r>
      <w:r w:rsidRPr="00904431">
        <w:rPr>
          <w:rFonts w:eastAsia="Arial" w:cs="Arial"/>
          <w:b/>
          <w:szCs w:val="24"/>
        </w:rPr>
        <w:t xml:space="preserve">valor 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6</w:t>
      </w:r>
      <w:proofErr w:type="gramStart"/>
      <w:r w:rsidRPr="00904431">
        <w:rPr>
          <w:rFonts w:eastAsia="Arial" w:cs="Arial"/>
          <w:b/>
          <w:szCs w:val="24"/>
        </w:rPr>
        <w:t>’]  }</w:t>
      </w:r>
      <w:proofErr w:type="gramEnd"/>
      <w:r w:rsidRPr="00904431">
        <w:rPr>
          <w:rFonts w:eastAsia="Arial" w:cs="Arial"/>
          <w:b/>
          <w:szCs w:val="24"/>
        </w:rPr>
        <w:t>}</w:t>
      </w:r>
      <w:r>
        <w:rPr>
          <w:rFonts w:eastAsia="Arial" w:cs="Arial"/>
          <w:szCs w:val="24"/>
        </w:rPr>
        <w:t xml:space="preserve">, alcançando um </w:t>
      </w:r>
      <w:r w:rsidRPr="00904431">
        <w:rPr>
          <w:rFonts w:eastAsia="Arial" w:cs="Arial"/>
          <w:b/>
          <w:szCs w:val="24"/>
        </w:rPr>
        <w:t>nível “</w:t>
      </w:r>
      <w:proofErr w:type="gramStart"/>
      <w:r w:rsidRPr="00904431">
        <w:rPr>
          <w:rFonts w:eastAsia="Arial" w:cs="Arial"/>
          <w:b/>
          <w:szCs w:val="24"/>
        </w:rPr>
        <w:t>{{ notas</w:t>
      </w:r>
      <w:proofErr w:type="gramEnd"/>
      <w:r w:rsidRPr="00904431">
        <w:rPr>
          <w:rFonts w:eastAsia="Arial" w:cs="Arial"/>
          <w:b/>
          <w:szCs w:val="24"/>
        </w:rPr>
        <w:t>[‘</w:t>
      </w:r>
      <w:r w:rsidR="00D2623D">
        <w:rPr>
          <w:rFonts w:eastAsia="Arial" w:cs="Arial"/>
          <w:b/>
          <w:szCs w:val="24"/>
        </w:rPr>
        <w:t>iMBC</w:t>
      </w:r>
      <w:r w:rsidRPr="00904431">
        <w:rPr>
          <w:rFonts w:eastAsia="Arial" w:cs="Arial"/>
          <w:b/>
          <w:szCs w:val="24"/>
        </w:rPr>
        <w:t>6_capacidade</w:t>
      </w:r>
      <w:proofErr w:type="gramStart"/>
      <w:r w:rsidRPr="00904431">
        <w:rPr>
          <w:rFonts w:eastAsia="Arial" w:cs="Arial"/>
          <w:b/>
          <w:szCs w:val="24"/>
        </w:rPr>
        <w:t>’]</w:t>
      </w:r>
      <w:r w:rsidRPr="00904431">
        <w:rPr>
          <w:rFonts w:eastAsia="Arial" w:cs="Arial"/>
          <w:b/>
          <w:szCs w:val="24"/>
          <w:u w:val="single"/>
        </w:rPr>
        <w:t xml:space="preserve"> </w:t>
      </w:r>
      <w:r w:rsidRPr="00904431">
        <w:rPr>
          <w:rFonts w:eastAsia="Arial" w:cs="Arial"/>
          <w:b/>
          <w:szCs w:val="24"/>
        </w:rPr>
        <w:t xml:space="preserve"> }</w:t>
      </w:r>
      <w:proofErr w:type="gramEnd"/>
      <w:r w:rsidRPr="00904431">
        <w:rPr>
          <w:rFonts w:eastAsia="Arial" w:cs="Arial"/>
          <w:b/>
          <w:szCs w:val="24"/>
        </w:rPr>
        <w:t>}” de capacidade</w:t>
      </w:r>
      <w:r>
        <w:rPr>
          <w:rFonts w:eastAsia="Arial" w:cs="Arial"/>
          <w:szCs w:val="24"/>
        </w:rPr>
        <w:t xml:space="preserve"> e sua posição relativa pode ser vista na Figura a seguir.</w:t>
      </w:r>
    </w:p>
    <w:p w14:paraId="5B40A78B" w14:textId="77777777" w:rsidR="008B5D5D" w:rsidRDefault="008B5D5D" w:rsidP="008B5D5D">
      <w:pPr>
        <w:rPr>
          <w:rFonts w:eastAsia="Arial" w:cs="Arial"/>
          <w:sz w:val="24"/>
          <w:szCs w:val="24"/>
        </w:rPr>
      </w:pPr>
      <w:proofErr w:type="gramStart"/>
      <w:r>
        <w:rPr>
          <w:rFonts w:eastAsia="Arial" w:cs="Arial"/>
          <w:sz w:val="24"/>
          <w:szCs w:val="24"/>
        </w:rPr>
        <w:t xml:space="preserve">{{ </w:t>
      </w:r>
      <w:r w:rsidRPr="00856EA6">
        <w:rPr>
          <w:rFonts w:eastAsia="Arial" w:cs="Arial"/>
          <w:sz w:val="24"/>
          <w:szCs w:val="24"/>
        </w:rPr>
        <w:t>fig</w:t>
      </w:r>
      <w:proofErr w:type="gramEnd"/>
      <w:r w:rsidRPr="00856EA6">
        <w:rPr>
          <w:rFonts w:eastAsia="Arial" w:cs="Arial"/>
          <w:sz w:val="24"/>
          <w:szCs w:val="24"/>
        </w:rPr>
        <w:t>_hist_controle_</w:t>
      </w:r>
      <w:proofErr w:type="gramStart"/>
      <w:r>
        <w:rPr>
          <w:rFonts w:eastAsia="Arial" w:cs="Arial"/>
          <w:sz w:val="24"/>
          <w:szCs w:val="24"/>
        </w:rPr>
        <w:t>6 }</w:t>
      </w:r>
      <w:proofErr w:type="gramEnd"/>
      <w:r>
        <w:rPr>
          <w:rFonts w:eastAsia="Arial" w:cs="Arial"/>
          <w:sz w:val="24"/>
          <w:szCs w:val="24"/>
        </w:rPr>
        <w:t>}</w:t>
      </w:r>
    </w:p>
    <w:p w14:paraId="5A686087" w14:textId="309DF395" w:rsidR="008B5D5D" w:rsidRDefault="002239E8" w:rsidP="00E848BD">
      <w:pPr>
        <w:pStyle w:val="Legenda"/>
      </w:pPr>
      <w:r>
        <w:t xml:space="preserve">Figura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Figura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13</w:t>
      </w:r>
      <w:r w:rsidR="0074662A">
        <w:rPr>
          <w:noProof/>
        </w:rPr>
        <w:fldChar w:fldCharType="end"/>
      </w:r>
      <w:r>
        <w:t xml:space="preserve"> – Histograma do controle 06 destacando-se a organização </w:t>
      </w:r>
      <w:proofErr w:type="gramStart"/>
      <w:r>
        <w:t xml:space="preserve">{{ </w:t>
      </w:r>
      <w:proofErr w:type="spellStart"/>
      <w:r>
        <w:t>sigla</w:t>
      </w:r>
      <w:proofErr w:type="gramEnd"/>
      <w:r>
        <w:t>_</w:t>
      </w:r>
      <w:proofErr w:type="gramStart"/>
      <w:r>
        <w:t>orgao</w:t>
      </w:r>
      <w:proofErr w:type="spellEnd"/>
      <w:r>
        <w:t xml:space="preserve"> }</w:t>
      </w:r>
      <w:proofErr w:type="gramEnd"/>
      <w:r>
        <w:t>} e os seus níveis de capacidade</w:t>
      </w:r>
    </w:p>
    <w:p w14:paraId="714BFD7F" w14:textId="77777777" w:rsidR="00BA2723" w:rsidRPr="00A226D2" w:rsidRDefault="00BA2723" w:rsidP="00BA2723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Para alcançar o resultado, considerou-se o seguinte conjunto de medidas de segurança básica:</w:t>
      </w:r>
    </w:p>
    <w:tbl>
      <w:tblPr>
        <w:tblStyle w:val="TabeladeGrade4-nfase1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308"/>
        <w:gridCol w:w="1624"/>
      </w:tblGrid>
      <w:tr w:rsidR="00BA2723" w14:paraId="54A55288" w14:textId="77777777" w:rsidTr="00052C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B48E4E8" w14:textId="77777777" w:rsidR="00BA2723" w:rsidRPr="004E3CD2" w:rsidRDefault="00BA2723" w:rsidP="002044C2">
            <w:pPr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Medida de segurança</w:t>
            </w:r>
          </w:p>
        </w:tc>
        <w:tc>
          <w:tcPr>
            <w:tcW w:w="6308" w:type="dxa"/>
          </w:tcPr>
          <w:p w14:paraId="06823DD3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hAnsiTheme="minorHAnsi" w:cstheme="minorHAnsi"/>
                <w:szCs w:val="18"/>
              </w:rPr>
            </w:pPr>
            <w:r w:rsidRPr="004E3CD2">
              <w:rPr>
                <w:rFonts w:asciiTheme="minorHAnsi" w:hAnsiTheme="minorHAnsi" w:cstheme="minorHAnsi"/>
                <w:szCs w:val="18"/>
              </w:rPr>
              <w:t>Descrição</w:t>
            </w:r>
          </w:p>
        </w:tc>
        <w:tc>
          <w:tcPr>
            <w:tcW w:w="1624" w:type="dxa"/>
          </w:tcPr>
          <w:p w14:paraId="4D8A7B34" w14:textId="77777777" w:rsidR="00BA2723" w:rsidRPr="004E3CD2" w:rsidRDefault="00BA2723" w:rsidP="002044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szCs w:val="18"/>
              </w:rPr>
            </w:pPr>
            <w:r w:rsidRPr="004E3CD2">
              <w:rPr>
                <w:rFonts w:asciiTheme="minorHAnsi" w:eastAsia="Arial" w:hAnsiTheme="minorHAnsi" w:cstheme="minorHAnsi"/>
                <w:szCs w:val="18"/>
              </w:rPr>
              <w:t>Valor</w:t>
            </w:r>
          </w:p>
        </w:tc>
      </w:tr>
      <w:tr w:rsidR="00BA2723" w14:paraId="32D07177" w14:textId="77777777" w:rsidTr="00052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655C00AC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61</w:t>
            </w:r>
          </w:p>
        </w:tc>
        <w:tc>
          <w:tcPr>
            <w:tcW w:w="6308" w:type="dxa"/>
          </w:tcPr>
          <w:p w14:paraId="1592BB73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um processo de concessão de acesso</w:t>
            </w:r>
          </w:p>
        </w:tc>
        <w:tc>
          <w:tcPr>
            <w:tcW w:w="1624" w:type="dxa"/>
          </w:tcPr>
          <w:p w14:paraId="392DF302" w14:textId="77777777" w:rsidR="00BA2723" w:rsidRPr="00E705CA" w:rsidRDefault="00BA2723" w:rsidP="002044C2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61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63DEE3C4" w14:textId="77777777" w:rsidTr="00052C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19D9EA0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62</w:t>
            </w:r>
          </w:p>
        </w:tc>
        <w:tc>
          <w:tcPr>
            <w:tcW w:w="6308" w:type="dxa"/>
          </w:tcPr>
          <w:p w14:paraId="16DB230A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Estabelecer um processo de revogação de acesso</w:t>
            </w:r>
          </w:p>
        </w:tc>
        <w:tc>
          <w:tcPr>
            <w:tcW w:w="1624" w:type="dxa"/>
          </w:tcPr>
          <w:p w14:paraId="6FDBF1F9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62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17430D4B" w14:textId="77777777" w:rsidTr="00052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78D4B3A3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ms63</w:t>
            </w:r>
          </w:p>
        </w:tc>
        <w:tc>
          <w:tcPr>
            <w:tcW w:w="6308" w:type="dxa"/>
          </w:tcPr>
          <w:p w14:paraId="12FC6177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Exigir MFA para aplicações expostas externamente</w:t>
            </w:r>
          </w:p>
        </w:tc>
        <w:tc>
          <w:tcPr>
            <w:tcW w:w="1624" w:type="dxa"/>
          </w:tcPr>
          <w:p w14:paraId="7733BF69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63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588BACD6" w14:textId="77777777" w:rsidTr="00052C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261AA53" w14:textId="77777777" w:rsidR="00BA2723" w:rsidRPr="00E705CA" w:rsidRDefault="00BA2723" w:rsidP="002044C2">
            <w:pPr>
              <w:spacing w:line="276" w:lineRule="auto"/>
              <w:rPr>
                <w:rFonts w:asciiTheme="minorHAnsi" w:eastAsia="Arial" w:hAnsiTheme="minorHAnsi" w:cstheme="minorHAnsi"/>
              </w:rPr>
            </w:pPr>
            <w:r w:rsidRPr="00E705CA">
              <w:rPr>
                <w:rFonts w:asciiTheme="minorHAnsi" w:eastAsia="Arial" w:hAnsiTheme="minorHAnsi" w:cstheme="minorHAnsi"/>
              </w:rPr>
              <w:t>ms</w:t>
            </w:r>
            <w:r>
              <w:rPr>
                <w:rFonts w:asciiTheme="minorHAnsi" w:eastAsia="Arial" w:hAnsiTheme="minorHAnsi" w:cstheme="minorHAnsi"/>
              </w:rPr>
              <w:t>64</w:t>
            </w:r>
          </w:p>
        </w:tc>
        <w:tc>
          <w:tcPr>
            <w:tcW w:w="6308" w:type="dxa"/>
          </w:tcPr>
          <w:p w14:paraId="77CFEED7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r>
              <w:t>Exigir MFA para acesso remoto à rede</w:t>
            </w:r>
          </w:p>
        </w:tc>
        <w:tc>
          <w:tcPr>
            <w:tcW w:w="1624" w:type="dxa"/>
          </w:tcPr>
          <w:p w14:paraId="7F0AB340" w14:textId="77777777" w:rsidR="00BA2723" w:rsidRPr="00E705CA" w:rsidRDefault="00BA2723" w:rsidP="002044C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inorHAnsi" w:eastAsia="Arial" w:hAnsiTheme="minorHAnsi" w:cstheme="minorHAnsi"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64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  <w:tr w:rsidR="00BA2723" w14:paraId="7B7F39F3" w14:textId="77777777" w:rsidTr="00052C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9" w:type="dxa"/>
          </w:tcPr>
          <w:p w14:paraId="01728110" w14:textId="77777777" w:rsidR="00BA2723" w:rsidRPr="00E705CA" w:rsidRDefault="00BA2723" w:rsidP="002044C2">
            <w:pPr>
              <w:rPr>
                <w:rFonts w:asciiTheme="minorHAnsi" w:eastAsia="Arial" w:hAnsiTheme="minorHAnsi" w:cstheme="minorHAnsi"/>
              </w:rPr>
            </w:pPr>
            <w:r>
              <w:rPr>
                <w:rFonts w:asciiTheme="minorHAnsi" w:eastAsia="Arial" w:hAnsiTheme="minorHAnsi" w:cstheme="minorHAnsi"/>
              </w:rPr>
              <w:t>ms65</w:t>
            </w:r>
          </w:p>
        </w:tc>
        <w:tc>
          <w:tcPr>
            <w:tcW w:w="6308" w:type="dxa"/>
          </w:tcPr>
          <w:p w14:paraId="20CDE4D5" w14:textId="77777777" w:rsidR="00BA2723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Exigir MFA para acesso administrativo</w:t>
            </w:r>
          </w:p>
        </w:tc>
        <w:tc>
          <w:tcPr>
            <w:tcW w:w="1624" w:type="dxa"/>
          </w:tcPr>
          <w:p w14:paraId="15D084B1" w14:textId="77777777" w:rsidR="00BA2723" w:rsidRPr="00E705CA" w:rsidRDefault="00BA2723" w:rsidP="002044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inorHAnsi" w:eastAsia="Arial" w:hAnsiTheme="minorHAnsi" w:cstheme="minorHAnsi"/>
                <w:b/>
              </w:rPr>
            </w:pPr>
            <w:proofErr w:type="gramStart"/>
            <w:r w:rsidRPr="00E705CA">
              <w:rPr>
                <w:rFonts w:asciiTheme="minorHAnsi" w:eastAsia="Arial" w:hAnsiTheme="minorHAnsi" w:cstheme="minorHAnsi"/>
                <w:b/>
              </w:rPr>
              <w:t>{{ notas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[‘ms</w:t>
            </w:r>
            <w:r>
              <w:rPr>
                <w:rFonts w:asciiTheme="minorHAnsi" w:eastAsia="Arial" w:hAnsiTheme="minorHAnsi" w:cstheme="minorHAnsi"/>
                <w:b/>
              </w:rPr>
              <w:t>65</w:t>
            </w:r>
            <w:proofErr w:type="gramStart"/>
            <w:r>
              <w:rPr>
                <w:rFonts w:asciiTheme="minorHAnsi" w:eastAsia="Arial" w:hAnsiTheme="minorHAnsi" w:cstheme="minorHAnsi"/>
                <w:b/>
              </w:rPr>
              <w:t>’</w:t>
            </w:r>
            <w:r w:rsidRPr="00E705CA">
              <w:rPr>
                <w:rFonts w:asciiTheme="minorHAnsi" w:eastAsia="Arial" w:hAnsiTheme="minorHAnsi" w:cstheme="minorHAnsi"/>
                <w:b/>
              </w:rPr>
              <w:t>]  }</w:t>
            </w:r>
            <w:proofErr w:type="gramEnd"/>
            <w:r w:rsidRPr="00E705CA">
              <w:rPr>
                <w:rFonts w:asciiTheme="minorHAnsi" w:eastAsia="Arial" w:hAnsiTheme="minorHAnsi" w:cstheme="minorHAnsi"/>
                <w:b/>
              </w:rPr>
              <w:t>}</w:t>
            </w:r>
          </w:p>
        </w:tc>
      </w:tr>
    </w:tbl>
    <w:p w14:paraId="0266D13F" w14:textId="4DB18AD7" w:rsidR="00DD475F" w:rsidRDefault="005573F1" w:rsidP="00E848BD">
      <w:pPr>
        <w:pStyle w:val="Legenda"/>
        <w:rPr>
          <w:color w:val="000000"/>
        </w:rPr>
      </w:pPr>
      <w:r>
        <w:t xml:space="preserve">Tabela </w:t>
      </w:r>
      <w:r w:rsidR="0074662A">
        <w:rPr>
          <w:noProof/>
        </w:rPr>
        <w:fldChar w:fldCharType="begin"/>
      </w:r>
      <w:r w:rsidR="0074662A">
        <w:rPr>
          <w:noProof/>
        </w:rPr>
        <w:instrText xml:space="preserve"> SEQ Tabela \* ARABIC </w:instrText>
      </w:r>
      <w:r w:rsidR="0074662A">
        <w:rPr>
          <w:noProof/>
        </w:rPr>
        <w:fldChar w:fldCharType="separate"/>
      </w:r>
      <w:r w:rsidR="009265F9">
        <w:rPr>
          <w:noProof/>
        </w:rPr>
        <w:t>7</w:t>
      </w:r>
      <w:r w:rsidR="0074662A">
        <w:rPr>
          <w:noProof/>
        </w:rPr>
        <w:fldChar w:fldCharType="end"/>
      </w:r>
      <w:r>
        <w:t xml:space="preserve"> - Medidas de segurança básica do Controle 06</w:t>
      </w:r>
      <w:r w:rsidR="00D717EE">
        <w:br w:type="page"/>
      </w:r>
    </w:p>
    <w:p w14:paraId="75D56AD6" w14:textId="1E91EA27" w:rsidR="00DD475F" w:rsidRDefault="00D717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lastRenderedPageBreak/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 w:rsidR="00822471">
        <w:rPr>
          <w:color w:val="000000"/>
        </w:rPr>
        <w:t>auditado.tem_achados</w:t>
      </w:r>
      <w:proofErr w:type="spellEnd"/>
      <w:r>
        <w:rPr>
          <w:color w:val="000000"/>
        </w:rPr>
        <w:t xml:space="preserve"> %}</w:t>
      </w:r>
    </w:p>
    <w:p w14:paraId="177083D6" w14:textId="77777777" w:rsidR="00DD475F" w:rsidRDefault="00D717EE">
      <w:pPr>
        <w:pStyle w:val="Ttulo1"/>
        <w:rPr>
          <w:b w:val="0"/>
        </w:rPr>
      </w:pPr>
      <w:r>
        <w:t>3. Resultados da Auditoria</w:t>
      </w:r>
    </w:p>
    <w:p w14:paraId="616255D0" w14:textId="77777777" w:rsidR="00E66844" w:rsidRPr="006C26C5" w:rsidRDefault="00E66844" w:rsidP="00E66844">
      <w:pPr>
        <w:ind w:firstLine="709"/>
        <w:rPr>
          <w:rFonts w:cs="Arial"/>
        </w:rPr>
      </w:pPr>
      <w:r w:rsidRPr="006C26C5">
        <w:rPr>
          <w:rFonts w:cs="Arial"/>
        </w:rPr>
        <w:t>Inicialmente, é importante destacar que a segurança da informação e a segurança cibernética consistem em um conjunto integrado de práticas que se inter-relacionam com o objetivo de assegurar a confidencialidade, a integridade e a disponibilidade das informações de uma organização.</w:t>
      </w:r>
    </w:p>
    <w:p w14:paraId="148301C1" w14:textId="77777777" w:rsidR="00E66844" w:rsidRDefault="00E66844" w:rsidP="00E66844">
      <w:pPr>
        <w:ind w:firstLine="709"/>
        <w:rPr>
          <w:rFonts w:eastAsia="Arial" w:cs="Arial"/>
          <w:szCs w:val="24"/>
        </w:rPr>
      </w:pPr>
      <w:r w:rsidRPr="00DE39A2">
        <w:rPr>
          <w:rFonts w:cs="Arial"/>
        </w:rPr>
        <w:t xml:space="preserve">Nesse contexto, </w:t>
      </w:r>
      <w:r>
        <w:rPr>
          <w:rFonts w:eastAsia="Arial" w:cs="Arial"/>
          <w:szCs w:val="24"/>
        </w:rPr>
        <w:t>a</w:t>
      </w:r>
      <w:r w:rsidRPr="00573F94">
        <w:rPr>
          <w:rFonts w:eastAsia="Arial" w:cs="Arial"/>
          <w:szCs w:val="24"/>
        </w:rPr>
        <w:t xml:space="preserve"> ocorrência </w:t>
      </w:r>
      <w:r>
        <w:rPr>
          <w:rFonts w:eastAsia="Arial" w:cs="Arial"/>
          <w:szCs w:val="24"/>
        </w:rPr>
        <w:t>dos achados a seguir</w:t>
      </w:r>
      <w:r w:rsidRPr="00573F94">
        <w:rPr>
          <w:rFonts w:eastAsia="Arial" w:cs="Arial"/>
          <w:szCs w:val="24"/>
        </w:rPr>
        <w:t xml:space="preserve"> </w:t>
      </w:r>
      <w:r>
        <w:rPr>
          <w:rFonts w:eastAsia="Arial" w:cs="Arial"/>
          <w:szCs w:val="24"/>
        </w:rPr>
        <w:t>compromete</w:t>
      </w:r>
      <w:r w:rsidRPr="00573F94">
        <w:rPr>
          <w:rFonts w:eastAsia="Arial" w:cs="Arial"/>
          <w:szCs w:val="24"/>
        </w:rPr>
        <w:t xml:space="preserve"> a proteção da</w:t>
      </w:r>
      <w:r>
        <w:rPr>
          <w:rFonts w:eastAsia="Arial" w:cs="Arial"/>
          <w:szCs w:val="24"/>
        </w:rPr>
        <w:t>s</w:t>
      </w:r>
      <w:r w:rsidRPr="00573F94">
        <w:rPr>
          <w:rFonts w:eastAsia="Arial" w:cs="Arial"/>
          <w:szCs w:val="24"/>
        </w:rPr>
        <w:t xml:space="preserve"> informaç</w:t>
      </w:r>
      <w:r>
        <w:rPr>
          <w:rFonts w:eastAsia="Arial" w:cs="Arial"/>
          <w:szCs w:val="24"/>
        </w:rPr>
        <w:t>ões</w:t>
      </w:r>
      <w:r w:rsidRPr="00573F94">
        <w:rPr>
          <w:rFonts w:eastAsia="Arial" w:cs="Arial"/>
          <w:szCs w:val="24"/>
        </w:rPr>
        <w:t xml:space="preserve"> sob </w:t>
      </w:r>
      <w:r>
        <w:rPr>
          <w:rFonts w:eastAsia="Arial" w:cs="Arial"/>
          <w:szCs w:val="24"/>
        </w:rPr>
        <w:t xml:space="preserve">a </w:t>
      </w:r>
      <w:r w:rsidRPr="00573F94">
        <w:rPr>
          <w:rFonts w:eastAsia="Arial" w:cs="Arial"/>
          <w:szCs w:val="24"/>
        </w:rPr>
        <w:t>guarda da</w:t>
      </w:r>
      <w:r>
        <w:rPr>
          <w:rFonts w:eastAsia="Arial" w:cs="Arial"/>
          <w:szCs w:val="24"/>
        </w:rPr>
        <w:t>s</w:t>
      </w:r>
      <w:r w:rsidRPr="00573F94">
        <w:rPr>
          <w:rFonts w:eastAsia="Arial" w:cs="Arial"/>
          <w:szCs w:val="24"/>
        </w:rPr>
        <w:t xml:space="preserve"> organizaç</w:t>
      </w:r>
      <w:r>
        <w:rPr>
          <w:rFonts w:eastAsia="Arial" w:cs="Arial"/>
          <w:szCs w:val="24"/>
        </w:rPr>
        <w:t>ões</w:t>
      </w:r>
      <w:r w:rsidRPr="00573F94">
        <w:rPr>
          <w:rFonts w:eastAsia="Arial" w:cs="Arial"/>
          <w:szCs w:val="24"/>
        </w:rPr>
        <w:t xml:space="preserve">, </w:t>
      </w:r>
      <w:r>
        <w:rPr>
          <w:rFonts w:eastAsia="Arial" w:cs="Arial"/>
          <w:szCs w:val="24"/>
        </w:rPr>
        <w:t xml:space="preserve">violando </w:t>
      </w:r>
      <w:r w:rsidRPr="00573F94">
        <w:rPr>
          <w:rFonts w:eastAsia="Arial" w:cs="Arial"/>
          <w:szCs w:val="24"/>
        </w:rPr>
        <w:t>os incisos II e III do art. 6º da LAI (Lei</w:t>
      </w:r>
      <w:r>
        <w:rPr>
          <w:rFonts w:eastAsia="Arial" w:cs="Arial"/>
          <w:szCs w:val="24"/>
        </w:rPr>
        <w:t xml:space="preserve"> Federal</w:t>
      </w:r>
      <w:r w:rsidRPr="00573F94">
        <w:rPr>
          <w:rFonts w:eastAsia="Arial" w:cs="Arial"/>
          <w:szCs w:val="24"/>
        </w:rPr>
        <w:t xml:space="preserve"> nº </w:t>
      </w:r>
      <w:r>
        <w:rPr>
          <w:rFonts w:eastAsia="Arial" w:cs="Arial"/>
          <w:szCs w:val="24"/>
        </w:rPr>
        <w:t>12.527</w:t>
      </w:r>
      <w:r w:rsidRPr="00573F94">
        <w:rPr>
          <w:rFonts w:eastAsia="Arial" w:cs="Arial"/>
          <w:szCs w:val="24"/>
        </w:rPr>
        <w:t>/2011)</w:t>
      </w:r>
      <w:r>
        <w:rPr>
          <w:rFonts w:eastAsia="Arial" w:cs="Arial"/>
          <w:szCs w:val="24"/>
        </w:rPr>
        <w:t>, os princípios dispostos no art. 3º do Marco Civil da Internet (Lei Federal nº 12.965/2014) e</w:t>
      </w:r>
      <w:r w:rsidRPr="00573F94">
        <w:rPr>
          <w:rFonts w:eastAsia="Arial" w:cs="Arial"/>
          <w:szCs w:val="24"/>
        </w:rPr>
        <w:t xml:space="preserve"> não </w:t>
      </w:r>
      <w:r>
        <w:rPr>
          <w:rFonts w:eastAsia="Arial" w:cs="Arial"/>
          <w:szCs w:val="24"/>
        </w:rPr>
        <w:t xml:space="preserve">atende à exigência de </w:t>
      </w:r>
      <w:r w:rsidRPr="00573F94">
        <w:rPr>
          <w:rFonts w:eastAsia="Arial" w:cs="Arial"/>
          <w:szCs w:val="24"/>
        </w:rPr>
        <w:t xml:space="preserve">adoção de medidas técnicas e administrativas </w:t>
      </w:r>
      <w:r>
        <w:rPr>
          <w:rFonts w:eastAsia="Arial" w:cs="Arial"/>
          <w:szCs w:val="24"/>
        </w:rPr>
        <w:t>necessárias à proteção dos</w:t>
      </w:r>
      <w:r w:rsidRPr="00573F94">
        <w:rPr>
          <w:rFonts w:eastAsia="Arial" w:cs="Arial"/>
          <w:szCs w:val="24"/>
        </w:rPr>
        <w:t xml:space="preserve"> dados pessoais dos titulares, conforme </w:t>
      </w:r>
      <w:r>
        <w:rPr>
          <w:rFonts w:eastAsia="Arial" w:cs="Arial"/>
          <w:szCs w:val="24"/>
        </w:rPr>
        <w:t xml:space="preserve">previsto </w:t>
      </w:r>
      <w:r w:rsidRPr="00573F94">
        <w:rPr>
          <w:rFonts w:eastAsia="Arial" w:cs="Arial"/>
          <w:szCs w:val="24"/>
        </w:rPr>
        <w:t>no</w:t>
      </w:r>
      <w:r>
        <w:rPr>
          <w:rFonts w:eastAsia="Arial" w:cs="Arial"/>
          <w:szCs w:val="24"/>
        </w:rPr>
        <w:t>s</w:t>
      </w:r>
      <w:r w:rsidRPr="00573F94">
        <w:rPr>
          <w:rFonts w:eastAsia="Arial" w:cs="Arial"/>
          <w:szCs w:val="24"/>
        </w:rPr>
        <w:t xml:space="preserve"> </w:t>
      </w:r>
      <w:proofErr w:type="spellStart"/>
      <w:r w:rsidRPr="00573F94">
        <w:rPr>
          <w:rFonts w:eastAsia="Arial" w:cs="Arial"/>
          <w:szCs w:val="24"/>
        </w:rPr>
        <w:t>art</w:t>
      </w:r>
      <w:r>
        <w:rPr>
          <w:rFonts w:eastAsia="Arial" w:cs="Arial"/>
          <w:szCs w:val="24"/>
        </w:rPr>
        <w:t>s</w:t>
      </w:r>
      <w:proofErr w:type="spellEnd"/>
      <w:r w:rsidRPr="00573F94">
        <w:rPr>
          <w:rFonts w:eastAsia="Arial" w:cs="Arial"/>
          <w:szCs w:val="24"/>
        </w:rPr>
        <w:t>. 46</w:t>
      </w:r>
      <w:r>
        <w:rPr>
          <w:rFonts w:eastAsia="Arial" w:cs="Arial"/>
          <w:szCs w:val="24"/>
        </w:rPr>
        <w:t xml:space="preserve"> e 47</w:t>
      </w:r>
      <w:r w:rsidRPr="00573F94">
        <w:rPr>
          <w:rFonts w:eastAsia="Arial" w:cs="Arial"/>
          <w:szCs w:val="24"/>
        </w:rPr>
        <w:t xml:space="preserve"> da LGPD (Lei Federal nº 13.709/2018).</w:t>
      </w:r>
    </w:p>
    <w:p w14:paraId="00E6FFE4" w14:textId="7AD302EC" w:rsidR="00E66844" w:rsidRPr="006C26C5" w:rsidRDefault="00E66844" w:rsidP="00E66844">
      <w:pPr>
        <w:ind w:firstLine="709"/>
        <w:rPr>
          <w:rFonts w:eastAsia="Arial" w:cs="Arial"/>
          <w:szCs w:val="24"/>
        </w:rPr>
      </w:pPr>
      <w:r w:rsidRPr="006C26C5">
        <w:rPr>
          <w:rFonts w:eastAsia="Arial" w:cs="Arial"/>
          <w:szCs w:val="24"/>
        </w:rPr>
        <w:t xml:space="preserve">Portanto, ainda que algumas das medidas de segurança não estejam expressamente previstas em normativos federais, estaduais ou intraorganizacionais, </w:t>
      </w:r>
      <w:proofErr w:type="gramStart"/>
      <w:r w:rsidRPr="006C26C5">
        <w:rPr>
          <w:rFonts w:eastAsia="Arial" w:cs="Arial"/>
          <w:szCs w:val="24"/>
        </w:rPr>
        <w:t>trata</w:t>
      </w:r>
      <w:r w:rsidR="00D8475D">
        <w:rPr>
          <w:rFonts w:eastAsia="Arial" w:cs="Arial"/>
          <w:szCs w:val="24"/>
        </w:rPr>
        <w:t>m</w:t>
      </w:r>
      <w:r w:rsidRPr="006C26C5">
        <w:rPr>
          <w:rFonts w:eastAsia="Arial" w:cs="Arial"/>
          <w:szCs w:val="24"/>
        </w:rPr>
        <w:t>-se</w:t>
      </w:r>
      <w:proofErr w:type="gramEnd"/>
      <w:r w:rsidRPr="006C26C5">
        <w:rPr>
          <w:rFonts w:eastAsia="Arial" w:cs="Arial"/>
          <w:szCs w:val="24"/>
        </w:rPr>
        <w:t xml:space="preserve"> de práticas essenciais que demandam a atenção e o comprometimento dos gestores.</w:t>
      </w:r>
    </w:p>
    <w:p w14:paraId="58DD7163" w14:textId="69C8AFFC" w:rsidR="00DD475F" w:rsidRDefault="00D717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r w:rsidR="00B11A13">
        <w:rPr>
          <w:color w:val="000000"/>
        </w:rPr>
        <w:t>“achado1” in achados</w:t>
      </w:r>
      <w:r>
        <w:rPr>
          <w:color w:val="000000"/>
        </w:rPr>
        <w:t xml:space="preserve"> %}</w:t>
      </w:r>
    </w:p>
    <w:p w14:paraId="4253D3BB" w14:textId="0299F6A8" w:rsidR="00DD475F" w:rsidRDefault="00D717EE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</w:t>
      </w:r>
      <w:r w:rsidR="00B11A13">
        <w:t>“</w:t>
      </w:r>
      <w:r w:rsidR="00B11A13" w:rsidRPr="00B11A13">
        <w:t>achado1”</w:t>
      </w:r>
      <w:proofErr w:type="gramStart"/>
      <w:r>
        <w:t>]</w:t>
      </w:r>
      <w:r w:rsidR="00B11A13">
        <w:t>.</w:t>
      </w:r>
      <w:proofErr w:type="spellStart"/>
      <w:r w:rsidR="00B11A13">
        <w:t>numero</w:t>
      </w:r>
      <w:proofErr w:type="spellEnd"/>
      <w:proofErr w:type="gramEnd"/>
      <w:r>
        <w:t xml:space="preserve"> }} – </w:t>
      </w:r>
      <w:proofErr w:type="gramStart"/>
      <w:r>
        <w:t xml:space="preserve">{{ </w:t>
      </w:r>
      <w:r w:rsidR="00B11A13">
        <w:t>achados</w:t>
      </w:r>
      <w:proofErr w:type="gramEnd"/>
      <w:r w:rsidR="00B11A13">
        <w:t>[“</w:t>
      </w:r>
      <w:r w:rsidR="00B11A13" w:rsidRPr="00B11A13">
        <w:t>achado1”</w:t>
      </w:r>
      <w:proofErr w:type="gramStart"/>
      <w:r w:rsidR="00B11A13">
        <w:t>].nome</w:t>
      </w:r>
      <w:proofErr w:type="gramEnd"/>
      <w:r w:rsidR="00B11A13">
        <w:t xml:space="preserve"> </w:t>
      </w:r>
      <w:r>
        <w:t>}}</w:t>
      </w:r>
    </w:p>
    <w:p w14:paraId="6FD47328" w14:textId="0E949CAF" w:rsidR="00DD475F" w:rsidRDefault="00527335">
      <w:pPr>
        <w:pStyle w:val="Ttulo3"/>
      </w:pPr>
      <w:r>
        <w:t>C</w:t>
      </w:r>
      <w:r w:rsidR="00D717EE">
        <w:t>ritérios</w:t>
      </w:r>
    </w:p>
    <w:p w14:paraId="4452B9AC" w14:textId="3CFB9539" w:rsidR="00DD475F" w:rsidRPr="00DF5F15" w:rsidRDefault="00D717E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="00620C88" w:rsidRPr="00DF5F15">
        <w:rPr>
          <w:rFonts w:eastAsia="Arial" w:cs="Arial"/>
          <w:szCs w:val="24"/>
        </w:rPr>
        <w:t>12.527/2011</w:t>
      </w:r>
      <w:r w:rsidR="00F62E96"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 xml:space="preserve">, art. </w:t>
      </w:r>
      <w:r w:rsidR="00620C88" w:rsidRPr="00DF5F15">
        <w:rPr>
          <w:rFonts w:eastAsia="Arial" w:cs="Arial"/>
          <w:color w:val="000000"/>
          <w:szCs w:val="24"/>
        </w:rPr>
        <w:t>6º</w:t>
      </w:r>
      <w:r w:rsidRPr="00DF5F15">
        <w:rPr>
          <w:rFonts w:eastAsia="Arial" w:cs="Arial"/>
          <w:color w:val="000000"/>
          <w:szCs w:val="24"/>
        </w:rPr>
        <w:t>, inciso</w:t>
      </w:r>
      <w:r w:rsidR="00620C88" w:rsidRPr="00DF5F15">
        <w:rPr>
          <w:rFonts w:eastAsia="Arial" w:cs="Arial"/>
          <w:color w:val="000000"/>
          <w:szCs w:val="24"/>
        </w:rPr>
        <w:t>s</w:t>
      </w:r>
      <w:r w:rsidRPr="00DF5F15">
        <w:rPr>
          <w:rFonts w:eastAsia="Arial" w:cs="Arial"/>
          <w:color w:val="000000"/>
          <w:szCs w:val="24"/>
        </w:rPr>
        <w:t xml:space="preserve"> </w:t>
      </w:r>
      <w:r w:rsidR="00620C88" w:rsidRPr="00DF5F15">
        <w:rPr>
          <w:rFonts w:eastAsia="Arial" w:cs="Arial"/>
          <w:color w:val="000000"/>
          <w:szCs w:val="24"/>
        </w:rPr>
        <w:t xml:space="preserve">II e </w:t>
      </w:r>
      <w:r w:rsidRPr="00DF5F15">
        <w:rPr>
          <w:rFonts w:eastAsia="Arial" w:cs="Arial"/>
          <w:color w:val="000000"/>
          <w:szCs w:val="24"/>
        </w:rPr>
        <w:t>III;</w:t>
      </w:r>
    </w:p>
    <w:p w14:paraId="4136EFD2" w14:textId="556A1E56" w:rsidR="00620C88" w:rsidRPr="00DF5F15" w:rsidRDefault="00620C88" w:rsidP="00620C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 w:rsidR="00F62E96"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46678F41" w14:textId="1930D1C9" w:rsidR="00DD475F" w:rsidRPr="00DF5F15" w:rsidRDefault="00CC15F9" w:rsidP="00620C8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 w:rsidR="00F62E96"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="00D717EE" w:rsidRPr="00DF5F15">
        <w:rPr>
          <w:rFonts w:eastAsia="Arial" w:cs="Arial"/>
          <w:color w:val="000000"/>
          <w:szCs w:val="24"/>
        </w:rPr>
        <w:t>;</w:t>
      </w:r>
    </w:p>
    <w:p w14:paraId="7AB6E410" w14:textId="3628C95E" w:rsidR="0091375F" w:rsidRDefault="00D717EE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91375F">
        <w:rPr>
          <w:rFonts w:eastAsia="Arial" w:cs="Arial"/>
          <w:color w:val="000000"/>
          <w:szCs w:val="24"/>
        </w:rPr>
        <w:t xml:space="preserve">Norma Técnica </w:t>
      </w:r>
      <w:r w:rsidRPr="0091375F">
        <w:rPr>
          <w:rFonts w:eastAsia="Arial" w:cs="Arial"/>
          <w:szCs w:val="24"/>
        </w:rPr>
        <w:t>ABNT NBR ISO/IEC 27</w:t>
      </w:r>
      <w:r w:rsidR="00D21692" w:rsidRPr="0091375F">
        <w:rPr>
          <w:rFonts w:eastAsia="Arial" w:cs="Arial"/>
          <w:szCs w:val="24"/>
        </w:rPr>
        <w:t>0</w:t>
      </w:r>
      <w:r w:rsidRPr="0091375F">
        <w:rPr>
          <w:rFonts w:eastAsia="Arial" w:cs="Arial"/>
          <w:szCs w:val="24"/>
        </w:rPr>
        <w:t>01:</w:t>
      </w:r>
      <w:r w:rsidR="00D21692" w:rsidRPr="0091375F">
        <w:rPr>
          <w:rFonts w:eastAsia="Arial" w:cs="Arial"/>
          <w:szCs w:val="24"/>
        </w:rPr>
        <w:t>2022</w:t>
      </w:r>
      <w:r w:rsidRPr="0091375F">
        <w:rPr>
          <w:rFonts w:eastAsia="Arial" w:cs="Arial"/>
          <w:szCs w:val="24"/>
        </w:rPr>
        <w:t xml:space="preserve">, itens </w:t>
      </w:r>
      <w:r w:rsidR="00D73D92" w:rsidRPr="0091375F">
        <w:rPr>
          <w:rFonts w:eastAsia="Arial" w:cs="Arial"/>
          <w:szCs w:val="24"/>
        </w:rPr>
        <w:t xml:space="preserve">5.1 (Liderança e comprometimento), 5.2 (Política), </w:t>
      </w:r>
      <w:r w:rsidRPr="0091375F">
        <w:rPr>
          <w:rFonts w:eastAsia="Arial" w:cs="Arial"/>
          <w:szCs w:val="24"/>
        </w:rPr>
        <w:t>5.3 (</w:t>
      </w:r>
      <w:r w:rsidR="00D73D92" w:rsidRPr="0091375F">
        <w:rPr>
          <w:rFonts w:eastAsia="Arial" w:cs="Arial"/>
          <w:szCs w:val="24"/>
        </w:rPr>
        <w:t>Papéis, responsabilidades e autoridades organizacionais</w:t>
      </w:r>
      <w:r w:rsidRPr="0091375F">
        <w:rPr>
          <w:rFonts w:eastAsia="Arial" w:cs="Arial"/>
          <w:szCs w:val="24"/>
        </w:rPr>
        <w:t>)</w:t>
      </w:r>
      <w:r w:rsidR="00D73D92" w:rsidRPr="0091375F">
        <w:rPr>
          <w:rFonts w:eastAsia="Arial" w:cs="Arial"/>
          <w:szCs w:val="24"/>
        </w:rPr>
        <w:t>, 6.1 (Ações para abordar riscos e oportunidades)</w:t>
      </w:r>
      <w:r w:rsidR="004A321C">
        <w:rPr>
          <w:rFonts w:eastAsia="Arial" w:cs="Arial"/>
          <w:szCs w:val="24"/>
        </w:rPr>
        <w:t>, 8 (Operação)</w:t>
      </w:r>
      <w:r w:rsidRPr="0091375F">
        <w:rPr>
          <w:rFonts w:eastAsia="Arial" w:cs="Arial"/>
          <w:szCs w:val="24"/>
        </w:rPr>
        <w:t>;</w:t>
      </w:r>
    </w:p>
    <w:p w14:paraId="36432B5B" w14:textId="2E7909D8" w:rsidR="0091375F" w:rsidRDefault="0091375F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>
        <w:rPr>
          <w:rFonts w:eastAsia="Arial" w:cs="Arial"/>
          <w:color w:val="000000"/>
          <w:szCs w:val="24"/>
        </w:rPr>
        <w:t>Instrução Normativa PRODER/PRE nº 02/2020, art. 9º, e 11, inciso VI;</w:t>
      </w:r>
    </w:p>
    <w:p w14:paraId="015F26FD" w14:textId="3652AAA4" w:rsidR="00D73D92" w:rsidRPr="0091375F" w:rsidRDefault="00D73D92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91375F">
        <w:rPr>
          <w:rFonts w:eastAsia="Arial" w:cs="Arial"/>
          <w:color w:val="000000"/>
          <w:szCs w:val="24"/>
        </w:rPr>
        <w:t xml:space="preserve">Instrução Normativa GSI/PR nº 01/2020, </w:t>
      </w:r>
      <w:r w:rsidR="0091375F" w:rsidRPr="0091375F">
        <w:rPr>
          <w:rFonts w:eastAsia="Arial" w:cs="Arial"/>
          <w:color w:val="000000"/>
          <w:szCs w:val="24"/>
        </w:rPr>
        <w:t xml:space="preserve">art. </w:t>
      </w:r>
      <w:r w:rsidR="00FC71A0">
        <w:rPr>
          <w:rFonts w:eastAsia="Arial" w:cs="Arial"/>
          <w:color w:val="000000"/>
          <w:szCs w:val="24"/>
        </w:rPr>
        <w:t xml:space="preserve">9º e </w:t>
      </w:r>
      <w:r w:rsidR="0091375F" w:rsidRPr="0091375F">
        <w:rPr>
          <w:rFonts w:eastAsia="Arial" w:cs="Arial"/>
          <w:color w:val="000000"/>
          <w:szCs w:val="24"/>
        </w:rPr>
        <w:t>15</w:t>
      </w:r>
      <w:r w:rsidR="00095F90">
        <w:rPr>
          <w:rFonts w:eastAsia="Arial" w:cs="Arial"/>
          <w:color w:val="000000"/>
          <w:szCs w:val="24"/>
        </w:rPr>
        <w:t>.</w:t>
      </w:r>
    </w:p>
    <w:p w14:paraId="544F1C2A" w14:textId="77777777" w:rsidR="00D73D92" w:rsidRPr="00DF5F15" w:rsidRDefault="00D73D92" w:rsidP="00D73D92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  <w:color w:val="000000"/>
          <w:szCs w:val="24"/>
        </w:rPr>
      </w:pPr>
    </w:p>
    <w:p w14:paraId="099F6B6D" w14:textId="4724FF8F" w:rsidR="00DD475F" w:rsidRDefault="00D717EE">
      <w:pPr>
        <w:pStyle w:val="Ttulo3"/>
      </w:pPr>
      <w:r>
        <w:t>Evidências</w:t>
      </w:r>
    </w:p>
    <w:p w14:paraId="43E8F76F" w14:textId="03A013AC" w:rsidR="00DD475F" w:rsidRDefault="00D717EE">
      <w:r>
        <w:t xml:space="preserve">{%- for </w:t>
      </w:r>
      <w:r w:rsidR="00101DD5">
        <w:t>e</w:t>
      </w:r>
      <w:r>
        <w:t xml:space="preserve"> in </w:t>
      </w:r>
      <w:r w:rsidR="00B11A13">
        <w:t>achados[“achado1”</w:t>
      </w:r>
      <w:proofErr w:type="gramStart"/>
      <w:r w:rsidR="00B11A13">
        <w:t>].evidencias</w:t>
      </w:r>
      <w:proofErr w:type="gramEnd"/>
      <w:r>
        <w:t xml:space="preserve"> %}</w:t>
      </w:r>
    </w:p>
    <w:p w14:paraId="6E989660" w14:textId="76272C50" w:rsidR="00DD475F" w:rsidRPr="005D025D" w:rsidRDefault="00D717EE" w:rsidP="00B11A1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 xml:space="preserve">{{ </w:t>
      </w:r>
      <w:r w:rsidR="00101DD5" w:rsidRPr="005D025D">
        <w:rPr>
          <w:rFonts w:eastAsia="Arial" w:cs="Arial"/>
          <w:color w:val="000000"/>
        </w:rPr>
        <w:t>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6ECDD589" w14:textId="77777777" w:rsidR="00DD475F" w:rsidRDefault="00DD475F" w:rsidP="00C23BED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6985E1ED" w14:textId="716CF799" w:rsidR="00DD475F" w:rsidRDefault="00D717EE">
      <w:pPr>
        <w:pStyle w:val="Ttulo3"/>
      </w:pPr>
      <w:r>
        <w:lastRenderedPageBreak/>
        <w:t>Situação Encontrada</w:t>
      </w:r>
    </w:p>
    <w:p w14:paraId="5039365C" w14:textId="5D66D8DF" w:rsidR="00DD475F" w:rsidRPr="00DF5F15" w:rsidRDefault="00D717EE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 xml:space="preserve">A alta direção da organização deve demonstrar claramente liderança e comprometimento com </w:t>
      </w:r>
      <w:r w:rsidR="00795ED0" w:rsidRPr="00DF5F15">
        <w:rPr>
          <w:rFonts w:eastAsia="Arial" w:cs="Arial"/>
          <w:szCs w:val="24"/>
        </w:rPr>
        <w:t>sua</w:t>
      </w:r>
      <w:r w:rsidRPr="00DF5F15">
        <w:rPr>
          <w:rFonts w:eastAsia="Arial" w:cs="Arial"/>
          <w:szCs w:val="24"/>
        </w:rPr>
        <w:t xml:space="preserve"> </w:t>
      </w:r>
      <w:r w:rsidR="00795ED0" w:rsidRPr="00DF5F15">
        <w:rPr>
          <w:rFonts w:eastAsia="Arial" w:cs="Arial"/>
          <w:szCs w:val="24"/>
        </w:rPr>
        <w:t>gestão de segurança da informação</w:t>
      </w:r>
      <w:r w:rsidRPr="00DF5F15">
        <w:rPr>
          <w:rFonts w:eastAsia="Arial" w:cs="Arial"/>
          <w:szCs w:val="24"/>
        </w:rPr>
        <w:t xml:space="preserve">, </w:t>
      </w:r>
      <w:r w:rsidR="00795ED0" w:rsidRPr="00DF5F15">
        <w:rPr>
          <w:rFonts w:eastAsia="Arial" w:cs="Arial"/>
          <w:szCs w:val="24"/>
        </w:rPr>
        <w:t>assegurando a confidencialidade, integridade e disponibilidade das informações sob sua guarda, conforme disposto</w:t>
      </w:r>
      <w:r w:rsidRPr="00DF5F15">
        <w:rPr>
          <w:rFonts w:eastAsia="Arial" w:cs="Arial"/>
          <w:szCs w:val="24"/>
        </w:rPr>
        <w:t xml:space="preserve"> n</w:t>
      </w:r>
      <w:r w:rsidR="00795ED0" w:rsidRPr="00DF5F15">
        <w:rPr>
          <w:rFonts w:eastAsia="Arial" w:cs="Arial"/>
          <w:szCs w:val="24"/>
        </w:rPr>
        <w:t xml:space="preserve">o art. 6º da Lei de Acesso </w:t>
      </w:r>
      <w:proofErr w:type="spellStart"/>
      <w:r w:rsidR="00795ED0" w:rsidRPr="00DF5F15">
        <w:rPr>
          <w:rFonts w:eastAsia="Arial" w:cs="Arial"/>
          <w:szCs w:val="24"/>
        </w:rPr>
        <w:t>a</w:t>
      </w:r>
      <w:proofErr w:type="spellEnd"/>
      <w:r w:rsidR="00795ED0" w:rsidRPr="00DF5F15">
        <w:rPr>
          <w:rFonts w:eastAsia="Arial" w:cs="Arial"/>
          <w:szCs w:val="24"/>
        </w:rPr>
        <w:t xml:space="preserve"> Informação – LAI (Lei Federal nº 12.527/2011</w:t>
      </w:r>
      <w:r w:rsidRPr="00DF5F15">
        <w:rPr>
          <w:rFonts w:eastAsia="Arial" w:cs="Arial"/>
          <w:szCs w:val="24"/>
        </w:rPr>
        <w:t xml:space="preserve">), </w:t>
      </w:r>
      <w:r w:rsidR="00795ED0" w:rsidRPr="00DF5F15">
        <w:rPr>
          <w:rFonts w:eastAsia="Arial" w:cs="Arial"/>
          <w:szCs w:val="24"/>
        </w:rPr>
        <w:t>no art. 46 da Lei de Proteção de Dados Pessoais – LGPD (Lei Federal nº 13.709/2018) e no</w:t>
      </w:r>
      <w:r w:rsidR="00620C88" w:rsidRPr="00DF5F15">
        <w:rPr>
          <w:rFonts w:eastAsia="Arial" w:cs="Arial"/>
          <w:szCs w:val="24"/>
        </w:rPr>
        <w:t xml:space="preserve">s incisos II e II do </w:t>
      </w:r>
      <w:r w:rsidR="00795ED0" w:rsidRPr="00DF5F15">
        <w:rPr>
          <w:rFonts w:eastAsia="Arial" w:cs="Arial"/>
          <w:szCs w:val="24"/>
        </w:rPr>
        <w:t>art</w:t>
      </w:r>
      <w:r w:rsidR="00620C88" w:rsidRPr="00DF5F15">
        <w:rPr>
          <w:rFonts w:eastAsia="Arial" w:cs="Arial"/>
          <w:szCs w:val="24"/>
        </w:rPr>
        <w:t>.</w:t>
      </w:r>
      <w:r w:rsidRPr="00DF5F15">
        <w:rPr>
          <w:rFonts w:eastAsia="Arial" w:cs="Arial"/>
          <w:szCs w:val="24"/>
        </w:rPr>
        <w:t xml:space="preserve"> </w:t>
      </w:r>
      <w:r w:rsidR="00620C88" w:rsidRPr="00DF5F15">
        <w:rPr>
          <w:rFonts w:eastAsia="Arial" w:cs="Arial"/>
          <w:szCs w:val="24"/>
        </w:rPr>
        <w:t>3º do Marco Civil da Internet (Lei Federal nº 12.965/2014)</w:t>
      </w:r>
      <w:r w:rsidRPr="00DF5F15">
        <w:rPr>
          <w:rFonts w:eastAsia="Arial" w:cs="Arial"/>
          <w:szCs w:val="24"/>
        </w:rPr>
        <w:t>, bem como nas boas práticas elencadas pela Norma Técnica ABNT NBR ISO/IEC 27</w:t>
      </w:r>
      <w:r w:rsidR="00620C88" w:rsidRPr="00DF5F15">
        <w:rPr>
          <w:rFonts w:eastAsia="Arial" w:cs="Arial"/>
          <w:szCs w:val="24"/>
        </w:rPr>
        <w:t>0</w:t>
      </w:r>
      <w:r w:rsidRPr="00DF5F15">
        <w:rPr>
          <w:rFonts w:eastAsia="Arial" w:cs="Arial"/>
          <w:szCs w:val="24"/>
        </w:rPr>
        <w:t>01:</w:t>
      </w:r>
      <w:r w:rsidR="00620C88" w:rsidRPr="00DF5F15">
        <w:rPr>
          <w:rFonts w:eastAsia="Arial" w:cs="Arial"/>
          <w:szCs w:val="24"/>
        </w:rPr>
        <w:t>2022</w:t>
      </w:r>
      <w:r w:rsidRPr="00DF5F15">
        <w:rPr>
          <w:rFonts w:eastAsia="Arial" w:cs="Arial"/>
          <w:szCs w:val="24"/>
        </w:rPr>
        <w:t>.</w:t>
      </w:r>
    </w:p>
    <w:p w14:paraId="77909D86" w14:textId="6008B177" w:rsidR="00523A5A" w:rsidRPr="00DF5F15" w:rsidRDefault="00620C88" w:rsidP="00523A5A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Nesse sentido, o estabelecimento de uma estrutura adequada em que se definam papéis, responsabilidades e atribuições</w:t>
      </w:r>
      <w:r w:rsidR="00523A5A" w:rsidRPr="00DF5F15">
        <w:rPr>
          <w:rFonts w:eastAsia="Arial" w:cs="Arial"/>
          <w:szCs w:val="24"/>
        </w:rPr>
        <w:t>, aplicação de um processo de gestão de riscos e elaboração da Política de Segurança da Informação da organização representa o mínimo aceitável para preservar a confidencialidade, integridade e disponibilidade das informações.</w:t>
      </w:r>
    </w:p>
    <w:p w14:paraId="32BA3483" w14:textId="76CBB2D5" w:rsidR="00E05B97" w:rsidRPr="00DF5F15" w:rsidRDefault="003A204E" w:rsidP="00E05B97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</w:t>
      </w:r>
      <w:r w:rsidR="00E05B97" w:rsidRPr="00DF5F15">
        <w:rPr>
          <w:rFonts w:eastAsia="Arial" w:cs="Arial"/>
          <w:szCs w:val="24"/>
        </w:rPr>
        <w:t xml:space="preserve"> Equipe de Auditoria por meio de análise dos itens 0002, 0003, 0004 e 0005 do Questionário submetido pelo TSID02 verificou, conforme apontado na seção de Evidências, que:</w:t>
      </w:r>
    </w:p>
    <w:p w14:paraId="4248DBB6" w14:textId="54F0C928" w:rsidR="00E05B97" w:rsidRDefault="00E05B97" w:rsidP="00E05B97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achados[“achado1”]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5ECE9F16" w14:textId="7FB0134B" w:rsidR="00EF3E20" w:rsidRPr="00770EFB" w:rsidRDefault="00E05B97" w:rsidP="00DC444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20E11983" w14:textId="769C7467" w:rsidR="00770EFB" w:rsidRDefault="00770EFB" w:rsidP="00770EFB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11D4D18C" w14:textId="77777777" w:rsidR="008C730B" w:rsidRDefault="008C730B" w:rsidP="008C730B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3A6832EF" w14:textId="77777777" w:rsidR="00770EFB" w:rsidRPr="002C2347" w:rsidRDefault="00770EFB" w:rsidP="00770EFB">
      <w:pPr>
        <w:rPr>
          <w:rFonts w:eastAsia="Arial" w:cs="Arial"/>
          <w:sz w:val="24"/>
          <w:szCs w:val="24"/>
          <w:lang w:val="en-US"/>
        </w:rPr>
      </w:pPr>
      <w:r w:rsidRPr="002C2347">
        <w:rPr>
          <w:color w:val="000000"/>
          <w:lang w:val="en-US"/>
        </w:rPr>
        <w:t xml:space="preserve">{%p if </w:t>
      </w:r>
      <w:proofErr w:type="spellStart"/>
      <w:r w:rsidRPr="002C2347">
        <w:rPr>
          <w:color w:val="000000"/>
          <w:lang w:val="en-US"/>
        </w:rPr>
        <w:t>sigla_orgao</w:t>
      </w:r>
      <w:proofErr w:type="spellEnd"/>
      <w:r w:rsidRPr="002C2347">
        <w:rPr>
          <w:color w:val="000000"/>
          <w:lang w:val="en-US"/>
        </w:rPr>
        <w:t xml:space="preserve"> not </w:t>
      </w:r>
      <w:proofErr w:type="gramStart"/>
      <w:r w:rsidRPr="002C2347">
        <w:rPr>
          <w:color w:val="000000"/>
          <w:lang w:val="en-US"/>
        </w:rPr>
        <w:t>in [‘</w:t>
      </w:r>
      <w:proofErr w:type="gramEnd"/>
      <w:r w:rsidRPr="002C2347">
        <w:rPr>
          <w:color w:val="000000"/>
          <w:lang w:val="en-US"/>
        </w:rPr>
        <w:t>ALERJ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TCERJ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TJRJ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DPGE</w:t>
      </w:r>
      <w:proofErr w:type="gramStart"/>
      <w:r w:rsidRPr="002C2347">
        <w:rPr>
          <w:color w:val="000000"/>
          <w:lang w:val="en-US"/>
        </w:rPr>
        <w:t>’, ‘</w:t>
      </w:r>
      <w:proofErr w:type="gramEnd"/>
      <w:r w:rsidRPr="002C2347">
        <w:rPr>
          <w:color w:val="000000"/>
          <w:lang w:val="en-US"/>
        </w:rPr>
        <w:t>MPRJ’</w:t>
      </w:r>
      <w:proofErr w:type="gramStart"/>
      <w:r w:rsidRPr="002C2347">
        <w:rPr>
          <w:color w:val="000000"/>
          <w:lang w:val="en-US"/>
        </w:rPr>
        <w:t>] %}</w:t>
      </w:r>
      <w:proofErr w:type="gramEnd"/>
    </w:p>
    <w:p w14:paraId="2A615516" w14:textId="77777777" w:rsidR="008C730B" w:rsidRPr="008C730B" w:rsidRDefault="008C730B" w:rsidP="008C730B">
      <w:pPr>
        <w:ind w:firstLine="709"/>
        <w:rPr>
          <w:rFonts w:eastAsia="Arial" w:cs="Arial"/>
          <w:szCs w:val="22"/>
        </w:rPr>
      </w:pPr>
      <w:r w:rsidRPr="008C730B">
        <w:rPr>
          <w:rFonts w:eastAsia="Arial" w:cs="Arial"/>
          <w:szCs w:val="22"/>
        </w:rPr>
        <w:t xml:space="preserve">No caso das organizações do Poder Executivo Estadual, há, ainda, violação aos </w:t>
      </w:r>
      <w:proofErr w:type="spellStart"/>
      <w:r w:rsidRPr="008C730B">
        <w:rPr>
          <w:rFonts w:eastAsia="Arial" w:cs="Arial"/>
          <w:szCs w:val="22"/>
        </w:rPr>
        <w:t>arts</w:t>
      </w:r>
      <w:proofErr w:type="spellEnd"/>
      <w:r w:rsidRPr="008C730B">
        <w:rPr>
          <w:rFonts w:eastAsia="Arial" w:cs="Arial"/>
          <w:szCs w:val="22"/>
        </w:rPr>
        <w:t>. 9º e 11, inciso VI, da Instrução Normativa PRODER/PRE nº 02/2020, que estabelece os procedimentos de segurança da informação a serem adotados pelos órgãos e entidades da Administração Direta e Indireta do Poder Executivo do Estado do Rio de Janeiro.</w:t>
      </w:r>
    </w:p>
    <w:p w14:paraId="4BB25077" w14:textId="77777777" w:rsidR="00770EFB" w:rsidRDefault="00770EFB" w:rsidP="00770EFB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0908A1FE" w14:textId="2B3B4BC4" w:rsidR="008C730B" w:rsidRPr="00DC444C" w:rsidRDefault="008C730B" w:rsidP="008C730B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>, os quais podem e devem ser usados como referência para garantir a conformidade com os dispositivos legais mencionados.</w:t>
      </w:r>
    </w:p>
    <w:p w14:paraId="0F91A573" w14:textId="77777777" w:rsidR="00AD5AAB" w:rsidRDefault="00AD5AAB" w:rsidP="00AD5AAB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336534">
        <w:rPr>
          <w:color w:val="000000"/>
        </w:rPr>
        <w:t>A organização não possui um responsável para a segurança da informação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achados['achado1'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6184E6D8" w14:textId="77777777" w:rsidR="00AD5AAB" w:rsidRPr="004A321C" w:rsidRDefault="00AD5AAB" w:rsidP="00AD5AAB">
      <w:pPr>
        <w:spacing w:before="240"/>
        <w:rPr>
          <w:rFonts w:eastAsia="Arial" w:cs="Arial"/>
          <w:b/>
          <w:szCs w:val="24"/>
        </w:rPr>
      </w:pPr>
      <w:r w:rsidRPr="004A321C">
        <w:rPr>
          <w:rFonts w:eastAsia="Arial" w:cs="Arial"/>
          <w:b/>
          <w:szCs w:val="24"/>
        </w:rPr>
        <w:t>Responsável pela segurança da informação</w:t>
      </w:r>
    </w:p>
    <w:p w14:paraId="3BF3933D" w14:textId="3304A833" w:rsidR="00AD5AAB" w:rsidRPr="004A321C" w:rsidRDefault="00DF5F15" w:rsidP="00DF5F15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lastRenderedPageBreak/>
        <w:t>A Norma Técnica ABNT NBR ISO/IEC 27001:2022 em seu</w:t>
      </w:r>
      <w:r w:rsidR="000543B4" w:rsidRPr="004A321C">
        <w:rPr>
          <w:rFonts w:eastAsia="Arial" w:cs="Arial"/>
          <w:szCs w:val="24"/>
        </w:rPr>
        <w:t xml:space="preserve"> item 5.1 indica a necessidade </w:t>
      </w:r>
      <w:proofErr w:type="gramStart"/>
      <w:r w:rsidR="000543B4" w:rsidRPr="004A321C">
        <w:rPr>
          <w:rFonts w:eastAsia="Arial" w:cs="Arial"/>
          <w:szCs w:val="24"/>
        </w:rPr>
        <w:t>da</w:t>
      </w:r>
      <w:proofErr w:type="gramEnd"/>
      <w:r w:rsidR="000543B4" w:rsidRPr="004A321C">
        <w:rPr>
          <w:rFonts w:eastAsia="Arial" w:cs="Arial"/>
          <w:szCs w:val="24"/>
        </w:rPr>
        <w:t xml:space="preserve"> Alta Administração demonstrar seu comprometimento com a segurança da informação ao assegurar que os recursos necessários para a gestão da segurança da informação estejam disponíveis, bem como em seu</w:t>
      </w:r>
      <w:r w:rsidRPr="004A321C">
        <w:rPr>
          <w:rFonts w:eastAsia="Arial" w:cs="Arial"/>
          <w:szCs w:val="24"/>
        </w:rPr>
        <w:t xml:space="preserve"> item 5.3 preconiza </w:t>
      </w:r>
      <w:r w:rsidR="000543B4" w:rsidRPr="004A321C">
        <w:rPr>
          <w:rFonts w:eastAsia="Arial" w:cs="Arial"/>
          <w:szCs w:val="24"/>
        </w:rPr>
        <w:t xml:space="preserve">a importância </w:t>
      </w:r>
      <w:proofErr w:type="gramStart"/>
      <w:r w:rsidR="00C116BA" w:rsidRPr="004A321C">
        <w:rPr>
          <w:rFonts w:eastAsia="Arial" w:cs="Arial"/>
          <w:szCs w:val="24"/>
        </w:rPr>
        <w:t>da</w:t>
      </w:r>
      <w:proofErr w:type="gramEnd"/>
      <w:r w:rsidR="00C116BA" w:rsidRPr="004A321C">
        <w:rPr>
          <w:rFonts w:eastAsia="Arial" w:cs="Arial"/>
          <w:szCs w:val="24"/>
        </w:rPr>
        <w:t xml:space="preserve"> organização assegurar que as responsabilidades e autoridades dos papéis relevantes para a segurança da informação sejam atribuídos e comunicados dentro da organização.</w:t>
      </w:r>
    </w:p>
    <w:p w14:paraId="6DE4D5F3" w14:textId="646A7C14" w:rsidR="000543B4" w:rsidRPr="004A321C" w:rsidRDefault="000543B4" w:rsidP="000543B4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Essa boa prática já foi normatizada em diversos poderes e esferas da Administração Pública, como pode ser visto no art. 11, inciso VI da Instrução Normativa PRODER/PRE nº 02/2020, no âmbito do Poder Executivo do Estado do Rio de Janeiro, ou pelo art. 15 da</w:t>
      </w:r>
      <w:r w:rsidR="004A321C" w:rsidRPr="004A321C">
        <w:rPr>
          <w:rFonts w:eastAsia="Arial" w:cs="Arial"/>
          <w:szCs w:val="24"/>
        </w:rPr>
        <w:t xml:space="preserve"> </w:t>
      </w:r>
      <w:r w:rsidRPr="004A321C">
        <w:rPr>
          <w:rFonts w:eastAsia="Arial" w:cs="Arial"/>
          <w:szCs w:val="24"/>
        </w:rPr>
        <w:t>Instrução Normativa GSI/PR nº 01/2020, no âmbito do Poder Executivo Federal.</w:t>
      </w:r>
    </w:p>
    <w:p w14:paraId="6426FF07" w14:textId="64960D5A" w:rsidR="004A321C" w:rsidRPr="004A321C" w:rsidRDefault="004A321C" w:rsidP="000543B4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A inexistência de pessoa responsável por pela gestão da segurança da informação gera riscos de não adoção das práticas necessárias a se mitigarem os riscos existentes.</w:t>
      </w:r>
    </w:p>
    <w:p w14:paraId="31EE12F9" w14:textId="77777777" w:rsidR="00AD5AAB" w:rsidRPr="00A83476" w:rsidRDefault="00AD5AAB" w:rsidP="00AD5AAB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84CF59C" w14:textId="77777777" w:rsidR="00736E19" w:rsidRDefault="00736E19" w:rsidP="00736E19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r w:rsidRPr="00B5743E">
        <w:rPr>
          <w:color w:val="000000"/>
        </w:rPr>
        <w:t xml:space="preserve">'A organização não executa um processo de gestão de riscos de segurança da informação'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achados['achado1'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4B774D92" w14:textId="77777777" w:rsidR="00736E19" w:rsidRPr="004A321C" w:rsidRDefault="00736E19" w:rsidP="00736E19">
      <w:pPr>
        <w:spacing w:before="240"/>
        <w:rPr>
          <w:rFonts w:eastAsia="Arial" w:cs="Arial"/>
          <w:b/>
          <w:szCs w:val="24"/>
        </w:rPr>
      </w:pPr>
      <w:r w:rsidRPr="004A321C">
        <w:rPr>
          <w:rFonts w:eastAsia="Arial" w:cs="Arial"/>
          <w:b/>
          <w:szCs w:val="24"/>
        </w:rPr>
        <w:t>Gestão de riscos de segurança da informação</w:t>
      </w:r>
    </w:p>
    <w:p w14:paraId="4D8DCBBD" w14:textId="77777777" w:rsidR="004A321C" w:rsidRPr="004A321C" w:rsidRDefault="00736E19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A Norma Técnica ABNT NBR ISO/IEC 27001:2022 em seu</w:t>
      </w:r>
      <w:r w:rsidR="000543B4" w:rsidRPr="004A321C">
        <w:rPr>
          <w:rFonts w:eastAsia="Arial" w:cs="Arial"/>
          <w:szCs w:val="24"/>
        </w:rPr>
        <w:t>s</w:t>
      </w:r>
      <w:r w:rsidRPr="004A321C">
        <w:rPr>
          <w:rFonts w:eastAsia="Arial" w:cs="Arial"/>
          <w:szCs w:val="24"/>
        </w:rPr>
        <w:t xml:space="preserve"> ite</w:t>
      </w:r>
      <w:r w:rsidR="000543B4" w:rsidRPr="004A321C">
        <w:rPr>
          <w:rFonts w:eastAsia="Arial" w:cs="Arial"/>
          <w:szCs w:val="24"/>
        </w:rPr>
        <w:t>ns</w:t>
      </w:r>
      <w:r w:rsidRPr="004A321C">
        <w:rPr>
          <w:rFonts w:eastAsia="Arial" w:cs="Arial"/>
          <w:szCs w:val="24"/>
        </w:rPr>
        <w:t xml:space="preserve"> </w:t>
      </w:r>
      <w:r w:rsidR="000543B4" w:rsidRPr="004A321C">
        <w:rPr>
          <w:rFonts w:eastAsia="Arial" w:cs="Arial"/>
          <w:szCs w:val="24"/>
        </w:rPr>
        <w:t>6.1 e</w:t>
      </w:r>
      <w:r w:rsidRPr="004A321C">
        <w:rPr>
          <w:rFonts w:eastAsia="Arial" w:cs="Arial"/>
          <w:szCs w:val="24"/>
        </w:rPr>
        <w:t xml:space="preserve"> </w:t>
      </w:r>
      <w:r w:rsidR="004A321C" w:rsidRPr="004A321C">
        <w:rPr>
          <w:rFonts w:eastAsia="Arial" w:cs="Arial"/>
          <w:szCs w:val="24"/>
        </w:rPr>
        <w:t>8 apontam o dever da organização em aplicar um processo de gestão de riscos para preservar a confidencialidade, integridade e disponibilidade das informações.</w:t>
      </w:r>
    </w:p>
    <w:p w14:paraId="1DC30FE2" w14:textId="77777777" w:rsidR="004A321C" w:rsidRPr="004A321C" w:rsidRDefault="004A321C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>O processo inclui a identificação, avaliação, tratamento e monitoramento dos riscos de segurança da informação que possam ameaçar a organização.</w:t>
      </w:r>
    </w:p>
    <w:p w14:paraId="32C44658" w14:textId="6B2BE0C9" w:rsidR="00736E19" w:rsidRPr="004A321C" w:rsidRDefault="004A321C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 xml:space="preserve">A inexistência do processo de gestão de riscos </w:t>
      </w:r>
      <w:r>
        <w:rPr>
          <w:rFonts w:eastAsia="Arial" w:cs="Arial"/>
          <w:szCs w:val="24"/>
        </w:rPr>
        <w:t>imputa à organização os riscos de não se tratar riscos críticos que possam ameaçar as informações e continuidade das atividades da organização</w:t>
      </w:r>
      <w:r w:rsidRPr="004A321C">
        <w:rPr>
          <w:rFonts w:eastAsia="Arial" w:cs="Arial"/>
          <w:szCs w:val="24"/>
        </w:rPr>
        <w:t>.</w:t>
      </w:r>
    </w:p>
    <w:p w14:paraId="65844899" w14:textId="77777777" w:rsidR="00736E19" w:rsidRDefault="00736E19" w:rsidP="00736E19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30FCF7ED" w14:textId="77777777" w:rsidR="00736E19" w:rsidRDefault="00736E19" w:rsidP="00736E19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E1659C">
        <w:rPr>
          <w:color w:val="000000"/>
        </w:rPr>
        <w:t>A organização não possui uma Política de Segurança da Informação adequada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achados['achado1'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73BFFEB5" w14:textId="77777777" w:rsidR="00736E19" w:rsidRDefault="00736E19" w:rsidP="00736E19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Política de Segurança da Informação</w:t>
      </w:r>
    </w:p>
    <w:p w14:paraId="573F27D8" w14:textId="54FA02E3" w:rsidR="00736E19" w:rsidRDefault="00736E19" w:rsidP="00736E19">
      <w:pPr>
        <w:ind w:firstLine="709"/>
        <w:rPr>
          <w:rFonts w:eastAsia="Arial" w:cs="Arial"/>
          <w:szCs w:val="24"/>
        </w:rPr>
      </w:pPr>
      <w:r w:rsidRPr="004A321C">
        <w:rPr>
          <w:rFonts w:eastAsia="Arial" w:cs="Arial"/>
          <w:szCs w:val="24"/>
        </w:rPr>
        <w:t xml:space="preserve">A Norma Técnica ABNT NBR ISO/IEC 27001:2022 em seu </w:t>
      </w:r>
      <w:r w:rsidR="004A321C">
        <w:rPr>
          <w:rFonts w:eastAsia="Arial" w:cs="Arial"/>
          <w:szCs w:val="24"/>
        </w:rPr>
        <w:t>item 5.1 imputa à Alta Administração o dever de se assegurar que a Política de Segurança da Informação</w:t>
      </w:r>
      <w:r w:rsidR="00B64D9C">
        <w:rPr>
          <w:rFonts w:eastAsia="Arial" w:cs="Arial"/>
          <w:szCs w:val="24"/>
        </w:rPr>
        <w:t xml:space="preserve"> - PSI</w:t>
      </w:r>
      <w:r w:rsidR="004A321C">
        <w:rPr>
          <w:rFonts w:eastAsia="Arial" w:cs="Arial"/>
          <w:szCs w:val="24"/>
        </w:rPr>
        <w:t xml:space="preserve"> esteja estabelecida e alinhada às necessidades da organização. O </w:t>
      </w:r>
      <w:r w:rsidRPr="004A321C">
        <w:rPr>
          <w:rFonts w:eastAsia="Arial" w:cs="Arial"/>
          <w:szCs w:val="24"/>
        </w:rPr>
        <w:t>item 5.</w:t>
      </w:r>
      <w:r w:rsidR="004A321C">
        <w:rPr>
          <w:rFonts w:eastAsia="Arial" w:cs="Arial"/>
          <w:szCs w:val="24"/>
        </w:rPr>
        <w:t>2</w:t>
      </w:r>
      <w:r w:rsidRPr="004A321C">
        <w:rPr>
          <w:rFonts w:eastAsia="Arial" w:cs="Arial"/>
          <w:szCs w:val="24"/>
        </w:rPr>
        <w:t xml:space="preserve"> </w:t>
      </w:r>
      <w:r w:rsidR="004A321C">
        <w:rPr>
          <w:rFonts w:eastAsia="Arial" w:cs="Arial"/>
          <w:szCs w:val="24"/>
        </w:rPr>
        <w:t xml:space="preserve">elenca, também, </w:t>
      </w:r>
      <w:r w:rsidRPr="004A321C">
        <w:rPr>
          <w:rFonts w:eastAsia="Arial" w:cs="Arial"/>
          <w:szCs w:val="24"/>
        </w:rPr>
        <w:t xml:space="preserve">a necessidade da </w:t>
      </w:r>
      <w:r w:rsidR="004A321C">
        <w:rPr>
          <w:rFonts w:eastAsia="Arial" w:cs="Arial"/>
          <w:szCs w:val="24"/>
        </w:rPr>
        <w:t xml:space="preserve">Alta Administração </w:t>
      </w:r>
      <w:r w:rsidRPr="004A321C">
        <w:rPr>
          <w:rFonts w:eastAsia="Arial" w:cs="Arial"/>
          <w:szCs w:val="24"/>
        </w:rPr>
        <w:t xml:space="preserve">de </w:t>
      </w:r>
      <w:r w:rsidR="00573F94">
        <w:rPr>
          <w:rFonts w:eastAsia="Arial" w:cs="Arial"/>
          <w:szCs w:val="24"/>
        </w:rPr>
        <w:t>estabelecer uma Política de Segurança da Informação que seja disponível como informação documentada, comunicada e disponível às partes interessadas</w:t>
      </w:r>
      <w:r w:rsidRPr="004A321C">
        <w:rPr>
          <w:rFonts w:eastAsia="Arial" w:cs="Arial"/>
          <w:szCs w:val="24"/>
        </w:rPr>
        <w:t>.</w:t>
      </w:r>
    </w:p>
    <w:p w14:paraId="7D4E32BE" w14:textId="3513FC65" w:rsidR="00B64D9C" w:rsidRPr="004A321C" w:rsidRDefault="00B64D9C" w:rsidP="00736E19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lastRenderedPageBreak/>
        <w:t>A necessidade de elaborar e manter uma PSI já foi objeto de</w:t>
      </w:r>
      <w:r w:rsidR="0040534D">
        <w:rPr>
          <w:rFonts w:eastAsia="Arial" w:cs="Arial"/>
          <w:szCs w:val="24"/>
        </w:rPr>
        <w:t xml:space="preserve"> reiteradas</w:t>
      </w:r>
      <w:r>
        <w:rPr>
          <w:rFonts w:eastAsia="Arial" w:cs="Arial"/>
          <w:szCs w:val="24"/>
        </w:rPr>
        <w:t xml:space="preserve"> decisões desta Corte de Contas como no</w:t>
      </w:r>
      <w:r w:rsidR="0040534D">
        <w:rPr>
          <w:rFonts w:eastAsia="Arial" w:cs="Arial"/>
          <w:szCs w:val="24"/>
        </w:rPr>
        <w:t>s</w:t>
      </w:r>
      <w:r>
        <w:rPr>
          <w:rFonts w:eastAsia="Arial" w:cs="Arial"/>
          <w:szCs w:val="24"/>
        </w:rPr>
        <w:t xml:space="preserve"> Ac</w:t>
      </w:r>
      <w:r w:rsidR="0040534D">
        <w:rPr>
          <w:rFonts w:eastAsia="Arial" w:cs="Arial"/>
          <w:szCs w:val="24"/>
        </w:rPr>
        <w:t>ó</w:t>
      </w:r>
      <w:r>
        <w:rPr>
          <w:rFonts w:eastAsia="Arial" w:cs="Arial"/>
          <w:szCs w:val="24"/>
        </w:rPr>
        <w:t>rdão</w:t>
      </w:r>
      <w:r w:rsidR="0040534D">
        <w:rPr>
          <w:rFonts w:eastAsia="Arial" w:cs="Arial"/>
          <w:szCs w:val="24"/>
        </w:rPr>
        <w:t>s nº 10.168/2023-PLENV, 36.218/2023-PLENV e 18.601/2024-PLENV.</w:t>
      </w:r>
    </w:p>
    <w:p w14:paraId="704AC77C" w14:textId="28FF1D14" w:rsidR="00736E19" w:rsidRDefault="00736E19" w:rsidP="00736E19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632C682" w14:textId="1BA4F870" w:rsidR="00991777" w:rsidRPr="00573F94" w:rsidRDefault="00991777" w:rsidP="00573F94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>Diante disso, será sugerida proposta de encaminhamento à organização</w:t>
      </w:r>
      <w:r w:rsidR="003A204E" w:rsidRPr="00573F94">
        <w:rPr>
          <w:rFonts w:eastAsia="Arial" w:cs="Arial"/>
          <w:szCs w:val="24"/>
        </w:rPr>
        <w:t xml:space="preserve"> a fim de que se estruture</w:t>
      </w:r>
      <w:r w:rsidR="00723FAC">
        <w:rPr>
          <w:rFonts w:eastAsia="Arial" w:cs="Arial"/>
          <w:szCs w:val="24"/>
        </w:rPr>
        <w:t xml:space="preserve"> de maneira adequada, aos moldes da </w:t>
      </w:r>
      <w:r w:rsidR="00723FAC" w:rsidRPr="0095551E">
        <w:rPr>
          <w:rFonts w:eastAsia="Arial" w:cs="Arial"/>
          <w:color w:val="000000" w:themeColor="text1"/>
          <w:szCs w:val="24"/>
        </w:rPr>
        <w:t>ISO/IEC 27001:2022</w:t>
      </w:r>
      <w:r w:rsidR="00723FAC">
        <w:rPr>
          <w:rFonts w:eastAsia="Arial" w:cs="Arial"/>
          <w:color w:val="000000" w:themeColor="text1"/>
          <w:szCs w:val="24"/>
        </w:rPr>
        <w:t>,</w:t>
      </w:r>
      <w:r w:rsidR="003A204E" w:rsidRPr="00573F94">
        <w:rPr>
          <w:rFonts w:eastAsia="Arial" w:cs="Arial"/>
          <w:szCs w:val="24"/>
        </w:rPr>
        <w:t xml:space="preserve"> para assegurar uma melhor gestão de segurança da informação</w:t>
      </w:r>
      <w:r w:rsidRPr="00573F94">
        <w:rPr>
          <w:rFonts w:eastAsia="Arial" w:cs="Arial"/>
          <w:szCs w:val="24"/>
        </w:rPr>
        <w:t>.</w:t>
      </w:r>
    </w:p>
    <w:p w14:paraId="4E9DB8AC" w14:textId="77777777" w:rsidR="00DD475F" w:rsidRDefault="00DD475F" w:rsidP="00E75E33">
      <w:pPr>
        <w:rPr>
          <w:rFonts w:eastAsia="Arial" w:cs="Arial"/>
          <w:sz w:val="24"/>
          <w:szCs w:val="24"/>
        </w:rPr>
      </w:pPr>
    </w:p>
    <w:p w14:paraId="13C270D5" w14:textId="7C63A2F0" w:rsidR="00DD475F" w:rsidRDefault="00D717EE">
      <w:pPr>
        <w:pStyle w:val="Ttulo3"/>
      </w:pPr>
      <w:r>
        <w:t>Propostas de Encaminhamento</w:t>
      </w:r>
    </w:p>
    <w:p w14:paraId="3DC5EFFA" w14:textId="1CD66AC0" w:rsidR="00DD475F" w:rsidRDefault="00D717EE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="00162537" w:rsidRPr="00162537">
        <w:t>achados[“achado1”</w:t>
      </w:r>
      <w:proofErr w:type="gramStart"/>
      <w:r w:rsidR="00162537" w:rsidRPr="00162537">
        <w:t>]</w:t>
      </w:r>
      <w:r w:rsidR="00162537">
        <w:t>.encaminhamentos</w:t>
      </w:r>
      <w:proofErr w:type="gramEnd"/>
      <w:r>
        <w:t xml:space="preserve"> %}</w:t>
      </w:r>
    </w:p>
    <w:p w14:paraId="2E9B08C7" w14:textId="577A0DA9" w:rsidR="00DD475F" w:rsidRPr="00F93903" w:rsidRDefault="00D717EE" w:rsidP="00F9390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734E7A">
        <w:rPr>
          <w:rFonts w:eastAsia="Arial" w:cs="Arial"/>
          <w:b/>
          <w:color w:val="000000"/>
        </w:rPr>
        <w:t xml:space="preserve">Comunicação com </w:t>
      </w:r>
      <w:proofErr w:type="gramStart"/>
      <w:r w:rsidRPr="00734E7A">
        <w:rPr>
          <w:rFonts w:eastAsia="Arial" w:cs="Arial"/>
          <w:b/>
          <w:color w:val="000000"/>
        </w:rPr>
        <w:t xml:space="preserve">{{ </w:t>
      </w:r>
      <w:proofErr w:type="spellStart"/>
      <w:r w:rsidR="00162537" w:rsidRPr="00734E7A">
        <w:rPr>
          <w:rFonts w:eastAsia="Arial" w:cs="Arial"/>
          <w:b/>
          <w:color w:val="000000"/>
        </w:rPr>
        <w:t>enc</w:t>
      </w:r>
      <w:proofErr w:type="spellEnd"/>
      <w:proofErr w:type="gramEnd"/>
      <w:r w:rsidRPr="00734E7A">
        <w:rPr>
          <w:rFonts w:eastAsia="Arial" w:cs="Arial"/>
          <w:b/>
          <w:color w:val="000000"/>
        </w:rPr>
        <w:t>[</w:t>
      </w:r>
      <w:r w:rsidR="00162537" w:rsidRPr="00734E7A">
        <w:rPr>
          <w:rFonts w:eastAsia="Arial" w:cs="Arial"/>
          <w:b/>
          <w:color w:val="000000"/>
        </w:rPr>
        <w:t>‘tipo’</w:t>
      </w:r>
      <w:proofErr w:type="gramStart"/>
      <w:r w:rsidRPr="00734E7A">
        <w:rPr>
          <w:rFonts w:eastAsia="Arial" w:cs="Arial"/>
          <w:b/>
          <w:color w:val="000000"/>
        </w:rPr>
        <w:t>] }</w:t>
      </w:r>
      <w:proofErr w:type="gramEnd"/>
      <w:r w:rsidRPr="00734E7A">
        <w:rPr>
          <w:rFonts w:eastAsia="Arial" w:cs="Arial"/>
          <w:b/>
          <w:color w:val="000000"/>
        </w:rPr>
        <w:t>}</w:t>
      </w:r>
      <w:r w:rsidRPr="00734E7A">
        <w:rPr>
          <w:rFonts w:eastAsia="Arial" w:cs="Arial"/>
          <w:color w:val="000000"/>
        </w:rPr>
        <w:t xml:space="preserve"> para que</w:t>
      </w:r>
      <w:r w:rsidR="00162537" w:rsidRPr="00734E7A">
        <w:rPr>
          <w:rFonts w:eastAsia="Arial" w:cs="Arial"/>
          <w:color w:val="000000"/>
        </w:rPr>
        <w:t xml:space="preserve"> </w:t>
      </w:r>
      <w:proofErr w:type="gramStart"/>
      <w:r w:rsidRPr="00734E7A">
        <w:rPr>
          <w:rFonts w:eastAsia="Arial" w:cs="Arial"/>
          <w:color w:val="000000"/>
        </w:rPr>
        <w:t xml:space="preserve">{{ </w:t>
      </w:r>
      <w:proofErr w:type="spellStart"/>
      <w:r w:rsidR="00162537" w:rsidRPr="00734E7A">
        <w:rPr>
          <w:rFonts w:eastAsia="Arial" w:cs="Arial"/>
          <w:color w:val="000000"/>
        </w:rPr>
        <w:t>enc</w:t>
      </w:r>
      <w:proofErr w:type="spellEnd"/>
      <w:proofErr w:type="gramEnd"/>
      <w:r w:rsidR="00162537" w:rsidRPr="00734E7A">
        <w:rPr>
          <w:rFonts w:eastAsia="Arial" w:cs="Arial"/>
          <w:color w:val="000000"/>
        </w:rPr>
        <w:t>[‘</w:t>
      </w:r>
      <w:r w:rsidR="00917DC3" w:rsidRPr="00734E7A">
        <w:rPr>
          <w:rFonts w:eastAsia="Arial" w:cs="Arial"/>
          <w:color w:val="000000"/>
        </w:rPr>
        <w:t>encaminhamento</w:t>
      </w:r>
      <w:r w:rsidR="00A64811" w:rsidRPr="00734E7A">
        <w:rPr>
          <w:rFonts w:eastAsia="Arial" w:cs="Arial"/>
          <w:color w:val="000000"/>
        </w:rPr>
        <w:t>’</w:t>
      </w:r>
      <w:proofErr w:type="gramStart"/>
      <w:r w:rsidR="00162537" w:rsidRPr="00734E7A">
        <w:rPr>
          <w:rFonts w:eastAsia="Arial" w:cs="Arial"/>
          <w:color w:val="000000"/>
        </w:rPr>
        <w:t>]</w:t>
      </w:r>
      <w:r w:rsidRPr="00734E7A">
        <w:rPr>
          <w:rFonts w:eastAsia="Arial" w:cs="Arial"/>
          <w:color w:val="000000"/>
        </w:rPr>
        <w:t xml:space="preserve"> }}</w:t>
      </w:r>
      <w:r w:rsidR="00917DC3" w:rsidRPr="00734E7A">
        <w:rPr>
          <w:rFonts w:eastAsia="Arial" w:cs="Arial"/>
          <w:color w:val="000000"/>
        </w:rPr>
        <w:t>;</w:t>
      </w:r>
      <w:r w:rsidRPr="00734E7A">
        <w:rPr>
          <w:rFonts w:cs="Arial"/>
        </w:rPr>
        <w:t>{</w:t>
      </w:r>
      <w:proofErr w:type="gramEnd"/>
      <w:r w:rsidRPr="00734E7A">
        <w:rPr>
          <w:rFonts w:cs="Arial"/>
        </w:rPr>
        <w:t xml:space="preserve">% </w:t>
      </w:r>
      <w:proofErr w:type="spellStart"/>
      <w:r w:rsidRPr="00734E7A">
        <w:rPr>
          <w:rFonts w:cs="Arial"/>
        </w:rPr>
        <w:t>endfor</w:t>
      </w:r>
      <w:proofErr w:type="spellEnd"/>
      <w:r w:rsidRPr="00734E7A">
        <w:rPr>
          <w:rFonts w:cs="Arial"/>
        </w:rPr>
        <w:t xml:space="preserve"> %}</w:t>
      </w:r>
    </w:p>
    <w:p w14:paraId="006AF440" w14:textId="77777777" w:rsidR="00F93903" w:rsidRPr="00734E7A" w:rsidRDefault="00F93903" w:rsidP="005458F2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Arial" w:cs="Arial"/>
        </w:rPr>
      </w:pPr>
    </w:p>
    <w:p w14:paraId="0CAC86CC" w14:textId="77777777" w:rsidR="00DD475F" w:rsidRDefault="00D717E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7AC310CA" w14:textId="4D979ECB" w:rsidR="00E654A1" w:rsidRDefault="00E654A1" w:rsidP="00E65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“achado2” in achados %}</w:t>
      </w:r>
    </w:p>
    <w:p w14:paraId="286801BB" w14:textId="26E6A758" w:rsidR="00E654A1" w:rsidRDefault="00E654A1" w:rsidP="00E654A1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[“</w:t>
      </w:r>
      <w:r w:rsidRPr="00B11A13">
        <w:t>achado</w:t>
      </w:r>
      <w:r>
        <w:t>2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</w:t>
      </w:r>
      <w:r w:rsidRPr="00B11A13">
        <w:t>achado</w:t>
      </w:r>
      <w:r>
        <w:t>2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39172F96" w14:textId="77777777" w:rsidR="00E654A1" w:rsidRDefault="00E654A1" w:rsidP="00E654A1">
      <w:pPr>
        <w:pStyle w:val="Ttulo3"/>
      </w:pPr>
      <w:r>
        <w:t>Critérios</w:t>
      </w:r>
    </w:p>
    <w:p w14:paraId="35A185E9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109B02AE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25C2882E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12EC8568" w14:textId="6398B3F9" w:rsidR="00E654A1" w:rsidRPr="0095551E" w:rsidRDefault="00E654A1" w:rsidP="00E65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 w:rsidRPr="0095551E">
        <w:rPr>
          <w:rFonts w:eastAsia="Arial" w:cs="Arial"/>
          <w:color w:val="000000" w:themeColor="text1"/>
          <w:szCs w:val="24"/>
        </w:rPr>
        <w:t xml:space="preserve">Norma Técnica ABNT NBR ISO/IEC 27001:2022, </w:t>
      </w:r>
      <w:r w:rsidR="0095551E">
        <w:rPr>
          <w:rFonts w:eastAsia="Arial" w:cs="Arial"/>
          <w:color w:val="000000" w:themeColor="text1"/>
          <w:szCs w:val="24"/>
        </w:rPr>
        <w:t>Anexo A, controle 5.9 (Inventário de informações e outros ativos associados)</w:t>
      </w:r>
      <w:r w:rsidRPr="0095551E">
        <w:rPr>
          <w:rFonts w:eastAsia="Arial" w:cs="Arial"/>
          <w:color w:val="000000" w:themeColor="text1"/>
          <w:szCs w:val="24"/>
        </w:rPr>
        <w:t>;</w:t>
      </w:r>
    </w:p>
    <w:p w14:paraId="16C6A0C7" w14:textId="4FD9028C" w:rsidR="00E654A1" w:rsidRDefault="00E654A1" w:rsidP="003335F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 w:rsidRPr="00CC15F9">
        <w:rPr>
          <w:rFonts w:eastAsia="Arial" w:cs="Arial"/>
          <w:color w:val="000000" w:themeColor="text1"/>
          <w:szCs w:val="24"/>
        </w:rPr>
        <w:t>Norma Técnica ABNT NBR ISO/IEC 27002:2022, item 5.</w:t>
      </w:r>
      <w:r w:rsidR="00CC15F9" w:rsidRPr="00CC15F9">
        <w:rPr>
          <w:rFonts w:eastAsia="Arial" w:cs="Arial"/>
          <w:color w:val="000000" w:themeColor="text1"/>
          <w:szCs w:val="24"/>
        </w:rPr>
        <w:t>9</w:t>
      </w:r>
      <w:r w:rsidRPr="00CC15F9">
        <w:rPr>
          <w:rFonts w:eastAsia="Arial" w:cs="Arial"/>
          <w:color w:val="000000" w:themeColor="text1"/>
          <w:szCs w:val="24"/>
        </w:rPr>
        <w:t xml:space="preserve"> (</w:t>
      </w:r>
      <w:r w:rsidR="00CC15F9" w:rsidRPr="00CC15F9">
        <w:rPr>
          <w:rFonts w:eastAsia="Arial" w:cs="Arial"/>
          <w:color w:val="000000" w:themeColor="text1"/>
          <w:szCs w:val="24"/>
        </w:rPr>
        <w:t>Inventário de informações e outros ativos associados</w:t>
      </w:r>
      <w:r w:rsidRPr="00CC15F9">
        <w:rPr>
          <w:rFonts w:eastAsia="Arial" w:cs="Arial"/>
          <w:color w:val="000000" w:themeColor="text1"/>
          <w:szCs w:val="24"/>
        </w:rPr>
        <w:t>)</w:t>
      </w:r>
      <w:r w:rsidR="003335FE">
        <w:rPr>
          <w:rFonts w:eastAsia="Arial" w:cs="Arial"/>
          <w:color w:val="000000" w:themeColor="text1"/>
          <w:szCs w:val="24"/>
        </w:rPr>
        <w:t>;</w:t>
      </w:r>
    </w:p>
    <w:p w14:paraId="335D5A14" w14:textId="6E27AAF0" w:rsidR="003335FE" w:rsidRDefault="003335FE" w:rsidP="00746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Controles CIS versão 8, medidas de segurança 1.1 (</w:t>
      </w:r>
      <w:r w:rsidRPr="003335FE">
        <w:rPr>
          <w:rFonts w:eastAsia="Arial" w:cs="Arial"/>
          <w:color w:val="000000" w:themeColor="text1"/>
          <w:szCs w:val="24"/>
        </w:rPr>
        <w:t>Estabelecer e manter um inventário detalhado de ativos corporativos</w:t>
      </w:r>
      <w:r>
        <w:rPr>
          <w:rFonts w:eastAsia="Arial" w:cs="Arial"/>
          <w:color w:val="000000" w:themeColor="text1"/>
          <w:szCs w:val="24"/>
        </w:rPr>
        <w:t>), 1.2 (</w:t>
      </w:r>
      <w:r w:rsidRPr="003335FE">
        <w:rPr>
          <w:rFonts w:eastAsia="Arial" w:cs="Arial"/>
          <w:color w:val="000000" w:themeColor="text1"/>
          <w:szCs w:val="24"/>
        </w:rPr>
        <w:t>Endereçar ativos não autorizados</w:t>
      </w:r>
      <w:r>
        <w:rPr>
          <w:rFonts w:eastAsia="Arial" w:cs="Arial"/>
          <w:color w:val="000000" w:themeColor="text1"/>
          <w:szCs w:val="24"/>
        </w:rPr>
        <w:t>), 2.1 (</w:t>
      </w:r>
      <w:r w:rsidRPr="003335FE">
        <w:rPr>
          <w:rFonts w:eastAsia="Arial" w:cs="Arial"/>
          <w:color w:val="000000" w:themeColor="text1"/>
          <w:szCs w:val="24"/>
        </w:rPr>
        <w:t>Estabelecer e manter um inventário de software</w:t>
      </w:r>
      <w:r>
        <w:rPr>
          <w:rFonts w:eastAsia="Arial" w:cs="Arial"/>
          <w:color w:val="000000" w:themeColor="text1"/>
          <w:szCs w:val="24"/>
        </w:rPr>
        <w:t>), 2.2 (</w:t>
      </w:r>
      <w:r w:rsidRPr="003335FE">
        <w:rPr>
          <w:rFonts w:eastAsia="Arial" w:cs="Arial"/>
          <w:color w:val="000000" w:themeColor="text1"/>
          <w:szCs w:val="24"/>
        </w:rPr>
        <w:t>Assegurar que o software autorizado seja atualmente suportado</w:t>
      </w:r>
      <w:r>
        <w:rPr>
          <w:rFonts w:eastAsia="Arial" w:cs="Arial"/>
          <w:color w:val="000000" w:themeColor="text1"/>
          <w:szCs w:val="24"/>
        </w:rPr>
        <w:t>) e 2.3 (</w:t>
      </w:r>
      <w:r w:rsidRPr="003335FE">
        <w:rPr>
          <w:rFonts w:eastAsia="Arial" w:cs="Arial"/>
          <w:color w:val="000000" w:themeColor="text1"/>
          <w:szCs w:val="24"/>
        </w:rPr>
        <w:t>Endereçar o software não autorizado</w:t>
      </w:r>
      <w:r>
        <w:rPr>
          <w:rFonts w:eastAsia="Arial" w:cs="Arial"/>
          <w:color w:val="000000" w:themeColor="text1"/>
          <w:szCs w:val="24"/>
        </w:rPr>
        <w:t>)</w:t>
      </w:r>
      <w:r w:rsidR="0074662A">
        <w:rPr>
          <w:rFonts w:eastAsia="Arial" w:cs="Arial"/>
          <w:color w:val="000000" w:themeColor="text1"/>
          <w:szCs w:val="24"/>
        </w:rPr>
        <w:t>;</w:t>
      </w:r>
    </w:p>
    <w:p w14:paraId="02D5985A" w14:textId="5C556AF3" w:rsidR="0074662A" w:rsidRPr="00CC15F9" w:rsidRDefault="0074662A" w:rsidP="00E65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4"/>
        </w:rPr>
      </w:pPr>
      <w:r>
        <w:rPr>
          <w:rFonts w:eastAsia="Arial" w:cs="Arial"/>
          <w:color w:val="000000" w:themeColor="text1"/>
          <w:szCs w:val="24"/>
        </w:rPr>
        <w:t>Instrução Normativa</w:t>
      </w:r>
      <w:r w:rsidRPr="0074662A">
        <w:rPr>
          <w:rFonts w:eastAsia="Arial" w:cs="Arial"/>
          <w:color w:val="000000" w:themeColor="text1"/>
          <w:szCs w:val="24"/>
        </w:rPr>
        <w:t xml:space="preserve"> GSI/PR </w:t>
      </w:r>
      <w:r>
        <w:rPr>
          <w:rFonts w:eastAsia="Arial" w:cs="Arial"/>
          <w:color w:val="000000" w:themeColor="text1"/>
          <w:szCs w:val="24"/>
        </w:rPr>
        <w:t>n</w:t>
      </w:r>
      <w:r w:rsidRPr="0074662A">
        <w:rPr>
          <w:rFonts w:eastAsia="Arial" w:cs="Arial"/>
          <w:color w:val="000000" w:themeColor="text1"/>
          <w:szCs w:val="24"/>
        </w:rPr>
        <w:t>º 3</w:t>
      </w:r>
      <w:r>
        <w:rPr>
          <w:rFonts w:eastAsia="Arial" w:cs="Arial"/>
          <w:color w:val="000000" w:themeColor="text1"/>
          <w:szCs w:val="24"/>
        </w:rPr>
        <w:t>/202</w:t>
      </w:r>
      <w:r w:rsidR="007C4537">
        <w:rPr>
          <w:rFonts w:eastAsia="Arial" w:cs="Arial"/>
          <w:color w:val="000000" w:themeColor="text1"/>
          <w:szCs w:val="24"/>
        </w:rPr>
        <w:t>1</w:t>
      </w:r>
      <w:r w:rsidR="00DE39A2">
        <w:rPr>
          <w:rFonts w:eastAsia="Arial" w:cs="Arial"/>
          <w:color w:val="000000" w:themeColor="text1"/>
          <w:szCs w:val="24"/>
        </w:rPr>
        <w:t xml:space="preserve">, </w:t>
      </w:r>
      <w:proofErr w:type="spellStart"/>
      <w:r w:rsidR="00DE39A2">
        <w:rPr>
          <w:rFonts w:eastAsia="Arial" w:cs="Arial"/>
          <w:color w:val="000000" w:themeColor="text1"/>
          <w:szCs w:val="24"/>
        </w:rPr>
        <w:t>arts</w:t>
      </w:r>
      <w:proofErr w:type="spellEnd"/>
      <w:r w:rsidR="00DE39A2">
        <w:rPr>
          <w:rFonts w:eastAsia="Arial" w:cs="Arial"/>
          <w:color w:val="000000" w:themeColor="text1"/>
          <w:szCs w:val="24"/>
        </w:rPr>
        <w:t>. 4º ao 9º.</w:t>
      </w:r>
    </w:p>
    <w:p w14:paraId="5D12BC65" w14:textId="77777777" w:rsidR="00E654A1" w:rsidRDefault="00E654A1" w:rsidP="00E654A1">
      <w:pPr>
        <w:pStyle w:val="Ttulo3"/>
      </w:pPr>
      <w:r>
        <w:t>Evidências</w:t>
      </w:r>
    </w:p>
    <w:p w14:paraId="32D2612F" w14:textId="7B8E337F" w:rsidR="00E654A1" w:rsidRDefault="00E654A1" w:rsidP="00E654A1">
      <w:r>
        <w:t>{%- for e in achados[“achado2”</w:t>
      </w:r>
      <w:proofErr w:type="gramStart"/>
      <w:r>
        <w:t>].evidencias</w:t>
      </w:r>
      <w:proofErr w:type="gramEnd"/>
      <w:r>
        <w:t xml:space="preserve"> %}</w:t>
      </w:r>
    </w:p>
    <w:p w14:paraId="4BE71088" w14:textId="77777777" w:rsidR="00E654A1" w:rsidRPr="005D025D" w:rsidRDefault="00E654A1" w:rsidP="00E654A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7A71FDAE" w14:textId="77777777" w:rsidR="00E654A1" w:rsidRDefault="00E654A1" w:rsidP="00E654A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21DF8F8" w14:textId="77777777" w:rsidR="00E654A1" w:rsidRDefault="00E654A1" w:rsidP="00E654A1">
      <w:pPr>
        <w:pStyle w:val="Ttulo3"/>
      </w:pPr>
      <w:r>
        <w:t>Situação Encontrada</w:t>
      </w:r>
    </w:p>
    <w:p w14:paraId="48310E05" w14:textId="5D5DA1C8" w:rsidR="002662FE" w:rsidRDefault="00A61C40" w:rsidP="002662FE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>A</w:t>
      </w:r>
      <w:r w:rsidR="00E50E5F" w:rsidRPr="00E50E5F">
        <w:rPr>
          <w:rFonts w:eastAsia="Arial" w:cs="Arial"/>
          <w:szCs w:val="24"/>
        </w:rPr>
        <w:t xml:space="preserve"> organização deve estabelecer um processo para gerenciar </w:t>
      </w:r>
      <w:r>
        <w:rPr>
          <w:rFonts w:eastAsia="Arial" w:cs="Arial"/>
          <w:szCs w:val="24"/>
        </w:rPr>
        <w:t xml:space="preserve">ativamente </w:t>
      </w:r>
      <w:r w:rsidR="00E50E5F" w:rsidRPr="00E50E5F">
        <w:rPr>
          <w:rFonts w:eastAsia="Arial" w:cs="Arial"/>
          <w:szCs w:val="24"/>
        </w:rPr>
        <w:t>seus ativos</w:t>
      </w:r>
      <w:r>
        <w:rPr>
          <w:rFonts w:eastAsia="Arial" w:cs="Arial"/>
          <w:szCs w:val="24"/>
        </w:rPr>
        <w:t xml:space="preserve"> e softwares corporativos</w:t>
      </w:r>
      <w:r w:rsidR="00E50E5F" w:rsidRPr="00E50E5F">
        <w:rPr>
          <w:rFonts w:eastAsia="Arial" w:cs="Arial"/>
          <w:szCs w:val="24"/>
        </w:rPr>
        <w:t xml:space="preserve">. </w:t>
      </w:r>
      <w:r w:rsidR="002662FE" w:rsidRPr="00322C48">
        <w:rPr>
          <w:rFonts w:eastAsia="Arial" w:cs="Arial"/>
          <w:szCs w:val="24"/>
        </w:rPr>
        <w:t xml:space="preserve">A adoção de uma gestão ativa e estruturada desses ativos permite identificar, </w:t>
      </w:r>
      <w:r w:rsidR="00AD77FF">
        <w:rPr>
          <w:rFonts w:eastAsia="Arial" w:cs="Arial"/>
          <w:szCs w:val="24"/>
        </w:rPr>
        <w:t xml:space="preserve">monitorar, </w:t>
      </w:r>
      <w:r w:rsidR="002662FE" w:rsidRPr="00322C48">
        <w:rPr>
          <w:rFonts w:eastAsia="Arial" w:cs="Arial"/>
          <w:szCs w:val="24"/>
        </w:rPr>
        <w:t>corrigir e, se necessário, remover dispositivos</w:t>
      </w:r>
      <w:r w:rsidR="002662FE">
        <w:rPr>
          <w:rFonts w:eastAsia="Arial" w:cs="Arial"/>
          <w:szCs w:val="24"/>
        </w:rPr>
        <w:t xml:space="preserve"> e softwares</w:t>
      </w:r>
      <w:r w:rsidR="002662FE" w:rsidRPr="00322C48">
        <w:rPr>
          <w:rFonts w:eastAsia="Arial" w:cs="Arial"/>
          <w:szCs w:val="24"/>
        </w:rPr>
        <w:t xml:space="preserve"> não autorizados</w:t>
      </w:r>
      <w:r w:rsidR="002662FE">
        <w:rPr>
          <w:rFonts w:eastAsia="Arial" w:cs="Arial"/>
          <w:szCs w:val="24"/>
        </w:rPr>
        <w:t>,</w:t>
      </w:r>
      <w:r w:rsidR="002662FE" w:rsidRPr="00322C48">
        <w:rPr>
          <w:rFonts w:eastAsia="Arial" w:cs="Arial"/>
          <w:szCs w:val="24"/>
        </w:rPr>
        <w:t xml:space="preserve"> não gerenciados</w:t>
      </w:r>
      <w:r w:rsidR="002662FE">
        <w:rPr>
          <w:rFonts w:eastAsia="Arial" w:cs="Arial"/>
          <w:szCs w:val="24"/>
        </w:rPr>
        <w:t xml:space="preserve"> ou não suportados</w:t>
      </w:r>
      <w:r w:rsidR="002662FE" w:rsidRPr="00322C48">
        <w:rPr>
          <w:rFonts w:eastAsia="Arial" w:cs="Arial"/>
          <w:szCs w:val="24"/>
        </w:rPr>
        <w:t>, reduzindo significativamente os riscos de segurança.</w:t>
      </w:r>
    </w:p>
    <w:p w14:paraId="02AF7BB7" w14:textId="11FDC0CF" w:rsidR="00E50E5F" w:rsidRDefault="00E50E5F" w:rsidP="00E50E5F">
      <w:pPr>
        <w:ind w:firstLine="709"/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Um aspecto fundamental do gerenciamento de ativos é que não se pode defender o que não se sabe que se possui. Isso torna o inventário de ativos peça chave na segurança da informação. </w:t>
      </w:r>
    </w:p>
    <w:p w14:paraId="4EDA6EC9" w14:textId="545482DC" w:rsidR="0074662A" w:rsidRPr="00E50E5F" w:rsidRDefault="0074662A" w:rsidP="00E50E5F">
      <w:pPr>
        <w:ind w:firstLine="709"/>
        <w:rPr>
          <w:rFonts w:eastAsia="Arial" w:cs="Arial"/>
          <w:szCs w:val="24"/>
        </w:rPr>
      </w:pPr>
      <w:r>
        <w:rPr>
          <w:rFonts w:eastAsia="Arial" w:cs="Arial"/>
          <w:szCs w:val="24"/>
        </w:rPr>
        <w:t xml:space="preserve">Essa prática é positivada em âmbito do Poder Executivo Federal pela Instrução Normativa GSI/PR nº 03/2021 que dispõe os processos relacionados à gestão de segurança da informação pelos órgãos e entidades da Administração Federal. A norma não possui caráter vinculante à Administração Estadual, mas </w:t>
      </w:r>
      <w:r w:rsidR="00DE39A2">
        <w:rPr>
          <w:rFonts w:eastAsia="Arial" w:cs="Arial"/>
          <w:szCs w:val="24"/>
        </w:rPr>
        <w:t xml:space="preserve">pode </w:t>
      </w:r>
      <w:r w:rsidR="00095F90">
        <w:rPr>
          <w:rFonts w:eastAsia="Arial" w:cs="Arial"/>
          <w:szCs w:val="24"/>
        </w:rPr>
        <w:t xml:space="preserve">ser usada como referência e </w:t>
      </w:r>
      <w:r w:rsidR="00DE39A2">
        <w:rPr>
          <w:rFonts w:eastAsia="Arial" w:cs="Arial"/>
          <w:szCs w:val="24"/>
        </w:rPr>
        <w:t xml:space="preserve">nortear as </w:t>
      </w:r>
      <w:r>
        <w:rPr>
          <w:rFonts w:eastAsia="Arial" w:cs="Arial"/>
          <w:szCs w:val="24"/>
        </w:rPr>
        <w:t xml:space="preserve">organizações estaduais </w:t>
      </w:r>
      <w:r w:rsidR="00DE39A2">
        <w:rPr>
          <w:rFonts w:eastAsia="Arial" w:cs="Arial"/>
          <w:szCs w:val="24"/>
        </w:rPr>
        <w:t xml:space="preserve">acerca de boas práticas de segurança. </w:t>
      </w:r>
      <w:r>
        <w:rPr>
          <w:rFonts w:eastAsia="Arial" w:cs="Arial"/>
          <w:szCs w:val="24"/>
        </w:rPr>
        <w:t xml:space="preserve">Seu capítulo II trata exclusivamente do dever </w:t>
      </w:r>
      <w:r w:rsidR="00DE39A2">
        <w:rPr>
          <w:rFonts w:eastAsia="Arial" w:cs="Arial"/>
          <w:szCs w:val="24"/>
        </w:rPr>
        <w:t>de os</w:t>
      </w:r>
      <w:r>
        <w:rPr>
          <w:rFonts w:eastAsia="Arial" w:cs="Arial"/>
          <w:szCs w:val="24"/>
        </w:rPr>
        <w:t xml:space="preserve"> gestores realizarem o mapeamento dos ativos de sua organização.</w:t>
      </w:r>
    </w:p>
    <w:p w14:paraId="2129CD63" w14:textId="40980CF3" w:rsidR="00E50E5F" w:rsidRPr="00E50E5F" w:rsidRDefault="00E50E5F" w:rsidP="00E50E5F">
      <w:pPr>
        <w:ind w:firstLine="709"/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Através dessa </w:t>
      </w:r>
      <w:r w:rsidR="00DE39A2">
        <w:rPr>
          <w:rFonts w:eastAsia="Arial" w:cs="Arial"/>
          <w:szCs w:val="24"/>
        </w:rPr>
        <w:t>prática</w:t>
      </w:r>
      <w:r w:rsidRPr="00E50E5F">
        <w:rPr>
          <w:rFonts w:eastAsia="Arial" w:cs="Arial"/>
          <w:szCs w:val="24"/>
        </w:rPr>
        <w:t xml:space="preserve">, a organização é capaz de, por exemplo: </w:t>
      </w:r>
    </w:p>
    <w:p w14:paraId="63775389" w14:textId="77777777" w:rsidR="00E50E5F" w:rsidRP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Identificar ativos não autorizados na rede e o uso de software não homologado; </w:t>
      </w:r>
    </w:p>
    <w:p w14:paraId="0A1A2968" w14:textId="77777777" w:rsidR="00E50E5F" w:rsidRP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Verificar a existência novas ameaças que podem ser exploradas devido a vulnerabilidade nos ativos; </w:t>
      </w:r>
    </w:p>
    <w:p w14:paraId="7C89B114" w14:textId="77777777" w:rsidR="00E50E5F" w:rsidRP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Decidir sobre a instalação de patches de segurança; </w:t>
      </w:r>
    </w:p>
    <w:p w14:paraId="6DBA9F4A" w14:textId="2476D8D8" w:rsidR="00E50E5F" w:rsidRDefault="00E50E5F" w:rsidP="00E50E5F">
      <w:pPr>
        <w:pStyle w:val="PargrafodaLista"/>
        <w:numPr>
          <w:ilvl w:val="0"/>
          <w:numId w:val="9"/>
        </w:numPr>
        <w:rPr>
          <w:rFonts w:eastAsia="Arial" w:cs="Arial"/>
          <w:szCs w:val="24"/>
        </w:rPr>
      </w:pPr>
      <w:r w:rsidRPr="00E50E5F">
        <w:rPr>
          <w:rFonts w:eastAsia="Arial" w:cs="Arial"/>
          <w:szCs w:val="24"/>
        </w:rPr>
        <w:t xml:space="preserve">Verificar a existência de ativos não necessários ao negócio da organização; </w:t>
      </w:r>
    </w:p>
    <w:p w14:paraId="334FC745" w14:textId="2ACA1986" w:rsidR="00FC71A0" w:rsidRPr="00DF5F15" w:rsidRDefault="00FC71A0" w:rsidP="00FC71A0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 Equipe de Auditoria por meio de análise dos itens 0</w:t>
      </w:r>
      <w:r>
        <w:rPr>
          <w:rFonts w:eastAsia="Arial" w:cs="Arial"/>
          <w:szCs w:val="24"/>
        </w:rPr>
        <w:t>101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102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2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1,</w:t>
      </w:r>
      <w:r w:rsidRPr="00DF5F15">
        <w:rPr>
          <w:rFonts w:eastAsia="Arial" w:cs="Arial"/>
          <w:szCs w:val="24"/>
        </w:rPr>
        <w:t xml:space="preserve"> </w:t>
      </w:r>
      <w:r>
        <w:rPr>
          <w:rFonts w:eastAsia="Arial" w:cs="Arial"/>
          <w:szCs w:val="24"/>
        </w:rPr>
        <w:t>0202 e 0203</w:t>
      </w:r>
      <w:r w:rsidRPr="00DF5F15">
        <w:rPr>
          <w:rFonts w:eastAsia="Arial" w:cs="Arial"/>
          <w:szCs w:val="24"/>
        </w:rPr>
        <w:t xml:space="preserve"> do Questionário submetido pelo TSID02 verificou, conforme apontado na seção de Evidências, que:</w:t>
      </w:r>
    </w:p>
    <w:p w14:paraId="169C7970" w14:textId="62340BED" w:rsidR="00FC71A0" w:rsidRDefault="00FC71A0" w:rsidP="00FC71A0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>
        <w:t>2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0BEB6939" w14:textId="2B94294A" w:rsidR="00FC71A0" w:rsidRPr="00117961" w:rsidRDefault="00FC71A0" w:rsidP="00FC71A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6E00C2B0" w14:textId="19E54933" w:rsidR="00117961" w:rsidRDefault="00117961" w:rsidP="00117961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095821F2" w14:textId="20A89C6D" w:rsidR="00117961" w:rsidRDefault="00117961" w:rsidP="00117961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 xml:space="preserve">Na ocorrência do conjunto de situações </w:t>
      </w:r>
      <w:r w:rsidR="00F21EBA">
        <w:rPr>
          <w:rFonts w:eastAsia="Arial" w:cs="Arial"/>
          <w:szCs w:val="24"/>
        </w:rPr>
        <w:t>descritas</w:t>
      </w:r>
      <w:r>
        <w:rPr>
          <w:rFonts w:eastAsia="Arial" w:cs="Arial"/>
          <w:szCs w:val="24"/>
        </w:rPr>
        <w:t xml:space="preserve"> </w:t>
      </w:r>
      <w:r w:rsidR="00F21EBA">
        <w:rPr>
          <w:rFonts w:eastAsia="Arial" w:cs="Arial"/>
          <w:szCs w:val="24"/>
        </w:rPr>
        <w:t>acima</w:t>
      </w:r>
      <w:r w:rsidR="00F21EBA" w:rsidRPr="00F21EBA">
        <w:t>,</w:t>
      </w:r>
      <w:r w:rsidR="00F21EBA"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 w:rsidR="00F21EBA"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 xml:space="preserve">, da LAI, e </w:t>
      </w:r>
      <w:r w:rsidR="00F21EBA">
        <w:rPr>
          <w:rFonts w:eastAsia="Arial" w:cs="Arial"/>
          <w:color w:val="000000"/>
          <w:szCs w:val="24"/>
        </w:rPr>
        <w:t xml:space="preserve">não observa </w:t>
      </w:r>
      <w:r>
        <w:rPr>
          <w:rFonts w:eastAsia="Arial" w:cs="Arial"/>
          <w:color w:val="000000"/>
          <w:szCs w:val="24"/>
        </w:rPr>
        <w:t>os princípios elencados no art. 3º, inciso II e III</w:t>
      </w:r>
      <w:r w:rsidR="00F21EBA">
        <w:rPr>
          <w:rFonts w:eastAsia="Arial" w:cs="Arial"/>
          <w:color w:val="000000"/>
          <w:szCs w:val="24"/>
        </w:rPr>
        <w:t>,</w:t>
      </w:r>
      <w:r>
        <w:rPr>
          <w:rFonts w:eastAsia="Arial" w:cs="Arial"/>
          <w:color w:val="000000"/>
          <w:szCs w:val="24"/>
        </w:rPr>
        <w:t xml:space="preserve"> do Marco Civil da Internet.</w:t>
      </w:r>
    </w:p>
    <w:p w14:paraId="0C35DC7B" w14:textId="078F0F97" w:rsidR="00117961" w:rsidRPr="00DC444C" w:rsidRDefault="00117961" w:rsidP="00F21EBA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lastRenderedPageBreak/>
        <w:t>Por fim, descumpre</w:t>
      </w:r>
      <w:r w:rsidR="00F21EBA">
        <w:rPr>
          <w:rFonts w:eastAsia="Arial" w:cs="Arial"/>
          <w:szCs w:val="24"/>
        </w:rPr>
        <w:t>m</w:t>
      </w:r>
      <w:r>
        <w:rPr>
          <w:rFonts w:eastAsia="Arial" w:cs="Arial"/>
          <w:szCs w:val="24"/>
        </w:rPr>
        <w:t xml:space="preserve">-se, também, os requisitos </w:t>
      </w:r>
      <w:r w:rsidR="00F21EBA">
        <w:rPr>
          <w:rFonts w:eastAsia="Arial" w:cs="Arial"/>
          <w:szCs w:val="24"/>
        </w:rPr>
        <w:t>previstos</w:t>
      </w:r>
      <w:r>
        <w:rPr>
          <w:rFonts w:eastAsia="Arial" w:cs="Arial"/>
          <w:szCs w:val="24"/>
        </w:rPr>
        <w:t xml:space="preserve">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</w:t>
      </w:r>
      <w:r w:rsidR="00F21EBA">
        <w:rPr>
          <w:rFonts w:eastAsia="Arial" w:cs="Arial"/>
          <w:szCs w:val="24"/>
        </w:rPr>
        <w:t xml:space="preserve">, os quais podem </w:t>
      </w:r>
      <w:r w:rsidR="00334ADB">
        <w:rPr>
          <w:rFonts w:eastAsia="Arial" w:cs="Arial"/>
          <w:szCs w:val="24"/>
        </w:rPr>
        <w:t>e devem</w:t>
      </w:r>
      <w:r>
        <w:rPr>
          <w:rFonts w:eastAsia="Arial" w:cs="Arial"/>
          <w:szCs w:val="24"/>
        </w:rPr>
        <w:t xml:space="preserve"> ser usad</w:t>
      </w:r>
      <w:r w:rsidR="00F21EBA">
        <w:rPr>
          <w:rFonts w:eastAsia="Arial" w:cs="Arial"/>
          <w:szCs w:val="24"/>
        </w:rPr>
        <w:t>o</w:t>
      </w:r>
      <w:r>
        <w:rPr>
          <w:rFonts w:eastAsia="Arial" w:cs="Arial"/>
          <w:szCs w:val="24"/>
        </w:rPr>
        <w:t xml:space="preserve">s como referência para garantir a conformidade </w:t>
      </w:r>
      <w:r w:rsidR="00F21EBA">
        <w:rPr>
          <w:rFonts w:eastAsia="Arial" w:cs="Arial"/>
          <w:szCs w:val="24"/>
        </w:rPr>
        <w:t>com os</w:t>
      </w:r>
      <w:r>
        <w:rPr>
          <w:rFonts w:eastAsia="Arial" w:cs="Arial"/>
          <w:szCs w:val="24"/>
        </w:rPr>
        <w:t xml:space="preserve"> dispositivos legais </w:t>
      </w:r>
      <w:r w:rsidR="00F21EBA">
        <w:rPr>
          <w:rFonts w:eastAsia="Arial" w:cs="Arial"/>
          <w:szCs w:val="24"/>
        </w:rPr>
        <w:t>mencionados</w:t>
      </w:r>
      <w:r>
        <w:rPr>
          <w:rFonts w:eastAsia="Arial" w:cs="Arial"/>
          <w:szCs w:val="24"/>
        </w:rPr>
        <w:t>.</w:t>
      </w:r>
    </w:p>
    <w:p w14:paraId="73761CC3" w14:textId="09F3FDB1" w:rsidR="00E654A1" w:rsidRDefault="00E654A1" w:rsidP="00E654A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0313B8" w:rsidRPr="000313B8">
        <w:rPr>
          <w:color w:val="000000"/>
        </w:rPr>
        <w:t>A organização não adota práticas suficientes para estabelecer e manter seu inventário de ativos corporativos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</w:t>
      </w:r>
      <w:r w:rsidR="00BC329F">
        <w:rPr>
          <w:color w:val="000000"/>
        </w:rPr>
        <w:t>2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="00A6227E">
        <w:rPr>
          <w:color w:val="000000"/>
        </w:rPr>
        <w:t xml:space="preserve"> </w:t>
      </w:r>
      <w:proofErr w:type="spellStart"/>
      <w:r w:rsidR="00A6227E">
        <w:rPr>
          <w:color w:val="000000"/>
        </w:rPr>
        <w:t>or</w:t>
      </w:r>
      <w:proofErr w:type="spellEnd"/>
      <w:r w:rsidR="00A6227E">
        <w:rPr>
          <w:color w:val="000000"/>
        </w:rPr>
        <w:t xml:space="preserve"> ‘</w:t>
      </w:r>
      <w:r w:rsidR="00A6227E" w:rsidRPr="000313B8">
        <w:rPr>
          <w:color w:val="000000"/>
        </w:rPr>
        <w:t>A organização não adota práticas suficientes para estabelecer e manter seu inventário de softwares</w:t>
      </w:r>
      <w:r w:rsidR="00A6227E" w:rsidRPr="00B5743E">
        <w:rPr>
          <w:color w:val="000000"/>
        </w:rPr>
        <w:t xml:space="preserve">' </w:t>
      </w:r>
      <w:r w:rsidR="00A6227E">
        <w:rPr>
          <w:color w:val="000000"/>
        </w:rPr>
        <w:t xml:space="preserve">in </w:t>
      </w:r>
      <w:r w:rsidR="00A6227E" w:rsidRPr="00B5743E">
        <w:rPr>
          <w:color w:val="000000"/>
        </w:rPr>
        <w:t>achados['achado</w:t>
      </w:r>
      <w:r w:rsidR="00A6227E">
        <w:rPr>
          <w:color w:val="000000"/>
        </w:rPr>
        <w:t>2</w:t>
      </w:r>
      <w:r w:rsidR="00A6227E" w:rsidRPr="00B5743E">
        <w:rPr>
          <w:color w:val="000000"/>
        </w:rPr>
        <w:t>'</w:t>
      </w:r>
      <w:proofErr w:type="gramStart"/>
      <w:r w:rsidR="00A6227E" w:rsidRPr="00B5743E">
        <w:rPr>
          <w:color w:val="000000"/>
        </w:rPr>
        <w:t>].</w:t>
      </w:r>
      <w:proofErr w:type="spellStart"/>
      <w:r w:rsidR="00A6227E" w:rsidRPr="00B5743E">
        <w:rPr>
          <w:color w:val="000000"/>
        </w:rPr>
        <w:t>situacoes</w:t>
      </w:r>
      <w:proofErr w:type="gramEnd"/>
      <w:r w:rsidR="00A6227E"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53A493F" w14:textId="798AB5C2" w:rsidR="00E654A1" w:rsidRDefault="000313B8" w:rsidP="00E654A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Inventário de ativos </w:t>
      </w:r>
      <w:r w:rsidR="00A61C40">
        <w:rPr>
          <w:rFonts w:eastAsia="Arial" w:cs="Arial"/>
          <w:b/>
          <w:sz w:val="24"/>
          <w:szCs w:val="24"/>
        </w:rPr>
        <w:t xml:space="preserve">e softwares </w:t>
      </w:r>
      <w:r>
        <w:rPr>
          <w:rFonts w:eastAsia="Arial" w:cs="Arial"/>
          <w:b/>
          <w:sz w:val="24"/>
          <w:szCs w:val="24"/>
        </w:rPr>
        <w:t>corporativos</w:t>
      </w:r>
    </w:p>
    <w:p w14:paraId="035B39A1" w14:textId="2918CD3C" w:rsidR="002662FE" w:rsidRDefault="002662FE" w:rsidP="002662FE">
      <w:pPr>
        <w:ind w:firstLine="709"/>
        <w:rPr>
          <w:rFonts w:eastAsia="Arial" w:cs="Arial"/>
          <w:szCs w:val="22"/>
        </w:rPr>
      </w:pPr>
      <w:r w:rsidRPr="00AD77FF">
        <w:rPr>
          <w:rFonts w:eastAsia="Arial" w:cs="Arial"/>
          <w:szCs w:val="22"/>
        </w:rPr>
        <w:t>A Norma Técnica ABNT NBR ISO/IEC 27002:2022</w:t>
      </w:r>
      <w:r w:rsidR="00AD77FF"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em seu controle 5.9</w:t>
      </w:r>
      <w:r w:rsidR="00AD77FF"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orienta as organizações a identificarem suas informações e ativos associados</w:t>
      </w:r>
      <w:r w:rsidR="00AD77FF" w:rsidRPr="00AD77FF"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</w:t>
      </w:r>
      <w:r w:rsidR="00AD77FF" w:rsidRPr="00AD77FF">
        <w:rPr>
          <w:rFonts w:eastAsia="Arial" w:cs="Arial"/>
          <w:szCs w:val="22"/>
        </w:rPr>
        <w:t>bem como a determinarem sua importância no contexto da segurança da informação. O inventário deve ser preciso, atualizado e consistente com os ativos e softwares da organização</w:t>
      </w:r>
      <w:r w:rsidR="00AD77FF">
        <w:rPr>
          <w:rFonts w:eastAsia="Arial" w:cs="Arial"/>
          <w:szCs w:val="22"/>
        </w:rPr>
        <w:t>.</w:t>
      </w:r>
      <w:r w:rsidR="00AD77FF" w:rsidRPr="00AD77FF">
        <w:rPr>
          <w:rFonts w:eastAsia="Arial" w:cs="Arial"/>
          <w:szCs w:val="22"/>
        </w:rPr>
        <w:t xml:space="preserve"> </w:t>
      </w:r>
      <w:r w:rsidR="00AD77FF">
        <w:rPr>
          <w:rFonts w:eastAsia="Arial" w:cs="Arial"/>
          <w:szCs w:val="22"/>
        </w:rPr>
        <w:t>P</w:t>
      </w:r>
      <w:r w:rsidR="00AD77FF" w:rsidRPr="00AD77FF">
        <w:rPr>
          <w:rFonts w:eastAsia="Arial" w:cs="Arial"/>
          <w:szCs w:val="22"/>
        </w:rPr>
        <w:t>ara assegurar essa exatidão</w:t>
      </w:r>
      <w:r w:rsidR="00AD77FF">
        <w:rPr>
          <w:rFonts w:eastAsia="Arial" w:cs="Arial"/>
          <w:szCs w:val="22"/>
        </w:rPr>
        <w:t>,</w:t>
      </w:r>
      <w:r w:rsidR="00AD77FF" w:rsidRPr="00AD77FF">
        <w:rPr>
          <w:rFonts w:eastAsia="Arial" w:cs="Arial"/>
          <w:szCs w:val="22"/>
        </w:rPr>
        <w:t xml:space="preserve"> devem ser </w:t>
      </w:r>
      <w:r w:rsidR="00AD77FF">
        <w:rPr>
          <w:rFonts w:eastAsia="Arial" w:cs="Arial"/>
          <w:szCs w:val="22"/>
        </w:rPr>
        <w:t>realizadas</w:t>
      </w:r>
      <w:r w:rsidR="00AD77FF" w:rsidRPr="00AD77FF">
        <w:rPr>
          <w:rFonts w:eastAsia="Arial" w:cs="Arial"/>
          <w:szCs w:val="22"/>
        </w:rPr>
        <w:t xml:space="preserve"> análises críticas regulares e utilizadas ferramentas automatizadas para manter as informações do inventário atualizadas.</w:t>
      </w:r>
    </w:p>
    <w:p w14:paraId="1E58CF64" w14:textId="445C7142" w:rsidR="00DD1D2E" w:rsidRDefault="00216676" w:rsidP="002662FE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>O inventário é fundamental para que a organização tenha visibilidade de sua situação atual e sua</w:t>
      </w:r>
      <w:r w:rsidR="00DD1D2E">
        <w:rPr>
          <w:rFonts w:eastAsia="Arial" w:cs="Arial"/>
          <w:szCs w:val="22"/>
        </w:rPr>
        <w:t xml:space="preserve"> inexistência prejudica a adoção das demais medidas de segurança e sujeita a organização o risco de conviver em sua infraestrutura com ativos e softwares não autorizados, não gerenciados, não suportados.</w:t>
      </w:r>
    </w:p>
    <w:p w14:paraId="71CC53CB" w14:textId="0E86D985" w:rsidR="006A0CE8" w:rsidRPr="00AD77FF" w:rsidRDefault="006A0CE8" w:rsidP="002662FE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 xml:space="preserve">As medidas de segurança de higiene cibernética </w:t>
      </w:r>
      <w:r w:rsidR="00876ECC">
        <w:rPr>
          <w:rFonts w:eastAsia="Arial" w:cs="Arial"/>
          <w:color w:val="000000" w:themeColor="text1"/>
          <w:szCs w:val="24"/>
        </w:rPr>
        <w:t>1.1 (</w:t>
      </w:r>
      <w:r w:rsidR="00876ECC" w:rsidRPr="003335FE">
        <w:rPr>
          <w:rFonts w:eastAsia="Arial" w:cs="Arial"/>
          <w:color w:val="000000" w:themeColor="text1"/>
          <w:szCs w:val="24"/>
        </w:rPr>
        <w:t>Estabelecer e manter um inventário detalhado de ativos corporativos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szCs w:val="22"/>
        </w:rPr>
        <w:t xml:space="preserve"> e 2.1</w:t>
      </w:r>
      <w:r w:rsidR="00876ECC">
        <w:rPr>
          <w:rFonts w:eastAsia="Arial" w:cs="Arial"/>
          <w:szCs w:val="22"/>
        </w:rPr>
        <w:t xml:space="preserve"> (</w:t>
      </w:r>
      <w:r w:rsidR="00876ECC" w:rsidRPr="003335FE">
        <w:rPr>
          <w:rFonts w:eastAsia="Arial" w:cs="Arial"/>
          <w:color w:val="000000" w:themeColor="text1"/>
          <w:szCs w:val="24"/>
        </w:rPr>
        <w:t>Estabelecer e manter um inventário de software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szCs w:val="22"/>
        </w:rPr>
        <w:t xml:space="preserve"> dos Controles CIS v8 surgem como boas práticas a serem adotadas pelas organizações</w:t>
      </w:r>
      <w:r w:rsidR="003D4D5E">
        <w:rPr>
          <w:rFonts w:eastAsia="Arial" w:cs="Arial"/>
          <w:szCs w:val="22"/>
        </w:rPr>
        <w:t xml:space="preserve"> na elaboração dos </w:t>
      </w:r>
      <w:r w:rsidR="002D168C">
        <w:rPr>
          <w:rFonts w:eastAsia="Arial" w:cs="Arial"/>
          <w:szCs w:val="22"/>
        </w:rPr>
        <w:t>seu inventário</w:t>
      </w:r>
      <w:r w:rsidR="003D4D5E">
        <w:rPr>
          <w:rFonts w:eastAsia="Arial" w:cs="Arial"/>
          <w:szCs w:val="22"/>
        </w:rPr>
        <w:t xml:space="preserve"> de ativos corporativos e inventário de softwares</w:t>
      </w:r>
      <w:r>
        <w:rPr>
          <w:rFonts w:eastAsia="Arial" w:cs="Arial"/>
          <w:szCs w:val="22"/>
        </w:rPr>
        <w:t>.</w:t>
      </w:r>
    </w:p>
    <w:p w14:paraId="2AF2F094" w14:textId="77777777" w:rsidR="00E654A1" w:rsidRPr="00A83476" w:rsidRDefault="00E654A1" w:rsidP="00E654A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5041729" w14:textId="63D13D20" w:rsidR="00E654A1" w:rsidRDefault="00E654A1" w:rsidP="00E654A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r w:rsidR="00180AB0">
        <w:rPr>
          <w:color w:val="000000"/>
        </w:rPr>
        <w:t>‘</w:t>
      </w:r>
      <w:r w:rsidR="000313B8" w:rsidRPr="000313B8">
        <w:rPr>
          <w:color w:val="000000"/>
        </w:rPr>
        <w:t>A organização não adota práticas suficientes para endereçar ativos não autorizados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</w:t>
      </w:r>
      <w:r w:rsidR="000313B8">
        <w:rPr>
          <w:color w:val="000000"/>
        </w:rPr>
        <w:t>2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proofErr w:type="spellStart"/>
      <w:r w:rsidR="00A6227E">
        <w:rPr>
          <w:color w:val="000000"/>
        </w:rPr>
        <w:t>or</w:t>
      </w:r>
      <w:proofErr w:type="spellEnd"/>
      <w:r w:rsidR="00A6227E">
        <w:rPr>
          <w:color w:val="000000"/>
        </w:rPr>
        <w:t xml:space="preserve"> ‘</w:t>
      </w:r>
      <w:r w:rsidR="00A6227E" w:rsidRPr="005B6852">
        <w:rPr>
          <w:color w:val="000000"/>
        </w:rPr>
        <w:t>A organização não adota práticas suficientes para endereçar o software não autorizado</w:t>
      </w:r>
      <w:r w:rsidR="00A6227E" w:rsidRPr="00B5743E">
        <w:rPr>
          <w:color w:val="000000"/>
        </w:rPr>
        <w:t xml:space="preserve">' </w:t>
      </w:r>
      <w:r w:rsidR="00A6227E">
        <w:rPr>
          <w:color w:val="000000"/>
        </w:rPr>
        <w:t xml:space="preserve">in </w:t>
      </w:r>
      <w:r w:rsidR="00A6227E" w:rsidRPr="00B5743E">
        <w:rPr>
          <w:color w:val="000000"/>
        </w:rPr>
        <w:t>achados['achado</w:t>
      </w:r>
      <w:r w:rsidR="00A6227E">
        <w:rPr>
          <w:color w:val="000000"/>
        </w:rPr>
        <w:t>2</w:t>
      </w:r>
      <w:r w:rsidR="00A6227E" w:rsidRPr="00B5743E">
        <w:rPr>
          <w:color w:val="000000"/>
        </w:rPr>
        <w:t>'</w:t>
      </w:r>
      <w:proofErr w:type="gramStart"/>
      <w:r w:rsidR="00A6227E" w:rsidRPr="00B5743E">
        <w:rPr>
          <w:color w:val="000000"/>
        </w:rPr>
        <w:t>].</w:t>
      </w:r>
      <w:proofErr w:type="spellStart"/>
      <w:r w:rsidR="00A6227E" w:rsidRPr="00B5743E">
        <w:rPr>
          <w:color w:val="000000"/>
        </w:rPr>
        <w:t>situacoes</w:t>
      </w:r>
      <w:proofErr w:type="gramEnd"/>
      <w:r w:rsidR="00A6227E" w:rsidRPr="00B5743E">
        <w:rPr>
          <w:color w:val="000000"/>
        </w:rPr>
        <w:t>_encontradas</w:t>
      </w:r>
      <w:proofErr w:type="spellEnd"/>
      <w:r w:rsidR="00A6227E"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48F95EFA" w14:textId="73ED4708" w:rsidR="00E654A1" w:rsidRDefault="000313B8" w:rsidP="00E654A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Tratamento de ativos </w:t>
      </w:r>
      <w:r w:rsidR="00A6227E">
        <w:rPr>
          <w:rFonts w:eastAsia="Arial" w:cs="Arial"/>
          <w:b/>
          <w:sz w:val="24"/>
          <w:szCs w:val="24"/>
        </w:rPr>
        <w:t xml:space="preserve">e softwares </w:t>
      </w:r>
      <w:r>
        <w:rPr>
          <w:rFonts w:eastAsia="Arial" w:cs="Arial"/>
          <w:b/>
          <w:sz w:val="24"/>
          <w:szCs w:val="24"/>
        </w:rPr>
        <w:t>não autorizados</w:t>
      </w:r>
    </w:p>
    <w:p w14:paraId="078B6C9D" w14:textId="77777777" w:rsidR="00216676" w:rsidRDefault="00216676" w:rsidP="00E654A1">
      <w:pPr>
        <w:rPr>
          <w:rFonts w:eastAsia="Arial" w:cs="Arial"/>
          <w:color w:val="000000" w:themeColor="text1"/>
          <w:szCs w:val="22"/>
        </w:rPr>
      </w:pPr>
      <w:r w:rsidRPr="00216676">
        <w:rPr>
          <w:rFonts w:eastAsia="Arial" w:cs="Arial"/>
          <w:color w:val="000000" w:themeColor="text1"/>
          <w:szCs w:val="22"/>
        </w:rPr>
        <w:t xml:space="preserve">A </w:t>
      </w:r>
      <w:r>
        <w:rPr>
          <w:rFonts w:eastAsia="Arial" w:cs="Arial"/>
          <w:color w:val="000000" w:themeColor="text1"/>
          <w:szCs w:val="22"/>
        </w:rPr>
        <w:t xml:space="preserve">ocorrência </w:t>
      </w:r>
      <w:r w:rsidRPr="00216676">
        <w:rPr>
          <w:rFonts w:eastAsia="Arial" w:cs="Arial"/>
          <w:color w:val="000000" w:themeColor="text1"/>
          <w:szCs w:val="22"/>
        </w:rPr>
        <w:t xml:space="preserve">de ativos </w:t>
      </w:r>
      <w:r>
        <w:rPr>
          <w:rFonts w:eastAsia="Arial" w:cs="Arial"/>
          <w:color w:val="000000" w:themeColor="text1"/>
          <w:szCs w:val="22"/>
        </w:rPr>
        <w:t xml:space="preserve">e softwares </w:t>
      </w:r>
      <w:r w:rsidRPr="00216676">
        <w:rPr>
          <w:rFonts w:eastAsia="Arial" w:cs="Arial"/>
          <w:color w:val="000000" w:themeColor="text1"/>
          <w:szCs w:val="22"/>
        </w:rPr>
        <w:t xml:space="preserve">não autorizados </w:t>
      </w:r>
      <w:r>
        <w:rPr>
          <w:rFonts w:eastAsia="Arial" w:cs="Arial"/>
          <w:color w:val="000000" w:themeColor="text1"/>
          <w:szCs w:val="22"/>
        </w:rPr>
        <w:t xml:space="preserve">no perímetro das organizações aumentam a superfície e as chances de ataque por terceiros, uma vez que são ativos não gerenciados pela organização e podem ser usados como vetores de ataques ao conter vulnerabilidades, </w:t>
      </w:r>
      <w:proofErr w:type="spellStart"/>
      <w:r w:rsidRPr="00216676">
        <w:rPr>
          <w:rFonts w:eastAsia="Arial" w:cs="Arial"/>
          <w:i/>
          <w:color w:val="000000" w:themeColor="text1"/>
          <w:szCs w:val="22"/>
        </w:rPr>
        <w:t>exploits</w:t>
      </w:r>
      <w:proofErr w:type="spellEnd"/>
      <w:r>
        <w:rPr>
          <w:rFonts w:eastAsia="Arial" w:cs="Arial"/>
          <w:color w:val="000000" w:themeColor="text1"/>
          <w:szCs w:val="22"/>
        </w:rPr>
        <w:t xml:space="preserve">, </w:t>
      </w:r>
      <w:r w:rsidRPr="00216676">
        <w:rPr>
          <w:rFonts w:eastAsia="Arial" w:cs="Arial"/>
          <w:i/>
          <w:color w:val="000000" w:themeColor="text1"/>
          <w:szCs w:val="22"/>
        </w:rPr>
        <w:t>malwares</w:t>
      </w:r>
      <w:r>
        <w:rPr>
          <w:rFonts w:eastAsia="Arial" w:cs="Arial"/>
          <w:color w:val="000000" w:themeColor="text1"/>
          <w:szCs w:val="22"/>
        </w:rPr>
        <w:t>.</w:t>
      </w:r>
    </w:p>
    <w:p w14:paraId="21BD89EB" w14:textId="3A17E2B3" w:rsidR="00E654A1" w:rsidRDefault="00216676" w:rsidP="00E654A1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lastRenderedPageBreak/>
        <w:t>Devem</w:t>
      </w:r>
      <w:r w:rsidR="00425777">
        <w:rPr>
          <w:rFonts w:eastAsia="Arial" w:cs="Arial"/>
          <w:color w:val="000000" w:themeColor="text1"/>
          <w:szCs w:val="22"/>
        </w:rPr>
        <w:t>,</w:t>
      </w:r>
      <w:r>
        <w:rPr>
          <w:rFonts w:eastAsia="Arial" w:cs="Arial"/>
          <w:color w:val="000000" w:themeColor="text1"/>
          <w:szCs w:val="22"/>
        </w:rPr>
        <w:t xml:space="preserve"> portanto</w:t>
      </w:r>
      <w:r w:rsidR="00425777">
        <w:rPr>
          <w:rFonts w:eastAsia="Arial" w:cs="Arial"/>
          <w:color w:val="000000" w:themeColor="text1"/>
          <w:szCs w:val="22"/>
        </w:rPr>
        <w:t>,</w:t>
      </w:r>
      <w:r>
        <w:rPr>
          <w:rFonts w:eastAsia="Arial" w:cs="Arial"/>
          <w:color w:val="000000" w:themeColor="text1"/>
          <w:szCs w:val="22"/>
        </w:rPr>
        <w:t xml:space="preserve"> ser identificados e devidamente tratados,</w:t>
      </w:r>
      <w:r w:rsidR="00425777">
        <w:rPr>
          <w:rFonts w:eastAsia="Arial" w:cs="Arial"/>
          <w:color w:val="000000" w:themeColor="text1"/>
          <w:szCs w:val="22"/>
        </w:rPr>
        <w:t xml:space="preserve"> removendo-os, negando-os acesso ou colocando-os em quarentena.</w:t>
      </w:r>
    </w:p>
    <w:p w14:paraId="6C9C4575" w14:textId="68E8C8D7" w:rsidR="00425777" w:rsidRPr="00216676" w:rsidRDefault="00425777" w:rsidP="00E654A1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As medidas de segurança 1.2</w:t>
      </w:r>
      <w:r w:rsidR="00876ECC">
        <w:rPr>
          <w:rFonts w:eastAsia="Arial" w:cs="Arial"/>
          <w:color w:val="000000" w:themeColor="text1"/>
          <w:szCs w:val="22"/>
        </w:rPr>
        <w:t xml:space="preserve"> </w:t>
      </w:r>
      <w:r w:rsidR="00876ECC">
        <w:rPr>
          <w:rFonts w:eastAsia="Arial" w:cs="Arial"/>
          <w:color w:val="000000" w:themeColor="text1"/>
          <w:szCs w:val="24"/>
        </w:rPr>
        <w:t>(</w:t>
      </w:r>
      <w:r w:rsidR="00876ECC" w:rsidRPr="003335FE">
        <w:rPr>
          <w:rFonts w:eastAsia="Arial" w:cs="Arial"/>
          <w:color w:val="000000" w:themeColor="text1"/>
          <w:szCs w:val="24"/>
        </w:rPr>
        <w:t>Endereçar ativos não autorizados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color w:val="000000" w:themeColor="text1"/>
          <w:szCs w:val="22"/>
        </w:rPr>
        <w:t xml:space="preserve"> e 2.3 </w:t>
      </w:r>
      <w:r w:rsidR="00876ECC">
        <w:rPr>
          <w:rFonts w:eastAsia="Arial" w:cs="Arial"/>
          <w:color w:val="000000" w:themeColor="text1"/>
          <w:szCs w:val="22"/>
        </w:rPr>
        <w:t>(</w:t>
      </w:r>
      <w:r w:rsidR="00876ECC" w:rsidRPr="003335FE">
        <w:rPr>
          <w:rFonts w:eastAsia="Arial" w:cs="Arial"/>
          <w:color w:val="000000" w:themeColor="text1"/>
          <w:szCs w:val="24"/>
        </w:rPr>
        <w:t>Endereçar o software não autorizado</w:t>
      </w:r>
      <w:r w:rsidR="00876ECC">
        <w:rPr>
          <w:rFonts w:eastAsia="Arial" w:cs="Arial"/>
          <w:color w:val="000000" w:themeColor="text1"/>
          <w:szCs w:val="22"/>
        </w:rPr>
        <w:t xml:space="preserve">) </w:t>
      </w:r>
      <w:r>
        <w:rPr>
          <w:rFonts w:eastAsia="Arial" w:cs="Arial"/>
          <w:color w:val="000000" w:themeColor="text1"/>
          <w:szCs w:val="22"/>
        </w:rPr>
        <w:t>dos Controles CIS v8 apresentam orientações de como essas práticas podem ser adotadas pelas organizações.</w:t>
      </w:r>
    </w:p>
    <w:p w14:paraId="0C7C192A" w14:textId="77777777" w:rsidR="00E654A1" w:rsidRDefault="00E654A1" w:rsidP="00E654A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57C3AB8" w14:textId="0BA1E68A" w:rsidR="0041332E" w:rsidRDefault="0041332E" w:rsidP="0041332E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41332E">
        <w:rPr>
          <w:color w:val="000000"/>
        </w:rPr>
        <w:t>A organização não adota práticas suficientes para assegurar que todo software autorizado seja suportado pelo fabricante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achados['achado</w:t>
      </w:r>
      <w:r>
        <w:rPr>
          <w:color w:val="000000"/>
        </w:rPr>
        <w:t>2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9E58E58" w14:textId="37B522FB" w:rsidR="0041332E" w:rsidRDefault="005B6852" w:rsidP="0041332E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Softwares autorizados são </w:t>
      </w:r>
      <w:proofErr w:type="gramStart"/>
      <w:r>
        <w:rPr>
          <w:rFonts w:eastAsia="Arial" w:cs="Arial"/>
          <w:b/>
          <w:sz w:val="24"/>
          <w:szCs w:val="24"/>
        </w:rPr>
        <w:t>suportado</w:t>
      </w:r>
      <w:proofErr w:type="gramEnd"/>
    </w:p>
    <w:p w14:paraId="4030BBA5" w14:textId="69E8AD76" w:rsidR="00425777" w:rsidRDefault="00425777" w:rsidP="00425777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Assim como a ocorrência de ativos e softwares não autorizados</w:t>
      </w:r>
      <w:r w:rsidRPr="00216676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 xml:space="preserve">configuram-se como riscos à organização, a existência de softwares autorizados que não tenham mais suporte do fabricante, também, são fontes de ameaças à organização e devem ser tratados. Esses ativos não possuem mais manutenção, correção de </w:t>
      </w:r>
      <w:r w:rsidRPr="00425777">
        <w:rPr>
          <w:rFonts w:eastAsia="Arial" w:cs="Arial"/>
          <w:i/>
          <w:color w:val="000000" w:themeColor="text1"/>
          <w:szCs w:val="22"/>
        </w:rPr>
        <w:t>bugs</w:t>
      </w:r>
      <w:r>
        <w:rPr>
          <w:rFonts w:eastAsia="Arial" w:cs="Arial"/>
          <w:color w:val="000000" w:themeColor="text1"/>
          <w:szCs w:val="22"/>
        </w:rPr>
        <w:t xml:space="preserve">, </w:t>
      </w:r>
      <w:proofErr w:type="spellStart"/>
      <w:r w:rsidRPr="00425777">
        <w:rPr>
          <w:rFonts w:eastAsia="Arial" w:cs="Arial"/>
          <w:i/>
          <w:color w:val="000000" w:themeColor="text1"/>
          <w:szCs w:val="22"/>
        </w:rPr>
        <w:t>exploits</w:t>
      </w:r>
      <w:proofErr w:type="spellEnd"/>
      <w:r>
        <w:rPr>
          <w:rFonts w:eastAsia="Arial" w:cs="Arial"/>
          <w:color w:val="000000" w:themeColor="text1"/>
          <w:szCs w:val="22"/>
        </w:rPr>
        <w:t xml:space="preserve"> e vulnerabilidades, e tendem a tornarem-se obsoletos e vulneráveis a ataques.</w:t>
      </w:r>
    </w:p>
    <w:p w14:paraId="1E536A7A" w14:textId="04C62DF6" w:rsidR="00425777" w:rsidRDefault="00425777" w:rsidP="00425777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Dessa forma, os Controles CIS v8 na medida de segurança 2.2</w:t>
      </w:r>
      <w:r w:rsidR="00876ECC">
        <w:rPr>
          <w:rFonts w:eastAsia="Arial" w:cs="Arial"/>
          <w:color w:val="000000" w:themeColor="text1"/>
          <w:szCs w:val="22"/>
        </w:rPr>
        <w:t xml:space="preserve"> (</w:t>
      </w:r>
      <w:r w:rsidR="00876ECC" w:rsidRPr="003335FE">
        <w:rPr>
          <w:rFonts w:eastAsia="Arial" w:cs="Arial"/>
          <w:color w:val="000000" w:themeColor="text1"/>
          <w:szCs w:val="24"/>
        </w:rPr>
        <w:t>Assegurar que o software autorizado seja atualmente suportado</w:t>
      </w:r>
      <w:r w:rsidR="00876ECC">
        <w:rPr>
          <w:rFonts w:eastAsia="Arial" w:cs="Arial"/>
          <w:color w:val="000000" w:themeColor="text1"/>
          <w:szCs w:val="24"/>
        </w:rPr>
        <w:t>)</w:t>
      </w:r>
      <w:r>
        <w:rPr>
          <w:rFonts w:eastAsia="Arial" w:cs="Arial"/>
          <w:color w:val="000000" w:themeColor="text1"/>
          <w:szCs w:val="22"/>
        </w:rPr>
        <w:t xml:space="preserve"> dispõe diretrizes de como a organização deve atuar para mitigar esses riscos.</w:t>
      </w:r>
    </w:p>
    <w:p w14:paraId="1958F8B1" w14:textId="77777777" w:rsidR="0041332E" w:rsidRDefault="0041332E" w:rsidP="0041332E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343AF4B" w14:textId="1FB4DC65" w:rsidR="006A0CE8" w:rsidRPr="00573F94" w:rsidRDefault="006A0CE8" w:rsidP="006A0CE8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 w:rsidR="00723FAC">
        <w:rPr>
          <w:rFonts w:eastAsia="Arial" w:cs="Arial"/>
          <w:szCs w:val="24"/>
        </w:rPr>
        <w:t xml:space="preserve">gerencie ativamente seus ativos corporativos e softwares aos moldes da </w:t>
      </w:r>
      <w:r w:rsidR="00723FAC" w:rsidRPr="007C4537">
        <w:rPr>
          <w:rFonts w:eastAsia="Arial" w:cs="Arial"/>
          <w:color w:val="000000" w:themeColor="text1"/>
          <w:szCs w:val="22"/>
        </w:rPr>
        <w:t>ISO/IEC 27001:2022</w:t>
      </w:r>
      <w:r w:rsidR="00723FAC">
        <w:rPr>
          <w:rFonts w:eastAsia="Arial" w:cs="Arial"/>
          <w:color w:val="000000" w:themeColor="text1"/>
          <w:szCs w:val="22"/>
        </w:rPr>
        <w:t xml:space="preserve"> e </w:t>
      </w:r>
      <w:r w:rsidR="00723FAC">
        <w:rPr>
          <w:rFonts w:eastAsia="Arial" w:cs="Arial"/>
          <w:szCs w:val="24"/>
        </w:rPr>
        <w:t>das medidas de segurança básicas dos Controles CIS v8</w:t>
      </w:r>
      <w:r w:rsidRPr="00573F94">
        <w:rPr>
          <w:rFonts w:eastAsia="Arial" w:cs="Arial"/>
          <w:szCs w:val="24"/>
        </w:rPr>
        <w:t>.</w:t>
      </w:r>
    </w:p>
    <w:p w14:paraId="3EFF1594" w14:textId="77777777" w:rsidR="00E654A1" w:rsidRDefault="00E654A1" w:rsidP="00E654A1">
      <w:pPr>
        <w:rPr>
          <w:rFonts w:eastAsia="Arial" w:cs="Arial"/>
          <w:sz w:val="24"/>
          <w:szCs w:val="24"/>
        </w:rPr>
      </w:pPr>
    </w:p>
    <w:p w14:paraId="5AEBA2E9" w14:textId="77777777" w:rsidR="00E654A1" w:rsidRDefault="00E654A1" w:rsidP="00E654A1">
      <w:pPr>
        <w:pStyle w:val="Ttulo3"/>
      </w:pPr>
      <w:r>
        <w:t>Propostas de Encaminhamento</w:t>
      </w:r>
    </w:p>
    <w:p w14:paraId="252FD825" w14:textId="6144C582" w:rsidR="00E51E08" w:rsidRDefault="00E51E08" w:rsidP="00E51E08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 w:rsidR="000B2AB9">
        <w:t>2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3783CC0C" w14:textId="74EFCEAD" w:rsidR="00E51E08" w:rsidRPr="003159CE" w:rsidRDefault="00E51E08" w:rsidP="00E51E0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3836B1">
        <w:rPr>
          <w:rFonts w:eastAsia="Arial" w:cs="Arial"/>
          <w:b/>
          <w:color w:val="000000"/>
        </w:rPr>
        <w:t xml:space="preserve">Comunicação com </w:t>
      </w:r>
      <w:proofErr w:type="gramStart"/>
      <w:r w:rsidRPr="003836B1">
        <w:rPr>
          <w:rFonts w:eastAsia="Arial" w:cs="Arial"/>
          <w:b/>
          <w:color w:val="000000"/>
        </w:rPr>
        <w:t xml:space="preserve">{{ </w:t>
      </w:r>
      <w:proofErr w:type="spellStart"/>
      <w:r w:rsidRPr="003836B1">
        <w:rPr>
          <w:rFonts w:eastAsia="Arial" w:cs="Arial"/>
          <w:b/>
          <w:color w:val="000000"/>
        </w:rPr>
        <w:t>enc</w:t>
      </w:r>
      <w:proofErr w:type="spellEnd"/>
      <w:proofErr w:type="gramEnd"/>
      <w:r w:rsidRPr="003836B1">
        <w:rPr>
          <w:rFonts w:eastAsia="Arial" w:cs="Arial"/>
          <w:b/>
          <w:color w:val="000000"/>
        </w:rPr>
        <w:t>[‘tipo’</w:t>
      </w:r>
      <w:proofErr w:type="gramStart"/>
      <w:r w:rsidRPr="003836B1">
        <w:rPr>
          <w:rFonts w:eastAsia="Arial" w:cs="Arial"/>
          <w:b/>
          <w:color w:val="000000"/>
        </w:rPr>
        <w:t>] }</w:t>
      </w:r>
      <w:proofErr w:type="gramEnd"/>
      <w:r w:rsidRPr="003836B1">
        <w:rPr>
          <w:rFonts w:eastAsia="Arial" w:cs="Arial"/>
          <w:b/>
          <w:color w:val="000000"/>
        </w:rPr>
        <w:t>}</w:t>
      </w:r>
      <w:r w:rsidRPr="003836B1">
        <w:rPr>
          <w:rFonts w:eastAsia="Arial" w:cs="Arial"/>
          <w:color w:val="000000"/>
        </w:rPr>
        <w:t xml:space="preserve"> para que </w:t>
      </w:r>
      <w:proofErr w:type="gramStart"/>
      <w:r w:rsidRPr="003836B1">
        <w:rPr>
          <w:rFonts w:eastAsia="Arial" w:cs="Arial"/>
          <w:color w:val="000000"/>
        </w:rPr>
        <w:t xml:space="preserve">{{ </w:t>
      </w:r>
      <w:proofErr w:type="spellStart"/>
      <w:r w:rsidRPr="003836B1">
        <w:rPr>
          <w:rFonts w:eastAsia="Arial" w:cs="Arial"/>
          <w:color w:val="000000"/>
        </w:rPr>
        <w:t>enc</w:t>
      </w:r>
      <w:proofErr w:type="spellEnd"/>
      <w:proofErr w:type="gramEnd"/>
      <w:r w:rsidRPr="003836B1">
        <w:rPr>
          <w:rFonts w:eastAsia="Arial" w:cs="Arial"/>
          <w:color w:val="000000"/>
        </w:rPr>
        <w:t>[‘encaminhamento’</w:t>
      </w:r>
      <w:proofErr w:type="gramStart"/>
      <w:r w:rsidRPr="003836B1">
        <w:rPr>
          <w:rFonts w:eastAsia="Arial" w:cs="Arial"/>
          <w:color w:val="000000"/>
        </w:rPr>
        <w:t>] }};</w:t>
      </w:r>
      <w:r w:rsidRPr="003836B1">
        <w:rPr>
          <w:rFonts w:cs="Arial"/>
        </w:rPr>
        <w:t>{</w:t>
      </w:r>
      <w:proofErr w:type="gramEnd"/>
      <w:r w:rsidRPr="003836B1">
        <w:rPr>
          <w:rFonts w:cs="Arial"/>
        </w:rPr>
        <w:t xml:space="preserve">% </w:t>
      </w:r>
      <w:proofErr w:type="spellStart"/>
      <w:r w:rsidRPr="003836B1">
        <w:rPr>
          <w:rFonts w:cs="Arial"/>
        </w:rPr>
        <w:t>endfor</w:t>
      </w:r>
      <w:proofErr w:type="spellEnd"/>
      <w:r w:rsidRPr="003836B1">
        <w:rPr>
          <w:rFonts w:cs="Arial"/>
        </w:rPr>
        <w:t xml:space="preserve"> %}</w:t>
      </w:r>
    </w:p>
    <w:p w14:paraId="2ED8A66E" w14:textId="77777777" w:rsidR="003159CE" w:rsidRPr="003836B1" w:rsidRDefault="003159CE" w:rsidP="003159CE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Arial" w:cs="Arial"/>
        </w:rPr>
      </w:pPr>
    </w:p>
    <w:p w14:paraId="1CAF6233" w14:textId="77777777" w:rsidR="00E654A1" w:rsidRDefault="00E654A1" w:rsidP="00E654A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4062D344" w14:textId="2D5BC31E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“achado3” in achados %}</w:t>
      </w:r>
    </w:p>
    <w:p w14:paraId="2A4FBD3C" w14:textId="24D2AFFC" w:rsidR="003C69D1" w:rsidRDefault="003C69D1" w:rsidP="003C69D1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[“</w:t>
      </w:r>
      <w:r w:rsidRPr="00B11A13">
        <w:t>achado</w:t>
      </w:r>
      <w:r>
        <w:t>3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[“achado3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501B5EFE" w14:textId="77777777" w:rsidR="003C69D1" w:rsidRDefault="003C69D1" w:rsidP="003C69D1">
      <w:pPr>
        <w:pStyle w:val="Ttulo3"/>
      </w:pPr>
      <w:r>
        <w:t>Critérios</w:t>
      </w:r>
    </w:p>
    <w:p w14:paraId="32EF24AE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1B5EE421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22629351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lastRenderedPageBreak/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14F3B653" w14:textId="5D86BE91" w:rsidR="007C4537" w:rsidRPr="007C4537" w:rsidRDefault="007C4537" w:rsidP="007C45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7C4537">
        <w:rPr>
          <w:rFonts w:eastAsia="Arial" w:cs="Arial"/>
          <w:color w:val="000000" w:themeColor="text1"/>
          <w:szCs w:val="22"/>
        </w:rPr>
        <w:t>Norma Técnica ABNT NBR ISO/IEC 27001:2022, Anexo A, controle 5.9 (Inventário de informações e outros ativos associados)</w:t>
      </w:r>
      <w:r w:rsidR="00464A84">
        <w:rPr>
          <w:rFonts w:eastAsia="Arial" w:cs="Arial"/>
          <w:color w:val="000000" w:themeColor="text1"/>
          <w:szCs w:val="22"/>
        </w:rPr>
        <w:t xml:space="preserve">, controle 5.10 (Uso aceitável de </w:t>
      </w:r>
      <w:proofErr w:type="gramStart"/>
      <w:r w:rsidR="00464A84">
        <w:rPr>
          <w:rFonts w:eastAsia="Arial" w:cs="Arial"/>
          <w:color w:val="000000" w:themeColor="text1"/>
          <w:szCs w:val="22"/>
        </w:rPr>
        <w:t>informações  e</w:t>
      </w:r>
      <w:proofErr w:type="gramEnd"/>
      <w:r w:rsidR="00464A84">
        <w:rPr>
          <w:rFonts w:eastAsia="Arial" w:cs="Arial"/>
          <w:color w:val="000000" w:themeColor="text1"/>
          <w:szCs w:val="22"/>
        </w:rPr>
        <w:t xml:space="preserve"> outros ativos associados)</w:t>
      </w:r>
      <w:r w:rsidRPr="007C4537">
        <w:rPr>
          <w:rFonts w:eastAsia="Arial" w:cs="Arial"/>
          <w:color w:val="000000" w:themeColor="text1"/>
          <w:szCs w:val="22"/>
        </w:rPr>
        <w:t>;</w:t>
      </w:r>
    </w:p>
    <w:p w14:paraId="64A6569B" w14:textId="6EA7A07A" w:rsidR="007C4537" w:rsidRPr="007C4537" w:rsidRDefault="007C4537" w:rsidP="007C4537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7C4537">
        <w:rPr>
          <w:rFonts w:eastAsia="Arial" w:cs="Arial"/>
          <w:color w:val="000000" w:themeColor="text1"/>
          <w:szCs w:val="22"/>
        </w:rPr>
        <w:t>Norma Técnica ABNT NBR ISO/IEC 27002:2022, item 5.9 (Inventário de informações e outros ativos associados)</w:t>
      </w:r>
      <w:r w:rsidR="00464A84">
        <w:rPr>
          <w:rFonts w:eastAsia="Arial" w:cs="Arial"/>
          <w:color w:val="000000" w:themeColor="text1"/>
          <w:szCs w:val="22"/>
        </w:rPr>
        <w:t xml:space="preserve">, controle 5.10 (Uso aceitável de </w:t>
      </w:r>
      <w:proofErr w:type="gramStart"/>
      <w:r w:rsidR="00464A84">
        <w:rPr>
          <w:rFonts w:eastAsia="Arial" w:cs="Arial"/>
          <w:color w:val="000000" w:themeColor="text1"/>
          <w:szCs w:val="22"/>
        </w:rPr>
        <w:t>informações  e</w:t>
      </w:r>
      <w:proofErr w:type="gramEnd"/>
      <w:r w:rsidR="00464A84">
        <w:rPr>
          <w:rFonts w:eastAsia="Arial" w:cs="Arial"/>
          <w:color w:val="000000" w:themeColor="text1"/>
          <w:szCs w:val="22"/>
        </w:rPr>
        <w:t xml:space="preserve"> outros ativos associados)</w:t>
      </w:r>
      <w:r w:rsidRPr="007C4537">
        <w:rPr>
          <w:rFonts w:eastAsia="Arial" w:cs="Arial"/>
          <w:color w:val="000000" w:themeColor="text1"/>
          <w:szCs w:val="22"/>
        </w:rPr>
        <w:t>;</w:t>
      </w:r>
    </w:p>
    <w:p w14:paraId="39229B92" w14:textId="0D595D3A" w:rsidR="00977BE5" w:rsidRPr="007C4537" w:rsidRDefault="00977BE5" w:rsidP="00977BE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7C4537">
        <w:rPr>
          <w:rFonts w:eastAsia="Arial" w:cs="Arial"/>
          <w:color w:val="000000" w:themeColor="text1"/>
          <w:szCs w:val="22"/>
        </w:rPr>
        <w:t>Controles CIS versão 8, medidas de segurança 3.1 (Estabelecer e manter um processo de gestão de dados), 3.2 (Estabelecer e manter um inventário de dados), 3.3 (Configurar listas de controle de acesso a dados), 3.4 (Aplicar retenção de dados), 3.5 (Descartar dados com segurança) e 3.6 (Criptografar dados em dispositivos de usuário final).</w:t>
      </w:r>
    </w:p>
    <w:p w14:paraId="305102D0" w14:textId="77777777" w:rsidR="003C69D1" w:rsidRDefault="003C69D1" w:rsidP="003C69D1">
      <w:pPr>
        <w:pStyle w:val="Ttulo3"/>
      </w:pPr>
      <w:r>
        <w:t>Evidências</w:t>
      </w:r>
    </w:p>
    <w:p w14:paraId="2EE5BD4E" w14:textId="009FAEDD" w:rsidR="003C69D1" w:rsidRDefault="003C69D1" w:rsidP="003C69D1">
      <w:r>
        <w:t>{%- for e in achados[“achado3”</w:t>
      </w:r>
      <w:proofErr w:type="gramStart"/>
      <w:r>
        <w:t>].evidencias</w:t>
      </w:r>
      <w:proofErr w:type="gramEnd"/>
      <w:r>
        <w:t xml:space="preserve"> %}</w:t>
      </w:r>
    </w:p>
    <w:p w14:paraId="3E9C27B6" w14:textId="77777777" w:rsidR="003C69D1" w:rsidRPr="005D025D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07AC4ACF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7BEAAEE" w14:textId="77777777" w:rsidR="003C69D1" w:rsidRDefault="003C69D1" w:rsidP="003C69D1">
      <w:pPr>
        <w:pStyle w:val="Ttulo3"/>
      </w:pPr>
      <w:r>
        <w:t>Situação Encontrada</w:t>
      </w:r>
    </w:p>
    <w:p w14:paraId="42D58B68" w14:textId="77777777" w:rsidR="00947881" w:rsidRPr="00947881" w:rsidRDefault="00947881" w:rsidP="00947881">
      <w:pPr>
        <w:ind w:firstLine="709"/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O uso de dispositivos móveis, serviços em nuvem e o compartilhamento de informações com parceiros externos proporciona um aumento na vulnerabilidade dos dados das organizações. </w:t>
      </w:r>
    </w:p>
    <w:p w14:paraId="1551FFB5" w14:textId="77777777" w:rsidR="00947881" w:rsidRPr="00947881" w:rsidRDefault="00947881" w:rsidP="00947881">
      <w:pPr>
        <w:ind w:firstLine="709"/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Nessa seara, o sequestro e o vazamento dos dados de uma organização são ataques frequentes e que causam expressivo impacto em seu negócio. </w:t>
      </w:r>
    </w:p>
    <w:p w14:paraId="05CB7DF3" w14:textId="77777777" w:rsidR="00947881" w:rsidRPr="00947881" w:rsidRDefault="00947881" w:rsidP="00947881">
      <w:pPr>
        <w:ind w:firstLine="709"/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Portanto, é fundamental desenvolver um processo de gestão de dados que inclua, entre outros: </w:t>
      </w:r>
    </w:p>
    <w:p w14:paraId="6AAB99C8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Um framework de gestão de dados; </w:t>
      </w:r>
    </w:p>
    <w:p w14:paraId="54378AEF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Diretrizes de classificação de dados; </w:t>
      </w:r>
    </w:p>
    <w:p w14:paraId="71D9E7A2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Requisitos para proteção, como uso de criptografia; </w:t>
      </w:r>
    </w:p>
    <w:p w14:paraId="4F9838DF" w14:textId="77777777" w:rsidR="00947881" w:rsidRPr="00947881" w:rsidRDefault="00947881" w:rsidP="00947881">
      <w:pPr>
        <w:pStyle w:val="PargrafodaLista"/>
        <w:numPr>
          <w:ilvl w:val="0"/>
          <w:numId w:val="14"/>
        </w:numPr>
        <w:rPr>
          <w:rFonts w:eastAsia="Arial" w:cs="Arial"/>
          <w:szCs w:val="22"/>
        </w:rPr>
      </w:pPr>
      <w:r w:rsidRPr="00947881">
        <w:rPr>
          <w:rFonts w:eastAsia="Arial" w:cs="Arial"/>
          <w:szCs w:val="22"/>
        </w:rPr>
        <w:t>Manuseio, retenção e descarte de dados. </w:t>
      </w:r>
    </w:p>
    <w:p w14:paraId="76857A18" w14:textId="2641D3C3" w:rsidR="006C122D" w:rsidRPr="00C7736F" w:rsidRDefault="006C122D" w:rsidP="006C122D">
      <w:pPr>
        <w:ind w:firstLine="709"/>
        <w:rPr>
          <w:rFonts w:eastAsia="Arial" w:cs="Arial"/>
          <w:szCs w:val="22"/>
        </w:rPr>
      </w:pPr>
      <w:r w:rsidRPr="00C7736F">
        <w:rPr>
          <w:rFonts w:eastAsia="Arial" w:cs="Arial"/>
          <w:szCs w:val="22"/>
        </w:rPr>
        <w:t>A Equipe de Auditoria por meio de análise dos itens 0301, 0302, 0303, 0304, 0305 e 0306 do Questionário submetido pelo TSID02 verificou, conforme apontado na seção de Evidências, que:</w:t>
      </w:r>
    </w:p>
    <w:p w14:paraId="79A9DA82" w14:textId="4DC4A495" w:rsidR="006C122D" w:rsidRDefault="006C122D" w:rsidP="006C122D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>
        <w:t>3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0430ADBC" w14:textId="7755F219" w:rsidR="006C122D" w:rsidRPr="00334ADB" w:rsidRDefault="006C122D" w:rsidP="006C122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37359AC0" w14:textId="1E7E805C" w:rsidR="00334ADB" w:rsidRDefault="00334ADB" w:rsidP="00334ADB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7B78408E" w14:textId="77777777" w:rsidR="00F21EBA" w:rsidRDefault="00F21EBA" w:rsidP="00F21EBA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lastRenderedPageBreak/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4F51937A" w14:textId="77777777" w:rsidR="00F21EBA" w:rsidRPr="00DC444C" w:rsidRDefault="00F21EBA" w:rsidP="00F21EBA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8, os quais podem e devem ser usados como referência para garantir a conformidade com os dispositivos legais mencionados.</w:t>
      </w:r>
    </w:p>
    <w:p w14:paraId="03E929E7" w14:textId="2D6F5C80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E05B97" w:rsidRPr="00E05B97">
        <w:rPr>
          <w:color w:val="000000"/>
        </w:rPr>
        <w:t>A organização não adota práticas suficientes para estabelecer e manter um processo de gestão de dados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2F93A24" w14:textId="544CEEE1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Processo de gestão de dados</w:t>
      </w:r>
    </w:p>
    <w:p w14:paraId="2826D0C1" w14:textId="02A8ABCB" w:rsidR="00137296" w:rsidRDefault="00137296" w:rsidP="00137296">
      <w:pPr>
        <w:ind w:firstLine="709"/>
        <w:rPr>
          <w:rFonts w:eastAsia="Arial" w:cs="Arial"/>
          <w:color w:val="000000" w:themeColor="text1"/>
          <w:szCs w:val="22"/>
        </w:rPr>
      </w:pPr>
      <w:r w:rsidRPr="00137296">
        <w:rPr>
          <w:rFonts w:eastAsia="Arial" w:cs="Arial"/>
          <w:color w:val="000000" w:themeColor="text1"/>
          <w:szCs w:val="22"/>
        </w:rPr>
        <w:t>Um processo robusto de gestão de dados é fundamental para garantir que os dados sejam tratados de maneira organizada, segura e em conformidade com as políticas e regulamentações aplicáveis. Os dados devem ser gerenciados de maneira adequada em todo seu ciclo de vida, desde a coleta até o descarte.</w:t>
      </w:r>
    </w:p>
    <w:p w14:paraId="1BD329D8" w14:textId="70678124" w:rsidR="00137296" w:rsidRDefault="00137296" w:rsidP="00137296">
      <w:pPr>
        <w:ind w:firstLine="709"/>
        <w:rPr>
          <w:rFonts w:cs="Arial"/>
        </w:rPr>
      </w:pPr>
      <w:r w:rsidRPr="00137296">
        <w:rPr>
          <w:rFonts w:cs="Arial"/>
        </w:rPr>
        <w:t>A privacidade de dados tornou-se cada vez mais importante e as empresas estão aprendendo que a privacidade diz respeito ao uso e gestão apropriados de dados, não apenas à criptografia</w:t>
      </w:r>
      <w:r w:rsidR="00EB5BC9">
        <w:rPr>
          <w:rFonts w:cs="Arial"/>
        </w:rPr>
        <w:t>.</w:t>
      </w:r>
    </w:p>
    <w:p w14:paraId="4DD237B7" w14:textId="698A4ACA" w:rsidR="0018627F" w:rsidRDefault="0018627F" w:rsidP="00137296">
      <w:pPr>
        <w:ind w:firstLine="709"/>
        <w:rPr>
          <w:rFonts w:cs="Arial"/>
        </w:rPr>
      </w:pPr>
      <w:r w:rsidRPr="0018627F">
        <w:rPr>
          <w:rFonts w:cs="Arial"/>
        </w:rPr>
        <w:t>A ausência de um processo de gestão de dados pode expor a organização a uma série de riscos críticos</w:t>
      </w:r>
      <w:r>
        <w:rPr>
          <w:rFonts w:cs="Arial"/>
        </w:rPr>
        <w:t>, como vazamento de dados e descumprimento legal.</w:t>
      </w:r>
    </w:p>
    <w:p w14:paraId="0A2890D5" w14:textId="22798EFB" w:rsidR="00EB5BC9" w:rsidRPr="00EB5BC9" w:rsidRDefault="00EB5BC9" w:rsidP="00137296">
      <w:pPr>
        <w:ind w:firstLine="709"/>
        <w:rPr>
          <w:rFonts w:eastAsia="Arial" w:cs="Arial"/>
          <w:color w:val="000000" w:themeColor="text1"/>
          <w:szCs w:val="22"/>
        </w:rPr>
      </w:pPr>
      <w:r w:rsidRPr="00EB5BC9">
        <w:rPr>
          <w:rFonts w:eastAsia="Arial" w:cs="Arial"/>
          <w:color w:val="000000" w:themeColor="text1"/>
          <w:szCs w:val="22"/>
        </w:rPr>
        <w:t>Nessa feita</w:t>
      </w:r>
      <w:r>
        <w:rPr>
          <w:rFonts w:eastAsia="Arial" w:cs="Arial"/>
          <w:color w:val="000000" w:themeColor="text1"/>
          <w:szCs w:val="22"/>
        </w:rPr>
        <w:t>,</w:t>
      </w:r>
      <w:r w:rsidRPr="00EB5BC9">
        <w:rPr>
          <w:rFonts w:eastAsia="Arial" w:cs="Arial"/>
          <w:color w:val="000000" w:themeColor="text1"/>
          <w:szCs w:val="22"/>
        </w:rPr>
        <w:t xml:space="preserve"> a </w:t>
      </w:r>
      <w:r>
        <w:rPr>
          <w:rFonts w:eastAsia="Arial" w:cs="Arial"/>
          <w:color w:val="000000" w:themeColor="text1"/>
          <w:szCs w:val="22"/>
        </w:rPr>
        <w:t>Norma Técnica ABNT NBR ISO/IEC 27002:2022 com seu controle 5.10 (Uso aceitável de informações e outros ativos associados) recomenda que as regras para o uso aceitável e manuseio das informações sejam identificados, documentados e implementados.</w:t>
      </w:r>
    </w:p>
    <w:p w14:paraId="4E384BE5" w14:textId="0D4C90ED" w:rsidR="003C69D1" w:rsidRPr="00EB5BC9" w:rsidRDefault="00EB5BC9" w:rsidP="00EB5BC9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>No mesmo contexto orienta a</w:t>
      </w:r>
      <w:r w:rsidR="00137296">
        <w:rPr>
          <w:rFonts w:eastAsia="Arial" w:cs="Arial"/>
          <w:szCs w:val="22"/>
        </w:rPr>
        <w:t xml:space="preserve"> medida de segurança 3.</w:t>
      </w:r>
      <w:r>
        <w:rPr>
          <w:rFonts w:eastAsia="Arial" w:cs="Arial"/>
          <w:szCs w:val="22"/>
        </w:rPr>
        <w:t>1</w:t>
      </w:r>
      <w:r w:rsidR="00137296">
        <w:rPr>
          <w:rFonts w:eastAsia="Arial" w:cs="Arial"/>
          <w:szCs w:val="22"/>
        </w:rPr>
        <w:t xml:space="preserve"> (</w:t>
      </w:r>
      <w:r w:rsidRPr="00EB5BC9">
        <w:rPr>
          <w:rFonts w:eastAsia="Arial" w:cs="Arial"/>
          <w:szCs w:val="22"/>
        </w:rPr>
        <w:t>Estabelecer e manter um processo de gestão de dados</w:t>
      </w:r>
      <w:r w:rsidR="00137296">
        <w:rPr>
          <w:rFonts w:eastAsia="Arial" w:cs="Arial"/>
          <w:szCs w:val="22"/>
        </w:rPr>
        <w:t>)</w:t>
      </w:r>
      <w:r>
        <w:rPr>
          <w:rFonts w:eastAsia="Arial" w:cs="Arial"/>
          <w:szCs w:val="22"/>
        </w:rPr>
        <w:t>, dos Controles CIS v8, que</w:t>
      </w:r>
      <w:r w:rsidR="00137296">
        <w:rPr>
          <w:rFonts w:eastAsia="Arial" w:cs="Arial"/>
          <w:szCs w:val="22"/>
        </w:rPr>
        <w:t xml:space="preserve"> dispõe diretrizes que devem ser observadas pelas organizações </w:t>
      </w:r>
      <w:r>
        <w:rPr>
          <w:rFonts w:eastAsia="Arial" w:cs="Arial"/>
          <w:szCs w:val="22"/>
        </w:rPr>
        <w:t>para estabelecerem seu processo de gestão de dados, como o tratamento da sensibilidade dos dados, do proprietário dos dados, seu manuseio, respeito dos limites de retenção e dos requisitos de descarte de acordo com as políticas da organização.</w:t>
      </w:r>
    </w:p>
    <w:p w14:paraId="03A48DE9" w14:textId="77777777" w:rsidR="003C69D1" w:rsidRPr="00A83476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AE4CFB3" w14:textId="5669E28C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5F3CC0" w:rsidRPr="005F3CC0">
        <w:rPr>
          <w:color w:val="000000"/>
        </w:rPr>
        <w:t>A organização não adota práticas suficientes para estabelecer e manter seu inventário de dados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700FEBD" w14:textId="68F28DE5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Inventário de dados</w:t>
      </w:r>
    </w:p>
    <w:p w14:paraId="320A3BAC" w14:textId="0663A424" w:rsidR="00B47D6B" w:rsidRDefault="00B47D6B" w:rsidP="00137296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lastRenderedPageBreak/>
        <w:t xml:space="preserve">O </w:t>
      </w:r>
      <w:r w:rsidRPr="00B47D6B">
        <w:rPr>
          <w:rFonts w:eastAsia="Arial" w:cs="Arial"/>
          <w:szCs w:val="22"/>
        </w:rPr>
        <w:t>inventário de dados é essencial para garantir o controle e a proteção das informações sensíveis da organização. Esse inventário é base para implementar medidas de segurança adequadas e para a conformidade com normas e regulamentações que exigem a gestão organizada de dados</w:t>
      </w:r>
    </w:p>
    <w:p w14:paraId="4F1108AD" w14:textId="058A9F34" w:rsidR="00137296" w:rsidRDefault="00137296" w:rsidP="00137296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 xml:space="preserve">O controle 5.9 da </w:t>
      </w:r>
      <w:r w:rsidRPr="00AD77FF">
        <w:rPr>
          <w:rFonts w:eastAsia="Arial" w:cs="Arial"/>
          <w:szCs w:val="22"/>
        </w:rPr>
        <w:t>Norma Técnica ABNT NBR ISO/IEC 27002:2022 orienta as organizações a identificarem suas informações e ativos associados, bem como a determinarem sua importância no contexto da segurança da informação. O inventário deve ser preciso, atualizado e consistente</w:t>
      </w:r>
      <w:r>
        <w:rPr>
          <w:rFonts w:eastAsia="Arial" w:cs="Arial"/>
          <w:szCs w:val="22"/>
        </w:rPr>
        <w:t>.</w:t>
      </w:r>
      <w:r w:rsidRPr="00AD77FF">
        <w:rPr>
          <w:rFonts w:eastAsia="Arial" w:cs="Arial"/>
          <w:szCs w:val="22"/>
        </w:rPr>
        <w:t xml:space="preserve"> </w:t>
      </w:r>
      <w:r>
        <w:rPr>
          <w:rFonts w:eastAsia="Arial" w:cs="Arial"/>
          <w:szCs w:val="22"/>
        </w:rPr>
        <w:t>P</w:t>
      </w:r>
      <w:r w:rsidRPr="00AD77FF">
        <w:rPr>
          <w:rFonts w:eastAsia="Arial" w:cs="Arial"/>
          <w:szCs w:val="22"/>
        </w:rPr>
        <w:t>ara assegurar essa exatidão</w:t>
      </w:r>
      <w:r>
        <w:rPr>
          <w:rFonts w:eastAsia="Arial" w:cs="Arial"/>
          <w:szCs w:val="22"/>
        </w:rPr>
        <w:t>,</w:t>
      </w:r>
      <w:r w:rsidRPr="00AD77FF">
        <w:rPr>
          <w:rFonts w:eastAsia="Arial" w:cs="Arial"/>
          <w:szCs w:val="22"/>
        </w:rPr>
        <w:t xml:space="preserve"> devem ser </w:t>
      </w:r>
      <w:r>
        <w:rPr>
          <w:rFonts w:eastAsia="Arial" w:cs="Arial"/>
          <w:szCs w:val="22"/>
        </w:rPr>
        <w:t>realizadas</w:t>
      </w:r>
      <w:r w:rsidRPr="00AD77FF">
        <w:rPr>
          <w:rFonts w:eastAsia="Arial" w:cs="Arial"/>
          <w:szCs w:val="22"/>
        </w:rPr>
        <w:t xml:space="preserve"> análises críticas regulares e utilizadas ferramentas automatizadas para manter as informações do inventário atualizadas.</w:t>
      </w:r>
    </w:p>
    <w:p w14:paraId="6DC95430" w14:textId="4BD95747" w:rsidR="00137296" w:rsidRDefault="00137296" w:rsidP="00137296">
      <w:pPr>
        <w:ind w:firstLine="709"/>
        <w:rPr>
          <w:rFonts w:eastAsia="Arial" w:cs="Arial"/>
          <w:szCs w:val="22"/>
        </w:rPr>
      </w:pPr>
      <w:r>
        <w:rPr>
          <w:rFonts w:eastAsia="Arial" w:cs="Arial"/>
          <w:szCs w:val="22"/>
        </w:rPr>
        <w:t>A medida de segurança 3.2 (</w:t>
      </w:r>
      <w:r w:rsidRPr="00137296">
        <w:rPr>
          <w:rFonts w:eastAsia="Arial" w:cs="Arial"/>
          <w:szCs w:val="22"/>
        </w:rPr>
        <w:t>Estabelecer e manter um inventário de dados</w:t>
      </w:r>
      <w:r w:rsidR="00B47D6B">
        <w:rPr>
          <w:rFonts w:eastAsia="Arial" w:cs="Arial"/>
          <w:szCs w:val="22"/>
        </w:rPr>
        <w:t>), dos Controles CIS v8,</w:t>
      </w:r>
      <w:r>
        <w:rPr>
          <w:rFonts w:eastAsia="Arial" w:cs="Arial"/>
          <w:szCs w:val="22"/>
        </w:rPr>
        <w:t xml:space="preserve"> dispõe diretrizes que devem ser observadas pelas organizações ao instituírem seu inventário de dados.</w:t>
      </w:r>
    </w:p>
    <w:p w14:paraId="27B800F8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909EAFB" w14:textId="4795BAFF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37FD6" w:rsidRPr="00A37FD6">
        <w:rPr>
          <w:color w:val="000000"/>
        </w:rPr>
        <w:t>A organização não configura e/ou não utiliza adequadamente listas de controle de acesso a dados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6C88848F" w14:textId="1817A1F1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Listas de controle de acesso</w:t>
      </w:r>
    </w:p>
    <w:p w14:paraId="5B6FD564" w14:textId="5D3F88F2" w:rsidR="00947881" w:rsidRDefault="0018627F" w:rsidP="00947881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 adoção das listas de controle de acesso (</w:t>
      </w:r>
      <w:proofErr w:type="spellStart"/>
      <w:r>
        <w:rPr>
          <w:rFonts w:eastAsia="Arial" w:cs="Arial"/>
          <w:color w:val="000000" w:themeColor="text1"/>
          <w:szCs w:val="22"/>
        </w:rPr>
        <w:t>ACLs</w:t>
      </w:r>
      <w:proofErr w:type="spellEnd"/>
      <w:r>
        <w:rPr>
          <w:rFonts w:eastAsia="Arial" w:cs="Arial"/>
          <w:color w:val="000000" w:themeColor="text1"/>
          <w:szCs w:val="22"/>
        </w:rPr>
        <w:t xml:space="preserve">) </w:t>
      </w:r>
      <w:r w:rsidRPr="0018627F">
        <w:rPr>
          <w:rFonts w:eastAsia="Arial" w:cs="Arial"/>
          <w:color w:val="000000" w:themeColor="text1"/>
          <w:szCs w:val="22"/>
        </w:rPr>
        <w:t xml:space="preserve">é </w:t>
      </w:r>
      <w:r w:rsidR="00B47D6B">
        <w:rPr>
          <w:rFonts w:eastAsia="Arial" w:cs="Arial"/>
          <w:color w:val="000000" w:themeColor="text1"/>
          <w:szCs w:val="22"/>
        </w:rPr>
        <w:t>importante</w:t>
      </w:r>
      <w:r w:rsidRPr="0018627F">
        <w:rPr>
          <w:rFonts w:eastAsia="Arial" w:cs="Arial"/>
          <w:color w:val="000000" w:themeColor="text1"/>
          <w:szCs w:val="22"/>
        </w:rPr>
        <w:t xml:space="preserve"> para </w:t>
      </w:r>
      <w:r w:rsidR="00B47D6B">
        <w:rPr>
          <w:rFonts w:eastAsia="Arial" w:cs="Arial"/>
          <w:color w:val="000000" w:themeColor="text1"/>
          <w:szCs w:val="22"/>
        </w:rPr>
        <w:t xml:space="preserve">assegurar </w:t>
      </w:r>
      <w:r w:rsidRPr="0018627F">
        <w:rPr>
          <w:rFonts w:eastAsia="Arial" w:cs="Arial"/>
          <w:color w:val="000000" w:themeColor="text1"/>
          <w:szCs w:val="22"/>
        </w:rPr>
        <w:t xml:space="preserve">que somente indivíduos ou sistemas autorizados tenham acesso aos dados necessários para desempenhar suas funções. As </w:t>
      </w:r>
      <w:proofErr w:type="spellStart"/>
      <w:r w:rsidRPr="0018627F">
        <w:rPr>
          <w:rFonts w:eastAsia="Arial" w:cs="Arial"/>
          <w:color w:val="000000" w:themeColor="text1"/>
          <w:szCs w:val="22"/>
        </w:rPr>
        <w:t>ACLs</w:t>
      </w:r>
      <w:proofErr w:type="spellEnd"/>
      <w:r w:rsidRPr="0018627F">
        <w:rPr>
          <w:rFonts w:eastAsia="Arial" w:cs="Arial"/>
          <w:color w:val="000000" w:themeColor="text1"/>
          <w:szCs w:val="22"/>
        </w:rPr>
        <w:t xml:space="preserve"> são ferramentas básicas, mas poderosas, para implementar o princípio de menor privilégio, reduzindo o risco de acesso indevido</w:t>
      </w:r>
      <w:r w:rsidR="00947881" w:rsidRPr="0018627F">
        <w:rPr>
          <w:rFonts w:eastAsia="Arial" w:cs="Arial"/>
          <w:color w:val="000000" w:themeColor="text1"/>
          <w:szCs w:val="22"/>
        </w:rPr>
        <w:t>.</w:t>
      </w:r>
    </w:p>
    <w:p w14:paraId="6FE09B3D" w14:textId="566D3D74" w:rsidR="0018627F" w:rsidRPr="0018627F" w:rsidRDefault="0018627F" w:rsidP="00FE4DF7">
      <w:pPr>
        <w:ind w:firstLine="709"/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szCs w:val="22"/>
        </w:rPr>
        <w:t>A medida de segurança 3.3 (</w:t>
      </w:r>
      <w:r w:rsidR="00B47D6B" w:rsidRPr="00B47D6B">
        <w:rPr>
          <w:rFonts w:eastAsia="Arial" w:cs="Arial"/>
          <w:szCs w:val="22"/>
        </w:rPr>
        <w:t>Configurar listas de controle de acesso a dados</w:t>
      </w:r>
      <w:r w:rsidR="00B47D6B">
        <w:rPr>
          <w:rFonts w:eastAsia="Arial" w:cs="Arial"/>
          <w:szCs w:val="22"/>
        </w:rPr>
        <w:t>), dos Controles CIS v8,</w:t>
      </w:r>
      <w:r>
        <w:rPr>
          <w:rFonts w:eastAsia="Arial" w:cs="Arial"/>
          <w:szCs w:val="22"/>
        </w:rPr>
        <w:t xml:space="preserve"> dispõe diretrizes que devem ser observadas pelas organizações.</w:t>
      </w:r>
    </w:p>
    <w:p w14:paraId="54F2156C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662CA726" w14:textId="1AFC26E3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E05B97" w:rsidRPr="00E05B97">
        <w:rPr>
          <w:color w:val="000000"/>
        </w:rPr>
        <w:t>A organização não retém os dados adequadamente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="00B47D6B">
        <w:rPr>
          <w:color w:val="000000"/>
        </w:rPr>
        <w:t xml:space="preserve"> </w:t>
      </w:r>
      <w:proofErr w:type="spellStart"/>
      <w:r w:rsidR="00B47D6B">
        <w:rPr>
          <w:color w:val="000000"/>
        </w:rPr>
        <w:t>or</w:t>
      </w:r>
      <w:proofErr w:type="spellEnd"/>
      <w:r w:rsidR="00B47D6B">
        <w:rPr>
          <w:color w:val="000000"/>
        </w:rPr>
        <w:t xml:space="preserve"> ‘</w:t>
      </w:r>
      <w:r w:rsidR="00B47D6B" w:rsidRPr="00E05B97">
        <w:rPr>
          <w:color w:val="000000"/>
        </w:rPr>
        <w:t>A organização não descarta os dados com segurança</w:t>
      </w:r>
      <w:r w:rsidR="00B47D6B" w:rsidRPr="00B5743E">
        <w:rPr>
          <w:color w:val="000000"/>
        </w:rPr>
        <w:t xml:space="preserve">' </w:t>
      </w:r>
      <w:r w:rsidR="00B47D6B">
        <w:rPr>
          <w:color w:val="000000"/>
        </w:rPr>
        <w:t xml:space="preserve">in </w:t>
      </w:r>
      <w:r w:rsidR="00B47D6B" w:rsidRPr="00B5743E">
        <w:rPr>
          <w:color w:val="000000"/>
        </w:rPr>
        <w:t>achados['</w:t>
      </w:r>
      <w:r w:rsidR="00B47D6B">
        <w:rPr>
          <w:color w:val="000000"/>
        </w:rPr>
        <w:t>achado3</w:t>
      </w:r>
      <w:r w:rsidR="00B47D6B" w:rsidRPr="00B5743E">
        <w:rPr>
          <w:color w:val="000000"/>
        </w:rPr>
        <w:t>'</w:t>
      </w:r>
      <w:proofErr w:type="gramStart"/>
      <w:r w:rsidR="00B47D6B" w:rsidRPr="00B5743E">
        <w:rPr>
          <w:color w:val="000000"/>
        </w:rPr>
        <w:t>].</w:t>
      </w:r>
      <w:proofErr w:type="spellStart"/>
      <w:r w:rsidR="00B47D6B" w:rsidRPr="00B5743E">
        <w:rPr>
          <w:color w:val="000000"/>
        </w:rPr>
        <w:t>situacoes</w:t>
      </w:r>
      <w:proofErr w:type="gramEnd"/>
      <w:r w:rsidR="00B47D6B"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5A15519E" w14:textId="53D6D0CF" w:rsidR="003C69D1" w:rsidRDefault="00E05B97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Retenção adequada</w:t>
      </w:r>
      <w:r w:rsidR="00B47D6B">
        <w:rPr>
          <w:rFonts w:eastAsia="Arial" w:cs="Arial"/>
          <w:b/>
          <w:sz w:val="24"/>
          <w:szCs w:val="24"/>
        </w:rPr>
        <w:t xml:space="preserve"> e descarte seguro</w:t>
      </w:r>
      <w:r>
        <w:rPr>
          <w:rFonts w:eastAsia="Arial" w:cs="Arial"/>
          <w:b/>
          <w:sz w:val="24"/>
          <w:szCs w:val="24"/>
        </w:rPr>
        <w:t xml:space="preserve"> d</w:t>
      </w:r>
      <w:r w:rsidR="00B47D6B">
        <w:rPr>
          <w:rFonts w:eastAsia="Arial" w:cs="Arial"/>
          <w:b/>
          <w:sz w:val="24"/>
          <w:szCs w:val="24"/>
        </w:rPr>
        <w:t>os</w:t>
      </w:r>
      <w:r>
        <w:rPr>
          <w:rFonts w:eastAsia="Arial" w:cs="Arial"/>
          <w:b/>
          <w:sz w:val="24"/>
          <w:szCs w:val="24"/>
        </w:rPr>
        <w:t xml:space="preserve"> dados</w:t>
      </w:r>
    </w:p>
    <w:p w14:paraId="7764C8F4" w14:textId="739405EC" w:rsidR="00B47D6B" w:rsidRDefault="00B47D6B" w:rsidP="00947881">
      <w:pPr>
        <w:rPr>
          <w:rFonts w:eastAsia="Arial" w:cs="Arial"/>
          <w:color w:val="000000" w:themeColor="text1"/>
          <w:szCs w:val="22"/>
        </w:rPr>
      </w:pPr>
      <w:r w:rsidRPr="00B47D6B">
        <w:rPr>
          <w:rFonts w:eastAsia="Arial" w:cs="Arial"/>
          <w:color w:val="000000" w:themeColor="text1"/>
          <w:szCs w:val="22"/>
        </w:rPr>
        <w:t xml:space="preserve">A retenção adequada </w:t>
      </w:r>
      <w:r>
        <w:rPr>
          <w:rFonts w:eastAsia="Arial" w:cs="Arial"/>
          <w:color w:val="000000" w:themeColor="text1"/>
          <w:szCs w:val="22"/>
        </w:rPr>
        <w:t xml:space="preserve">e </w:t>
      </w:r>
      <w:r w:rsidRPr="00B47D6B">
        <w:rPr>
          <w:rFonts w:eastAsia="Arial" w:cs="Arial"/>
          <w:color w:val="000000" w:themeColor="text1"/>
          <w:szCs w:val="22"/>
        </w:rPr>
        <w:t>o descarte seguro dos dados</w:t>
      </w:r>
      <w:r>
        <w:rPr>
          <w:rFonts w:eastAsia="Arial" w:cs="Arial"/>
          <w:color w:val="000000" w:themeColor="text1"/>
          <w:szCs w:val="22"/>
        </w:rPr>
        <w:t xml:space="preserve"> </w:t>
      </w:r>
      <w:r w:rsidRPr="00B47D6B">
        <w:rPr>
          <w:rFonts w:eastAsia="Arial" w:cs="Arial"/>
          <w:color w:val="000000" w:themeColor="text1"/>
          <w:szCs w:val="22"/>
        </w:rPr>
        <w:t>são complementares e fundamentais para uma gestão eficaz de dados</w:t>
      </w:r>
      <w:r>
        <w:rPr>
          <w:rFonts w:eastAsia="Arial" w:cs="Arial"/>
          <w:color w:val="000000" w:themeColor="text1"/>
          <w:szCs w:val="22"/>
        </w:rPr>
        <w:t>.</w:t>
      </w:r>
    </w:p>
    <w:p w14:paraId="6C5A5416" w14:textId="1A4B3338" w:rsidR="00947881" w:rsidRDefault="00B47D6B" w:rsidP="00947881">
      <w:pPr>
        <w:rPr>
          <w:rFonts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 primeira</w:t>
      </w:r>
      <w:r w:rsidRPr="00B47D6B">
        <w:rPr>
          <w:rFonts w:eastAsia="Arial" w:cs="Arial"/>
          <w:color w:val="000000" w:themeColor="text1"/>
          <w:szCs w:val="22"/>
        </w:rPr>
        <w:t xml:space="preserve"> </w:t>
      </w:r>
      <w:r w:rsidRPr="00B47D6B">
        <w:rPr>
          <w:rFonts w:cs="Arial"/>
          <w:color w:val="000000" w:themeColor="text1"/>
          <w:szCs w:val="22"/>
        </w:rPr>
        <w:t>é essencial para garantir que as organizações armazenem informações somente pelo período necessário ao cumprimento de seus objetivos operacionais, legais e regulatórios</w:t>
      </w:r>
      <w:r>
        <w:rPr>
          <w:rFonts w:cs="Arial"/>
          <w:color w:val="000000" w:themeColor="text1"/>
          <w:szCs w:val="22"/>
        </w:rPr>
        <w:t>, como violar os dispositivos da LGPD (Lei Federal nº 13.709/2018)</w:t>
      </w:r>
      <w:r w:rsidRPr="00B47D6B">
        <w:rPr>
          <w:rFonts w:cs="Arial"/>
          <w:color w:val="000000" w:themeColor="text1"/>
          <w:szCs w:val="22"/>
        </w:rPr>
        <w:t>. Essa prática previne o acúmulo desnecessário de dados, reduzindo riscos de segurança e otimizando os recursos disponíveis.</w:t>
      </w:r>
    </w:p>
    <w:p w14:paraId="2B598EAA" w14:textId="5780A413" w:rsidR="00B47D6B" w:rsidRDefault="00B47D6B" w:rsidP="00947881">
      <w:pPr>
        <w:rPr>
          <w:rFonts w:cs="Arial"/>
          <w:szCs w:val="22"/>
        </w:rPr>
      </w:pPr>
      <w:r w:rsidRPr="00B47D6B">
        <w:rPr>
          <w:rFonts w:eastAsia="Arial" w:cs="Arial"/>
          <w:color w:val="000000" w:themeColor="text1"/>
          <w:szCs w:val="22"/>
        </w:rPr>
        <w:lastRenderedPageBreak/>
        <w:t xml:space="preserve">Já o descarte seguro dos dados </w:t>
      </w:r>
      <w:r w:rsidRPr="00B47D6B">
        <w:rPr>
          <w:rFonts w:cs="Arial"/>
          <w:szCs w:val="22"/>
        </w:rPr>
        <w:t>assegura que dados desnecessários sejam descartados de maneira segura, eliminando o risco de recuperação por terceiros mal-intencionados. O descarte seguro é tão importante quanto a proteção de dados armazenados, especialmente para informações sensíveis ou confidenciais.</w:t>
      </w:r>
    </w:p>
    <w:p w14:paraId="7D234457" w14:textId="60158E2C" w:rsidR="00B47D6B" w:rsidRDefault="00B47D6B" w:rsidP="00947881">
      <w:pPr>
        <w:rPr>
          <w:rFonts w:eastAsia="Arial" w:cs="Arial"/>
          <w:color w:val="000000" w:themeColor="text1"/>
          <w:szCs w:val="22"/>
        </w:rPr>
      </w:pPr>
      <w:proofErr w:type="gramStart"/>
      <w:r>
        <w:rPr>
          <w:rFonts w:eastAsia="Arial" w:cs="Arial"/>
          <w:color w:val="000000" w:themeColor="text1"/>
          <w:szCs w:val="22"/>
        </w:rPr>
        <w:t>Ambas atividades</w:t>
      </w:r>
      <w:proofErr w:type="gramEnd"/>
      <w:r>
        <w:rPr>
          <w:rFonts w:eastAsia="Arial" w:cs="Arial"/>
          <w:color w:val="000000" w:themeColor="text1"/>
          <w:szCs w:val="22"/>
        </w:rPr>
        <w:t xml:space="preserve"> são importantes do ponto de vista de segurança da informação e </w:t>
      </w:r>
      <w:r w:rsidR="00723FAC">
        <w:rPr>
          <w:rFonts w:eastAsia="Arial" w:cs="Arial"/>
          <w:color w:val="000000" w:themeColor="text1"/>
          <w:szCs w:val="22"/>
        </w:rPr>
        <w:t xml:space="preserve">não </w:t>
      </w:r>
      <w:r>
        <w:rPr>
          <w:rFonts w:eastAsia="Arial" w:cs="Arial"/>
          <w:color w:val="000000" w:themeColor="text1"/>
          <w:szCs w:val="22"/>
        </w:rPr>
        <w:t xml:space="preserve">devem ser </w:t>
      </w:r>
      <w:r w:rsidR="00723FAC">
        <w:rPr>
          <w:rFonts w:eastAsia="Arial" w:cs="Arial"/>
          <w:color w:val="000000" w:themeColor="text1"/>
          <w:szCs w:val="22"/>
        </w:rPr>
        <w:t>ignoradas pelos gestores de segurança das organizações.</w:t>
      </w:r>
    </w:p>
    <w:p w14:paraId="35FC1649" w14:textId="12107F30" w:rsidR="00723FAC" w:rsidRPr="00B47D6B" w:rsidRDefault="00723FAC" w:rsidP="00723FAC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 xml:space="preserve">As medidas de segurança </w:t>
      </w:r>
      <w:r w:rsidRPr="00723FAC">
        <w:rPr>
          <w:rFonts w:eastAsia="Arial" w:cs="Arial"/>
          <w:color w:val="000000" w:themeColor="text1"/>
          <w:szCs w:val="22"/>
        </w:rPr>
        <w:t>3.4 (Aplicar retenção de dados) e 3.5 (Descartar dados com segurança)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25F40B1E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A7D83FD" w14:textId="7E73C08F" w:rsidR="00E05B97" w:rsidRDefault="00E05B97" w:rsidP="00E05B97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37FD6" w:rsidRPr="00A37FD6">
        <w:rPr>
          <w:color w:val="000000"/>
        </w:rPr>
        <w:t>A organização não criptografa adequadamente os dados nos dispositivos dos usuários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achado3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1C3D78DF" w14:textId="68ED8420" w:rsidR="00E05B97" w:rsidRDefault="00E05B97" w:rsidP="00E05B97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Criptografia dos dispositivos</w:t>
      </w:r>
    </w:p>
    <w:p w14:paraId="682C988A" w14:textId="7BF23F7C" w:rsidR="0052543B" w:rsidRDefault="0052543B" w:rsidP="0052543B">
      <w:pPr>
        <w:rPr>
          <w:rFonts w:cs="Arial"/>
        </w:rPr>
      </w:pPr>
      <w:r>
        <w:rPr>
          <w:rFonts w:cs="Arial"/>
        </w:rPr>
        <w:t>A</w:t>
      </w:r>
      <w:r w:rsidRPr="0052543B">
        <w:rPr>
          <w:rFonts w:cs="Arial"/>
        </w:rPr>
        <w:t xml:space="preserve"> criptografia de dados em dispositivos de usuário final, protege informações armazenadas em laptops, desktops, tablets e outros dispositivos usados para acessar ou processar dados sensíveis. A criptografia transforma os dados em uma forma ilegível para terceiros, garantindo sua confidencialidade mesmo em caso de perda ou roubo do dispositivo.</w:t>
      </w:r>
    </w:p>
    <w:p w14:paraId="177A6ED0" w14:textId="4C7E2F44" w:rsidR="0052543B" w:rsidRPr="0052543B" w:rsidRDefault="0052543B" w:rsidP="0052543B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 xml:space="preserve">A medida de segurança </w:t>
      </w:r>
      <w:r w:rsidRPr="00723FAC">
        <w:rPr>
          <w:rFonts w:eastAsia="Arial" w:cs="Arial"/>
          <w:color w:val="000000" w:themeColor="text1"/>
          <w:szCs w:val="22"/>
        </w:rPr>
        <w:t>3.</w:t>
      </w:r>
      <w:r>
        <w:rPr>
          <w:rFonts w:eastAsia="Arial" w:cs="Arial"/>
          <w:color w:val="000000" w:themeColor="text1"/>
          <w:szCs w:val="22"/>
        </w:rPr>
        <w:t>6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52543B">
        <w:rPr>
          <w:rFonts w:eastAsia="Arial" w:cs="Arial"/>
          <w:color w:val="000000" w:themeColor="text1"/>
          <w:szCs w:val="22"/>
        </w:rPr>
        <w:t>Criptografar dados em dispositivos de usuário fina</w:t>
      </w:r>
      <w:r w:rsidR="00CD7EE7">
        <w:rPr>
          <w:rFonts w:eastAsia="Arial" w:cs="Arial"/>
          <w:color w:val="000000" w:themeColor="text1"/>
          <w:szCs w:val="22"/>
        </w:rPr>
        <w:t>l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 xml:space="preserve">dos Controles CIS v8, aponta a necessidade </w:t>
      </w:r>
      <w:r w:rsidR="00A15DD5">
        <w:rPr>
          <w:rFonts w:eastAsia="Arial" w:cs="Arial"/>
          <w:color w:val="000000" w:themeColor="text1"/>
          <w:szCs w:val="22"/>
        </w:rPr>
        <w:t>de a</w:t>
      </w:r>
      <w:r>
        <w:rPr>
          <w:rFonts w:eastAsia="Arial" w:cs="Arial"/>
          <w:color w:val="000000" w:themeColor="text1"/>
          <w:szCs w:val="22"/>
        </w:rPr>
        <w:t xml:space="preserve"> organização criptografar os dados em dispositivos de usuários finais que contenham dados sensíveis.</w:t>
      </w:r>
    </w:p>
    <w:p w14:paraId="7E83B7BA" w14:textId="5858F7F0" w:rsidR="00E05B97" w:rsidRDefault="00E05B97" w:rsidP="00E05B97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6B97532E" w14:textId="3D2A48C6" w:rsidR="00723FAC" w:rsidRPr="00573F94" w:rsidRDefault="00723FAC" w:rsidP="00723FAC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>
        <w:rPr>
          <w:rFonts w:eastAsia="Arial" w:cs="Arial"/>
          <w:szCs w:val="24"/>
        </w:rPr>
        <w:t>proteja adequadamente seus dados, aos moldes das medidas de segurança básicas dos Controles CIS v8.</w:t>
      </w:r>
    </w:p>
    <w:p w14:paraId="07D39165" w14:textId="77777777" w:rsidR="00E05B97" w:rsidRDefault="00E05B97" w:rsidP="003C69D1"/>
    <w:p w14:paraId="5AC317BA" w14:textId="77777777" w:rsidR="003C69D1" w:rsidRDefault="003C69D1" w:rsidP="003C69D1">
      <w:pPr>
        <w:pStyle w:val="Ttulo3"/>
      </w:pPr>
      <w:r>
        <w:t>Propostas de Encaminhamento</w:t>
      </w:r>
    </w:p>
    <w:p w14:paraId="09721949" w14:textId="78B5060B" w:rsidR="003C69D1" w:rsidRDefault="003C69D1" w:rsidP="003C69D1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>
        <w:t>3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7940A968" w14:textId="77777777" w:rsidR="003C69D1" w:rsidRPr="00236E31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Cs w:val="22"/>
        </w:rPr>
      </w:pPr>
      <w:r w:rsidRPr="00236E31">
        <w:rPr>
          <w:rFonts w:eastAsia="Arial" w:cs="Arial"/>
          <w:b/>
          <w:color w:val="000000"/>
          <w:szCs w:val="22"/>
        </w:rPr>
        <w:t xml:space="preserve">Comunicação com </w:t>
      </w:r>
      <w:proofErr w:type="gramStart"/>
      <w:r w:rsidRPr="00236E31">
        <w:rPr>
          <w:rFonts w:eastAsia="Arial" w:cs="Arial"/>
          <w:b/>
          <w:color w:val="000000"/>
          <w:szCs w:val="22"/>
        </w:rPr>
        <w:t xml:space="preserve">{{ </w:t>
      </w:r>
      <w:proofErr w:type="spellStart"/>
      <w:r w:rsidRPr="00236E31">
        <w:rPr>
          <w:rFonts w:eastAsia="Arial" w:cs="Arial"/>
          <w:b/>
          <w:color w:val="000000"/>
          <w:szCs w:val="22"/>
        </w:rPr>
        <w:t>enc</w:t>
      </w:r>
      <w:proofErr w:type="spellEnd"/>
      <w:proofErr w:type="gramEnd"/>
      <w:r w:rsidRPr="00236E31">
        <w:rPr>
          <w:rFonts w:eastAsia="Arial" w:cs="Arial"/>
          <w:b/>
          <w:color w:val="000000"/>
          <w:szCs w:val="22"/>
        </w:rPr>
        <w:t>[‘tipo’</w:t>
      </w:r>
      <w:proofErr w:type="gramStart"/>
      <w:r w:rsidRPr="00236E31">
        <w:rPr>
          <w:rFonts w:eastAsia="Arial" w:cs="Arial"/>
          <w:b/>
          <w:color w:val="000000"/>
          <w:szCs w:val="22"/>
        </w:rPr>
        <w:t>] }</w:t>
      </w:r>
      <w:proofErr w:type="gramEnd"/>
      <w:r w:rsidRPr="00236E31">
        <w:rPr>
          <w:rFonts w:eastAsia="Arial" w:cs="Arial"/>
          <w:b/>
          <w:color w:val="000000"/>
          <w:szCs w:val="22"/>
        </w:rPr>
        <w:t>}</w:t>
      </w:r>
      <w:r w:rsidRPr="00236E31">
        <w:rPr>
          <w:rFonts w:eastAsia="Arial" w:cs="Arial"/>
          <w:color w:val="000000"/>
          <w:szCs w:val="22"/>
        </w:rPr>
        <w:t xml:space="preserve"> para que </w:t>
      </w:r>
      <w:proofErr w:type="gramStart"/>
      <w:r w:rsidRPr="00236E31">
        <w:rPr>
          <w:rFonts w:eastAsia="Arial" w:cs="Arial"/>
          <w:color w:val="000000"/>
          <w:szCs w:val="22"/>
        </w:rPr>
        <w:t xml:space="preserve">{{ </w:t>
      </w:r>
      <w:proofErr w:type="spellStart"/>
      <w:r w:rsidRPr="00236E31">
        <w:rPr>
          <w:rFonts w:eastAsia="Arial" w:cs="Arial"/>
          <w:color w:val="000000"/>
          <w:szCs w:val="22"/>
        </w:rPr>
        <w:t>enc</w:t>
      </w:r>
      <w:proofErr w:type="spellEnd"/>
      <w:proofErr w:type="gramEnd"/>
      <w:r w:rsidRPr="00236E31">
        <w:rPr>
          <w:rFonts w:eastAsia="Arial" w:cs="Arial"/>
          <w:color w:val="000000"/>
          <w:szCs w:val="22"/>
        </w:rPr>
        <w:t>[‘encaminhamento’</w:t>
      </w:r>
      <w:proofErr w:type="gramStart"/>
      <w:r w:rsidRPr="00236E31">
        <w:rPr>
          <w:rFonts w:eastAsia="Arial" w:cs="Arial"/>
          <w:color w:val="000000"/>
          <w:szCs w:val="22"/>
        </w:rPr>
        <w:t>] }};</w:t>
      </w:r>
      <w:r w:rsidRPr="00236E31">
        <w:rPr>
          <w:rFonts w:cs="Arial"/>
          <w:szCs w:val="22"/>
        </w:rPr>
        <w:t>{</w:t>
      </w:r>
      <w:proofErr w:type="gramEnd"/>
      <w:r w:rsidRPr="00236E31">
        <w:rPr>
          <w:rFonts w:cs="Arial"/>
          <w:szCs w:val="22"/>
        </w:rPr>
        <w:t xml:space="preserve">% </w:t>
      </w:r>
      <w:proofErr w:type="spellStart"/>
      <w:r w:rsidRPr="00236E31">
        <w:rPr>
          <w:rFonts w:cs="Arial"/>
          <w:szCs w:val="22"/>
        </w:rPr>
        <w:t>endfor</w:t>
      </w:r>
      <w:proofErr w:type="spellEnd"/>
      <w:r w:rsidRPr="00236E31">
        <w:rPr>
          <w:rFonts w:cs="Arial"/>
          <w:szCs w:val="22"/>
        </w:rPr>
        <w:t xml:space="preserve"> %}</w:t>
      </w:r>
    </w:p>
    <w:p w14:paraId="016AB764" w14:textId="77777777" w:rsidR="00236E31" w:rsidRPr="00F72B7E" w:rsidRDefault="00236E31" w:rsidP="00236E31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</w:rPr>
      </w:pPr>
    </w:p>
    <w:p w14:paraId="40AFFB35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2FE61122" w14:textId="7F24F685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“achado4” in achados %}</w:t>
      </w:r>
    </w:p>
    <w:p w14:paraId="282C0F4F" w14:textId="7F4273A3" w:rsidR="003C69D1" w:rsidRDefault="003C69D1" w:rsidP="003C69D1">
      <w:pPr>
        <w:pStyle w:val="Ttulo2"/>
      </w:pPr>
      <w:r>
        <w:lastRenderedPageBreak/>
        <w:t xml:space="preserve">Achado </w:t>
      </w:r>
      <w:proofErr w:type="gramStart"/>
      <w:r>
        <w:t>{{ achados</w:t>
      </w:r>
      <w:proofErr w:type="gramEnd"/>
      <w:r>
        <w:t>[“achado4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[“achado4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3D5407E4" w14:textId="77777777" w:rsidR="003C69D1" w:rsidRDefault="003C69D1" w:rsidP="003C69D1">
      <w:pPr>
        <w:pStyle w:val="Ttulo3"/>
      </w:pPr>
      <w:r>
        <w:t>Critérios</w:t>
      </w:r>
    </w:p>
    <w:p w14:paraId="3ABA4F49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18807A97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13EBA8E2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496704C5" w14:textId="7E38CCD5" w:rsidR="00C751C4" w:rsidRPr="00C751C4" w:rsidRDefault="00C751C4" w:rsidP="00C751C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C751C4">
        <w:rPr>
          <w:rFonts w:eastAsia="Arial" w:cs="Arial"/>
          <w:color w:val="000000" w:themeColor="text1"/>
          <w:szCs w:val="22"/>
        </w:rPr>
        <w:t>Norma Técnica ABNT NBR ISO/IEC 27001:2022, Anexo A, controle 8.9 (Gestão de configuração);</w:t>
      </w:r>
    </w:p>
    <w:p w14:paraId="44BFC349" w14:textId="0C2AAEB5" w:rsidR="003C69D1" w:rsidRPr="00C751C4" w:rsidRDefault="003C69D1" w:rsidP="00041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Cs w:val="22"/>
        </w:rPr>
      </w:pPr>
      <w:r w:rsidRPr="00C751C4">
        <w:rPr>
          <w:rFonts w:eastAsia="Arial" w:cs="Arial"/>
          <w:szCs w:val="22"/>
        </w:rPr>
        <w:t xml:space="preserve">Norma Técnica ABNT NBR ISO/IEC 27002:2022, item </w:t>
      </w:r>
      <w:r w:rsidR="0016306C" w:rsidRPr="00C751C4">
        <w:rPr>
          <w:rFonts w:eastAsia="Arial" w:cs="Arial"/>
          <w:szCs w:val="22"/>
        </w:rPr>
        <w:t>8</w:t>
      </w:r>
      <w:r w:rsidRPr="00C751C4">
        <w:rPr>
          <w:rFonts w:eastAsia="Arial" w:cs="Arial"/>
          <w:szCs w:val="22"/>
        </w:rPr>
        <w:t>.</w:t>
      </w:r>
      <w:r w:rsidR="0016306C" w:rsidRPr="00C751C4">
        <w:rPr>
          <w:rFonts w:eastAsia="Arial" w:cs="Arial"/>
          <w:szCs w:val="22"/>
        </w:rPr>
        <w:t>9</w:t>
      </w:r>
      <w:r w:rsidRPr="00C751C4">
        <w:rPr>
          <w:rFonts w:eastAsia="Arial" w:cs="Arial"/>
          <w:szCs w:val="22"/>
        </w:rPr>
        <w:t xml:space="preserve"> (</w:t>
      </w:r>
      <w:r w:rsidR="0016306C" w:rsidRPr="00C751C4">
        <w:rPr>
          <w:rFonts w:eastAsia="Arial" w:cs="Arial"/>
          <w:szCs w:val="22"/>
        </w:rPr>
        <w:t>Gestão de configuração</w:t>
      </w:r>
      <w:r w:rsidRPr="00C751C4">
        <w:rPr>
          <w:rFonts w:eastAsia="Arial" w:cs="Arial"/>
          <w:szCs w:val="22"/>
        </w:rPr>
        <w:t>)</w:t>
      </w:r>
      <w:r w:rsidR="00041C16" w:rsidRPr="00C751C4">
        <w:rPr>
          <w:rFonts w:eastAsia="Arial" w:cs="Arial"/>
          <w:szCs w:val="22"/>
        </w:rPr>
        <w:t>;</w:t>
      </w:r>
    </w:p>
    <w:p w14:paraId="3C03C33D" w14:textId="33AED107" w:rsidR="00041C16" w:rsidRPr="00C751C4" w:rsidRDefault="00041C16" w:rsidP="0074662A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C751C4">
        <w:rPr>
          <w:rFonts w:eastAsia="Arial" w:cs="Arial"/>
          <w:color w:val="000000" w:themeColor="text1"/>
          <w:szCs w:val="22"/>
        </w:rPr>
        <w:t xml:space="preserve">Controles CIS versão 8, medidas de segurança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.1 (</w:t>
      </w:r>
      <w:r w:rsidR="00D90094" w:rsidRPr="00C751C4">
        <w:rPr>
          <w:rFonts w:eastAsia="Arial" w:cs="Arial"/>
          <w:color w:val="000000" w:themeColor="text1"/>
          <w:szCs w:val="22"/>
        </w:rPr>
        <w:t>Estabelecer e manter um processo de configuração segura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.2 (</w:t>
      </w:r>
      <w:r w:rsidR="00D90094" w:rsidRPr="00C751C4">
        <w:rPr>
          <w:rFonts w:eastAsia="Arial" w:cs="Arial"/>
          <w:color w:val="000000" w:themeColor="text1"/>
          <w:szCs w:val="22"/>
        </w:rPr>
        <w:t>Estabelecer e Manter um Processo de Configuração Segura para a Infraestrutura de Rede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.3 (</w:t>
      </w:r>
      <w:r w:rsidR="00D90094" w:rsidRPr="00C751C4">
        <w:rPr>
          <w:rFonts w:eastAsia="Arial" w:cs="Arial"/>
          <w:color w:val="000000" w:themeColor="text1"/>
          <w:szCs w:val="22"/>
        </w:rPr>
        <w:t>Configurar o bloqueio automático de sessão nos ativos corporativos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.4 (</w:t>
      </w:r>
      <w:r w:rsidR="00D90094" w:rsidRPr="00C751C4">
        <w:rPr>
          <w:rFonts w:eastAsia="Arial" w:cs="Arial"/>
          <w:color w:val="000000" w:themeColor="text1"/>
          <w:szCs w:val="22"/>
        </w:rPr>
        <w:t>Implementar e gerenciar um firewall nos servidores</w:t>
      </w:r>
      <w:r w:rsidRPr="00C751C4">
        <w:rPr>
          <w:rFonts w:eastAsia="Arial" w:cs="Arial"/>
          <w:color w:val="000000" w:themeColor="text1"/>
          <w:szCs w:val="22"/>
        </w:rPr>
        <w:t xml:space="preserve">),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.5 (</w:t>
      </w:r>
      <w:r w:rsidR="00D90094" w:rsidRPr="00C751C4">
        <w:rPr>
          <w:rFonts w:eastAsia="Arial" w:cs="Arial"/>
          <w:color w:val="000000" w:themeColor="text1"/>
          <w:szCs w:val="22"/>
        </w:rPr>
        <w:t>Implementar e gerenciar um firewall nos dispositivos de usuário final</w:t>
      </w:r>
      <w:r w:rsidRPr="00C751C4">
        <w:rPr>
          <w:rFonts w:eastAsia="Arial" w:cs="Arial"/>
          <w:color w:val="000000" w:themeColor="text1"/>
          <w:szCs w:val="22"/>
        </w:rPr>
        <w:t>)</w:t>
      </w:r>
      <w:r w:rsidR="00D90094" w:rsidRPr="00C751C4">
        <w:rPr>
          <w:rFonts w:eastAsia="Arial" w:cs="Arial"/>
          <w:color w:val="000000" w:themeColor="text1"/>
          <w:szCs w:val="22"/>
        </w:rPr>
        <w:t>,</w:t>
      </w:r>
      <w:r w:rsidRPr="00C751C4">
        <w:rPr>
          <w:rFonts w:eastAsia="Arial" w:cs="Arial"/>
          <w:color w:val="000000" w:themeColor="text1"/>
          <w:szCs w:val="22"/>
        </w:rPr>
        <w:t xml:space="preserve"> </w:t>
      </w:r>
      <w:r w:rsidR="00D90094" w:rsidRPr="00C751C4">
        <w:rPr>
          <w:rFonts w:eastAsia="Arial" w:cs="Arial"/>
          <w:color w:val="000000" w:themeColor="text1"/>
          <w:szCs w:val="22"/>
        </w:rPr>
        <w:t>4</w:t>
      </w:r>
      <w:r w:rsidRPr="00C751C4">
        <w:rPr>
          <w:rFonts w:eastAsia="Arial" w:cs="Arial"/>
          <w:color w:val="000000" w:themeColor="text1"/>
          <w:szCs w:val="22"/>
        </w:rPr>
        <w:t>.6 (</w:t>
      </w:r>
      <w:r w:rsidR="00D90094" w:rsidRPr="00C751C4">
        <w:rPr>
          <w:rFonts w:eastAsia="Arial" w:cs="Arial"/>
          <w:color w:val="000000" w:themeColor="text1"/>
          <w:szCs w:val="22"/>
        </w:rPr>
        <w:t>Gerenciar com segurança os ativos e softwares corporativos</w:t>
      </w:r>
      <w:r w:rsidRPr="00C751C4">
        <w:rPr>
          <w:rFonts w:eastAsia="Arial" w:cs="Arial"/>
          <w:color w:val="000000" w:themeColor="text1"/>
          <w:szCs w:val="22"/>
        </w:rPr>
        <w:t>)</w:t>
      </w:r>
      <w:r w:rsidR="00D90094" w:rsidRPr="00C751C4">
        <w:rPr>
          <w:rFonts w:eastAsia="Arial" w:cs="Arial"/>
          <w:color w:val="000000" w:themeColor="text1"/>
          <w:szCs w:val="22"/>
        </w:rPr>
        <w:t xml:space="preserve"> e 4.7 (Gerenciar contas padrão nos ativos e softwares corporativos)</w:t>
      </w:r>
      <w:r w:rsidRPr="00C751C4">
        <w:rPr>
          <w:rFonts w:eastAsia="Arial" w:cs="Arial"/>
          <w:color w:val="000000" w:themeColor="text1"/>
          <w:szCs w:val="22"/>
        </w:rPr>
        <w:t>.</w:t>
      </w:r>
    </w:p>
    <w:p w14:paraId="0BB3A7BB" w14:textId="77777777" w:rsidR="003C69D1" w:rsidRDefault="003C69D1" w:rsidP="003C69D1">
      <w:pPr>
        <w:pStyle w:val="Ttulo3"/>
      </w:pPr>
      <w:r>
        <w:t>Evidências</w:t>
      </w:r>
    </w:p>
    <w:p w14:paraId="06366D1B" w14:textId="4C3BE719" w:rsidR="003C69D1" w:rsidRDefault="003C69D1" w:rsidP="003C69D1">
      <w:r>
        <w:t>{%- for e in achados[“achado4”</w:t>
      </w:r>
      <w:proofErr w:type="gramStart"/>
      <w:r>
        <w:t>].evidencias</w:t>
      </w:r>
      <w:proofErr w:type="gramEnd"/>
      <w:r>
        <w:t xml:space="preserve"> %}</w:t>
      </w:r>
    </w:p>
    <w:p w14:paraId="710452D0" w14:textId="77777777" w:rsidR="003C69D1" w:rsidRPr="005D025D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4DE9E3A2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0CE9140" w14:textId="77777777" w:rsidR="003C69D1" w:rsidRDefault="003C69D1" w:rsidP="003C69D1">
      <w:pPr>
        <w:pStyle w:val="Ttulo3"/>
      </w:pPr>
      <w:r>
        <w:t>Situação Encontrada</w:t>
      </w:r>
    </w:p>
    <w:p w14:paraId="26F04813" w14:textId="77777777" w:rsidR="00224FB0" w:rsidRPr="00224FB0" w:rsidRDefault="00224FB0" w:rsidP="00224FB0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224FB0">
        <w:rPr>
          <w:rStyle w:val="normaltextrun"/>
          <w:rFonts w:ascii="Arial" w:hAnsi="Arial" w:cs="Arial"/>
          <w:sz w:val="22"/>
        </w:rPr>
        <w:t xml:space="preserve">É comum que os dispositivos e os </w:t>
      </w:r>
      <w:r w:rsidRPr="00224FB0">
        <w:rPr>
          <w:rStyle w:val="normaltextrun"/>
          <w:rFonts w:ascii="Arial" w:hAnsi="Arial" w:cs="Arial"/>
          <w:i/>
          <w:iCs/>
          <w:sz w:val="22"/>
        </w:rPr>
        <w:t>softwares</w:t>
      </w:r>
      <w:r w:rsidRPr="00224FB0">
        <w:rPr>
          <w:rStyle w:val="normaltextrun"/>
          <w:rFonts w:ascii="Arial" w:hAnsi="Arial" w:cs="Arial"/>
          <w:sz w:val="22"/>
        </w:rPr>
        <w:t xml:space="preserve"> possuam uma configuração padrão do fabricante voltada para a facilidade de uso. Isso engloba opções permissivas, serviços e portas abertas, contas e senhas padrão e conhecidas, protocolos antigos e outros.</w:t>
      </w:r>
      <w:r w:rsidRPr="00224FB0">
        <w:rPr>
          <w:rFonts w:ascii="Arial" w:eastAsiaTheme="majorEastAsia" w:hAnsi="Arial" w:cs="Arial"/>
          <w:sz w:val="22"/>
        </w:rPr>
        <w:t> </w:t>
      </w:r>
    </w:p>
    <w:p w14:paraId="6B09C6A9" w14:textId="77777777" w:rsidR="00224FB0" w:rsidRPr="00224FB0" w:rsidRDefault="00224FB0" w:rsidP="00224FB0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224FB0">
        <w:rPr>
          <w:rStyle w:val="normaltextrun"/>
          <w:rFonts w:ascii="Arial" w:hAnsi="Arial" w:cs="Arial"/>
          <w:sz w:val="22"/>
        </w:rPr>
        <w:t>Tais configurações não consideram aspectos de segurança da informação, permitindo vulnerabilidades que podem ser exploradas. Ademais, mesmo após implementar um conjunto seguro de configurações, é necessário revisá-las continuamente e atualizá-las frente a novos requisitos.</w:t>
      </w:r>
      <w:r w:rsidRPr="00224FB0">
        <w:rPr>
          <w:rFonts w:ascii="Arial" w:eastAsiaTheme="majorEastAsia" w:hAnsi="Arial" w:cs="Arial"/>
          <w:sz w:val="22"/>
        </w:rPr>
        <w:t> </w:t>
      </w:r>
    </w:p>
    <w:p w14:paraId="71171F5A" w14:textId="73B1763F" w:rsidR="00224FB0" w:rsidRDefault="00224FB0" w:rsidP="00224FB0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Arial" w:eastAsiaTheme="majorEastAsia" w:hAnsi="Arial" w:cs="Arial"/>
          <w:sz w:val="22"/>
        </w:rPr>
      </w:pPr>
      <w:r w:rsidRPr="00224FB0">
        <w:rPr>
          <w:rStyle w:val="normaltextrun"/>
          <w:rFonts w:ascii="Arial" w:hAnsi="Arial" w:cs="Arial"/>
          <w:sz w:val="22"/>
        </w:rPr>
        <w:t xml:space="preserve">Faz-se relevante, pois, implementar um processo de gerenciamento de configurações seguras dos ativos e </w:t>
      </w:r>
      <w:r w:rsidRPr="00224FB0">
        <w:rPr>
          <w:rStyle w:val="normaltextrun"/>
          <w:rFonts w:ascii="Arial" w:hAnsi="Arial" w:cs="Arial"/>
          <w:i/>
          <w:iCs/>
          <w:sz w:val="22"/>
        </w:rPr>
        <w:t>software</w:t>
      </w:r>
      <w:r w:rsidRPr="00224FB0">
        <w:rPr>
          <w:rStyle w:val="normaltextrun"/>
          <w:rFonts w:ascii="Arial" w:hAnsi="Arial" w:cs="Arial"/>
          <w:sz w:val="22"/>
        </w:rPr>
        <w:t xml:space="preserve"> da organização que considere o planejamento, a implementação, o monitoramento e a modificação, permitindo o rastreamento e revisão para conformidade, o aproveitamento para resposta a incidentes e o apoio a auditorias.</w:t>
      </w:r>
    </w:p>
    <w:p w14:paraId="7A1254A1" w14:textId="5BAC71DD" w:rsidR="00A5695B" w:rsidRPr="00A5695B" w:rsidRDefault="00A5695B" w:rsidP="00A5695B">
      <w:pPr>
        <w:pStyle w:val="paragraph"/>
        <w:spacing w:before="0" w:beforeAutospacing="0" w:after="0" w:afterAutospacing="0" w:line="360" w:lineRule="auto"/>
        <w:ind w:firstLine="705"/>
        <w:jc w:val="both"/>
        <w:textAlignment w:val="baseline"/>
        <w:rPr>
          <w:rFonts w:ascii="Arial" w:eastAsiaTheme="majorEastAsia" w:hAnsi="Arial" w:cs="Arial"/>
          <w:sz w:val="22"/>
        </w:rPr>
      </w:pPr>
      <w:r>
        <w:rPr>
          <w:rStyle w:val="normaltextrun"/>
          <w:rFonts w:ascii="Arial" w:hAnsi="Arial" w:cs="Arial"/>
          <w:sz w:val="22"/>
        </w:rPr>
        <w:lastRenderedPageBreak/>
        <w:t>Nesse contexto, a Norma Técnica ABNT NBR ISO/IEC 27002:2022 dispõe em seu item 8.9 que as configurações de segurança, de hardware e de software sejam estabelecidas, documentadas, implementadas, monitoradas e analisadas criticamente</w:t>
      </w:r>
      <w:r w:rsidRPr="00224FB0">
        <w:rPr>
          <w:rStyle w:val="normaltextrun"/>
          <w:rFonts w:ascii="Arial" w:hAnsi="Arial" w:cs="Arial"/>
          <w:sz w:val="22"/>
        </w:rPr>
        <w:t>.</w:t>
      </w:r>
    </w:p>
    <w:p w14:paraId="02B7C696" w14:textId="7314FFD7" w:rsidR="00041C16" w:rsidRPr="00DF5F15" w:rsidRDefault="00041C16" w:rsidP="00041C16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 Equipe de Auditoria por meio de análise dos itens 0</w:t>
      </w:r>
      <w:r>
        <w:rPr>
          <w:rFonts w:eastAsia="Arial" w:cs="Arial"/>
          <w:szCs w:val="24"/>
        </w:rPr>
        <w:t>4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1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4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2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4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 xml:space="preserve">3, 0404 e 0405 </w:t>
      </w:r>
      <w:r w:rsidRPr="00DF5F15">
        <w:rPr>
          <w:rFonts w:eastAsia="Arial" w:cs="Arial"/>
          <w:szCs w:val="24"/>
        </w:rPr>
        <w:t>do Questionário submetido pelo TSID02 verificou, conforme apontado na seção de Evidências, que:</w:t>
      </w:r>
    </w:p>
    <w:p w14:paraId="5F4A15BF" w14:textId="4E7E0CE5" w:rsidR="00041C16" w:rsidRDefault="00041C16" w:rsidP="00041C16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>
        <w:t>4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38313581" w14:textId="6B0BF237" w:rsidR="00041C16" w:rsidRPr="002869C8" w:rsidRDefault="00041C16" w:rsidP="00041C16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44580DE2" w14:textId="01197225" w:rsidR="002869C8" w:rsidRDefault="002869C8" w:rsidP="002869C8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5865C559" w14:textId="77777777" w:rsidR="002869C8" w:rsidRDefault="002869C8" w:rsidP="002869C8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5350C704" w14:textId="77777777" w:rsidR="002869C8" w:rsidRPr="00DC444C" w:rsidRDefault="002869C8" w:rsidP="002869C8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8, os quais podem e devem ser usados como referência para garantir a conformidade com os dispositivos legais mencionados.</w:t>
      </w:r>
    </w:p>
    <w:p w14:paraId="349E0378" w14:textId="46597829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73DE2" w:rsidRPr="00A73DE2">
        <w:rPr>
          <w:color w:val="000000"/>
        </w:rPr>
        <w:t>A organização não adota práticas suficientes para estabelecer e manter um processo de configuração segura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CF7E5EA" w14:textId="5FC5F7D8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Processo de configuração segura</w:t>
      </w:r>
    </w:p>
    <w:p w14:paraId="6392623C" w14:textId="062AB659" w:rsidR="00947881" w:rsidRDefault="009F226A" w:rsidP="00947881">
      <w:pPr>
        <w:rPr>
          <w:rFonts w:cs="Arial"/>
          <w:szCs w:val="22"/>
        </w:rPr>
      </w:pPr>
      <w:r w:rsidRPr="009F226A">
        <w:rPr>
          <w:rFonts w:eastAsia="Arial" w:cs="Arial"/>
          <w:szCs w:val="22"/>
        </w:rPr>
        <w:t xml:space="preserve">Estabelecer um processo de configuração segura </w:t>
      </w:r>
      <w:r w:rsidRPr="009F226A">
        <w:rPr>
          <w:rFonts w:cs="Arial"/>
          <w:szCs w:val="22"/>
        </w:rPr>
        <w:t xml:space="preserve">reduzir vulnerabilidades em ativos corporativos e softwares, garantindo a proteção </w:t>
      </w:r>
      <w:proofErr w:type="gramStart"/>
      <w:r w:rsidRPr="009F226A">
        <w:rPr>
          <w:rFonts w:cs="Arial"/>
          <w:szCs w:val="22"/>
        </w:rPr>
        <w:t>contra ataques</w:t>
      </w:r>
      <w:proofErr w:type="gramEnd"/>
      <w:r w:rsidRPr="009F226A">
        <w:rPr>
          <w:rFonts w:cs="Arial"/>
          <w:szCs w:val="22"/>
        </w:rPr>
        <w:t xml:space="preserve"> que exploram configurações inadequadas ou padrões inseguros. A configuração segura (</w:t>
      </w:r>
      <w:proofErr w:type="spellStart"/>
      <w:r w:rsidRPr="009F226A">
        <w:rPr>
          <w:rFonts w:cs="Arial"/>
          <w:i/>
          <w:szCs w:val="22"/>
        </w:rPr>
        <w:t>hardening</w:t>
      </w:r>
      <w:proofErr w:type="spellEnd"/>
      <w:r w:rsidRPr="009F226A">
        <w:rPr>
          <w:rFonts w:cs="Arial"/>
          <w:szCs w:val="22"/>
        </w:rPr>
        <w:t>) aplica práticas que minimizam riscos desde a implementação dos ativos até sua operação contínua.</w:t>
      </w:r>
    </w:p>
    <w:p w14:paraId="2FA23273" w14:textId="0700925C" w:rsidR="009F226A" w:rsidRDefault="009F226A" w:rsidP="00947881">
      <w:pPr>
        <w:rPr>
          <w:rFonts w:eastAsia="Arial" w:cs="Arial"/>
          <w:szCs w:val="22"/>
        </w:rPr>
      </w:pPr>
      <w:r>
        <w:rPr>
          <w:rFonts w:eastAsia="Arial" w:cs="Arial"/>
          <w:szCs w:val="22"/>
        </w:rPr>
        <w:t>Sua inexistência expõe a organização a riscos de exploração de configurações padrão ou inseguras nos ativos por atacantes.</w:t>
      </w:r>
    </w:p>
    <w:p w14:paraId="3BFB950F" w14:textId="4AA421DD" w:rsidR="009F226A" w:rsidRPr="009F226A" w:rsidRDefault="009F226A" w:rsidP="009F226A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As medidas de segurança 4.1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9F226A">
        <w:rPr>
          <w:rFonts w:eastAsia="Arial" w:cs="Arial"/>
          <w:color w:val="000000" w:themeColor="text1"/>
          <w:szCs w:val="22"/>
        </w:rPr>
        <w:t>Estabelecer e manter um processo de configuração segura</w:t>
      </w:r>
      <w:r w:rsidRPr="00723FAC">
        <w:rPr>
          <w:rFonts w:eastAsia="Arial" w:cs="Arial"/>
          <w:color w:val="000000" w:themeColor="text1"/>
          <w:szCs w:val="22"/>
        </w:rPr>
        <w:t xml:space="preserve">) e </w:t>
      </w:r>
      <w:r>
        <w:rPr>
          <w:rFonts w:eastAsia="Arial" w:cs="Arial"/>
          <w:color w:val="000000" w:themeColor="text1"/>
          <w:szCs w:val="22"/>
        </w:rPr>
        <w:t>4.2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9F226A">
        <w:rPr>
          <w:rFonts w:eastAsia="Arial" w:cs="Arial"/>
          <w:color w:val="000000" w:themeColor="text1"/>
          <w:szCs w:val="22"/>
        </w:rPr>
        <w:t>Estabelecer e Manter um Processo de Configuração Segura para a</w:t>
      </w:r>
      <w:r>
        <w:rPr>
          <w:rFonts w:eastAsia="Arial" w:cs="Arial"/>
          <w:color w:val="000000" w:themeColor="text1"/>
          <w:szCs w:val="22"/>
        </w:rPr>
        <w:t xml:space="preserve"> </w:t>
      </w:r>
      <w:r w:rsidRPr="009F226A">
        <w:rPr>
          <w:rFonts w:eastAsia="Arial" w:cs="Arial"/>
          <w:color w:val="000000" w:themeColor="text1"/>
          <w:szCs w:val="22"/>
        </w:rPr>
        <w:t>Infraestrutura de Rede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58349EE8" w14:textId="2BC6299E" w:rsidR="003C69D1" w:rsidRPr="00A83476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75C101A5" w14:textId="5D81DD29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A73DE2" w:rsidRPr="00A73DE2">
        <w:rPr>
          <w:color w:val="000000"/>
        </w:rPr>
        <w:t>A organização não aplica adequadamente o bloqueio automático de sessão nos ativos corporativos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08690F34" w14:textId="381D7901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Bloqueio automático de sessão</w:t>
      </w:r>
    </w:p>
    <w:p w14:paraId="6652CF94" w14:textId="77777777" w:rsidR="00CD7EE7" w:rsidRDefault="00CD7EE7" w:rsidP="00947881">
      <w:pPr>
        <w:rPr>
          <w:rFonts w:cs="Arial"/>
          <w:szCs w:val="22"/>
        </w:rPr>
      </w:pPr>
      <w:r w:rsidRPr="00CD7EE7">
        <w:rPr>
          <w:rFonts w:cs="Arial"/>
          <w:szCs w:val="22"/>
        </w:rPr>
        <w:lastRenderedPageBreak/>
        <w:t>A ausência de um bloqueio automático de sessão em ativos corporativos expõe a organização ao risco de perda de confidencialidade dos dados, permitindo o acesso por terceiros não autorizados.</w:t>
      </w:r>
    </w:p>
    <w:p w14:paraId="6B90F639" w14:textId="1F529C37" w:rsidR="00CD7EE7" w:rsidRPr="0052543B" w:rsidRDefault="00CD7EE7" w:rsidP="00CD7EE7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>A medida de segurança 4</w:t>
      </w:r>
      <w:r w:rsidRPr="00723FAC">
        <w:rPr>
          <w:rFonts w:eastAsia="Arial" w:cs="Arial"/>
          <w:color w:val="000000" w:themeColor="text1"/>
          <w:szCs w:val="22"/>
        </w:rPr>
        <w:t>.</w:t>
      </w:r>
      <w:r>
        <w:rPr>
          <w:rFonts w:eastAsia="Arial" w:cs="Arial"/>
          <w:color w:val="000000" w:themeColor="text1"/>
          <w:szCs w:val="22"/>
        </w:rPr>
        <w:t>3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D7EE7">
        <w:rPr>
          <w:rFonts w:eastAsia="Arial" w:cs="Arial"/>
          <w:color w:val="000000" w:themeColor="text1"/>
          <w:szCs w:val="22"/>
        </w:rPr>
        <w:t>Configurar o bloqueio automático de sessão nos ativos corporativos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elenca diretrizes básicas de períodos de inatividade para os casos de sistemas operacionais e dispositivos móveis.</w:t>
      </w:r>
    </w:p>
    <w:p w14:paraId="7A4339FE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014B1B3" w14:textId="027DCF72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DF7674" w:rsidRPr="00DF7674">
        <w:rPr>
          <w:color w:val="000000"/>
        </w:rPr>
        <w:t>A organização não implementa e gerencia adequadamente firewalls nos servidores e dispositivos de usuário final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34F1CD36" w14:textId="42B616C6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Gestão de </w:t>
      </w:r>
      <w:r w:rsidRPr="00363726">
        <w:rPr>
          <w:rFonts w:eastAsia="Arial" w:cs="Arial"/>
          <w:b/>
          <w:i/>
          <w:sz w:val="24"/>
          <w:szCs w:val="24"/>
        </w:rPr>
        <w:t>firewalls</w:t>
      </w:r>
    </w:p>
    <w:p w14:paraId="10161712" w14:textId="7D98077A" w:rsidR="00947881" w:rsidRDefault="00CD7EE7" w:rsidP="00947881">
      <w:pPr>
        <w:rPr>
          <w:rFonts w:eastAsia="Arial" w:cs="Arial"/>
          <w:szCs w:val="22"/>
        </w:rPr>
      </w:pPr>
      <w:r w:rsidRPr="00CD7EE7">
        <w:rPr>
          <w:rFonts w:eastAsia="Arial" w:cs="Arial"/>
          <w:szCs w:val="22"/>
        </w:rPr>
        <w:t xml:space="preserve">A utilização de firewalls nos servidores e nos dispositivos de usuário final </w:t>
      </w:r>
      <w:r>
        <w:rPr>
          <w:rFonts w:eastAsia="Arial" w:cs="Arial"/>
          <w:szCs w:val="22"/>
        </w:rPr>
        <w:t xml:space="preserve">é </w:t>
      </w:r>
      <w:r w:rsidRPr="00CD7EE7">
        <w:rPr>
          <w:rFonts w:eastAsia="Arial" w:cs="Arial"/>
          <w:szCs w:val="22"/>
        </w:rPr>
        <w:t>crucial para proteger a infraestrutura de TI contra acessos não autorizados, ataques cibernéticos e atividades maliciosas</w:t>
      </w:r>
      <w:r>
        <w:rPr>
          <w:rFonts w:eastAsia="Arial" w:cs="Arial"/>
          <w:szCs w:val="22"/>
        </w:rPr>
        <w:t>.</w:t>
      </w:r>
    </w:p>
    <w:p w14:paraId="4C63CE21" w14:textId="70BD1BDF" w:rsidR="00CD7EE7" w:rsidRDefault="00CD7EE7" w:rsidP="00947881">
      <w:pPr>
        <w:rPr>
          <w:rFonts w:eastAsia="Arial" w:cs="Arial"/>
          <w:szCs w:val="22"/>
        </w:rPr>
      </w:pPr>
      <w:r>
        <w:rPr>
          <w:rFonts w:eastAsia="Arial" w:cs="Arial"/>
          <w:szCs w:val="22"/>
        </w:rPr>
        <w:t xml:space="preserve">Não adotar adequadamente os </w:t>
      </w:r>
      <w:r w:rsidRPr="00CD7EE7">
        <w:rPr>
          <w:rFonts w:eastAsia="Arial" w:cs="Arial"/>
          <w:i/>
          <w:szCs w:val="22"/>
        </w:rPr>
        <w:t>firewalls</w:t>
      </w:r>
      <w:r>
        <w:rPr>
          <w:rFonts w:eastAsia="Arial" w:cs="Arial"/>
          <w:i/>
          <w:szCs w:val="22"/>
        </w:rPr>
        <w:t xml:space="preserve"> </w:t>
      </w:r>
      <w:r>
        <w:rPr>
          <w:rFonts w:eastAsia="Arial" w:cs="Arial"/>
          <w:szCs w:val="22"/>
        </w:rPr>
        <w:t>aumenta a superfície de ataques, expõe serviços e portas desprotegidas para o ambiente externo, o que aumenta a probabilidade de invasões.</w:t>
      </w:r>
    </w:p>
    <w:p w14:paraId="21E321F0" w14:textId="1733501D" w:rsidR="00CD7EE7" w:rsidRPr="00CD7EE7" w:rsidRDefault="00CD7EE7" w:rsidP="00CD7EE7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As medidas de segurança 4.4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D7EE7">
        <w:rPr>
          <w:rFonts w:eastAsia="Arial" w:cs="Arial"/>
          <w:color w:val="000000" w:themeColor="text1"/>
          <w:szCs w:val="22"/>
        </w:rPr>
        <w:t>Implementar e gerenciar um firewall nos servidores</w:t>
      </w:r>
      <w:r w:rsidRPr="00723FAC">
        <w:rPr>
          <w:rFonts w:eastAsia="Arial" w:cs="Arial"/>
          <w:color w:val="000000" w:themeColor="text1"/>
          <w:szCs w:val="22"/>
        </w:rPr>
        <w:t xml:space="preserve">) e </w:t>
      </w:r>
      <w:r>
        <w:rPr>
          <w:rFonts w:eastAsia="Arial" w:cs="Arial"/>
          <w:color w:val="000000" w:themeColor="text1"/>
          <w:szCs w:val="22"/>
        </w:rPr>
        <w:t>4.5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D7EE7">
        <w:rPr>
          <w:rFonts w:eastAsia="Arial" w:cs="Arial"/>
          <w:color w:val="000000" w:themeColor="text1"/>
          <w:szCs w:val="22"/>
        </w:rPr>
        <w:t>Implementar e gerenciar um firewall nos dispositivos de usuário final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27C37F1F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11F09032" w14:textId="2347F3CD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363726" w:rsidRPr="00363726">
        <w:rPr>
          <w:color w:val="000000"/>
        </w:rPr>
        <w:t>A organização não gerencia seus ativos e softwares de maneira segura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54D89006" w14:textId="72435F9A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Gestão de ativos de forma segura</w:t>
      </w:r>
    </w:p>
    <w:p w14:paraId="5059536E" w14:textId="10175D93" w:rsidR="00947881" w:rsidRDefault="003D6376" w:rsidP="00947881">
      <w:pPr>
        <w:rPr>
          <w:rFonts w:eastAsia="Arial" w:cs="Arial"/>
          <w:szCs w:val="22"/>
        </w:rPr>
      </w:pPr>
      <w:r w:rsidRPr="003D6376">
        <w:rPr>
          <w:rFonts w:eastAsia="Arial" w:cs="Arial"/>
          <w:szCs w:val="22"/>
        </w:rPr>
        <w:t xml:space="preserve">A utilização de protocolos seguros para realizar a gestão dos ativos configura-se como prática importante a fim de </w:t>
      </w:r>
      <w:r>
        <w:rPr>
          <w:rFonts w:eastAsia="Arial" w:cs="Arial"/>
          <w:szCs w:val="22"/>
        </w:rPr>
        <w:t xml:space="preserve">assegurar a confidencialidade </w:t>
      </w:r>
      <w:r w:rsidR="001777EA">
        <w:rPr>
          <w:rFonts w:eastAsia="Arial" w:cs="Arial"/>
          <w:szCs w:val="22"/>
        </w:rPr>
        <w:t>e integridade das transações entre usuários e ativos.</w:t>
      </w:r>
    </w:p>
    <w:p w14:paraId="6B6D7EDB" w14:textId="1D803108" w:rsidR="001777EA" w:rsidRPr="003D6376" w:rsidRDefault="001777EA" w:rsidP="00947881">
      <w:pPr>
        <w:rPr>
          <w:rFonts w:eastAsia="Arial" w:cs="Arial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4</w:t>
      </w:r>
      <w:r w:rsidRPr="00723FAC">
        <w:rPr>
          <w:rFonts w:eastAsia="Arial" w:cs="Arial"/>
          <w:color w:val="000000" w:themeColor="text1"/>
          <w:szCs w:val="22"/>
        </w:rPr>
        <w:t>.</w:t>
      </w:r>
      <w:r>
        <w:rPr>
          <w:rFonts w:eastAsia="Arial" w:cs="Arial"/>
          <w:color w:val="000000" w:themeColor="text1"/>
          <w:szCs w:val="22"/>
        </w:rPr>
        <w:t xml:space="preserve">6 </w:t>
      </w:r>
      <w:r w:rsidRPr="00723FAC">
        <w:rPr>
          <w:rFonts w:eastAsia="Arial" w:cs="Arial"/>
          <w:color w:val="000000" w:themeColor="text1"/>
          <w:szCs w:val="22"/>
        </w:rPr>
        <w:t>(</w:t>
      </w:r>
      <w:r w:rsidRPr="001777EA">
        <w:rPr>
          <w:rFonts w:eastAsia="Arial" w:cs="Arial"/>
          <w:color w:val="000000" w:themeColor="text1"/>
          <w:szCs w:val="22"/>
        </w:rPr>
        <w:t xml:space="preserve">Gerenciar com segurança os ativos e </w:t>
      </w:r>
      <w:proofErr w:type="spellStart"/>
      <w:r w:rsidRPr="001777EA">
        <w:rPr>
          <w:rFonts w:eastAsia="Arial" w:cs="Arial"/>
          <w:i/>
          <w:color w:val="000000" w:themeColor="text1"/>
          <w:szCs w:val="22"/>
        </w:rPr>
        <w:t>software</w:t>
      </w:r>
      <w:proofErr w:type="spellEnd"/>
      <w:r w:rsidRPr="001777EA">
        <w:rPr>
          <w:rFonts w:eastAsia="Arial" w:cs="Arial"/>
          <w:color w:val="000000" w:themeColor="text1"/>
          <w:szCs w:val="22"/>
        </w:rPr>
        <w:t xml:space="preserve"> corporativos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aponta exemplos de protocolos a serem utilizados e alguns a serem evitados pelas organizações.</w:t>
      </w:r>
    </w:p>
    <w:p w14:paraId="27180ABC" w14:textId="3A7FB541" w:rsidR="003C69D1" w:rsidRPr="00E1659C" w:rsidRDefault="003C69D1" w:rsidP="003C69D1">
      <w:pPr>
        <w:ind w:firstLine="709"/>
        <w:rPr>
          <w:rFonts w:eastAsia="Arial" w:cs="Arial"/>
          <w:sz w:val="24"/>
          <w:szCs w:val="24"/>
        </w:rPr>
      </w:pPr>
    </w:p>
    <w:p w14:paraId="6060A86F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772A97DE" w14:textId="34F9966A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D6219F" w:rsidRPr="00D6219F">
        <w:rPr>
          <w:color w:val="000000"/>
        </w:rPr>
        <w:t>A organização não trata adequadamente as contas padrão dos ativos e softwares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achado4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38110EEB" w14:textId="04CB9848" w:rsidR="003C69D1" w:rsidRDefault="00363726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Tratamento de contas padrão (</w:t>
      </w:r>
      <w:r w:rsidRPr="00363726">
        <w:rPr>
          <w:rFonts w:eastAsia="Arial" w:cs="Arial"/>
          <w:b/>
          <w:i/>
          <w:sz w:val="24"/>
          <w:szCs w:val="24"/>
        </w:rPr>
        <w:t>default</w:t>
      </w:r>
      <w:r>
        <w:rPr>
          <w:rFonts w:eastAsia="Arial" w:cs="Arial"/>
          <w:b/>
          <w:sz w:val="24"/>
          <w:szCs w:val="24"/>
        </w:rPr>
        <w:t>) nos ativos e softwares</w:t>
      </w:r>
    </w:p>
    <w:p w14:paraId="0DE2947B" w14:textId="41211685" w:rsidR="00947881" w:rsidRDefault="00C751C4" w:rsidP="00947881">
      <w:pPr>
        <w:rPr>
          <w:rFonts w:cs="Arial"/>
          <w:szCs w:val="22"/>
        </w:rPr>
      </w:pPr>
      <w:r w:rsidRPr="00C751C4">
        <w:rPr>
          <w:rFonts w:eastAsia="Arial" w:cs="Arial"/>
          <w:szCs w:val="22"/>
        </w:rPr>
        <w:lastRenderedPageBreak/>
        <w:t xml:space="preserve">O tratamento de contas padrão </w:t>
      </w:r>
      <w:r w:rsidRPr="00C751C4">
        <w:rPr>
          <w:rFonts w:cs="Arial"/>
          <w:szCs w:val="22"/>
        </w:rPr>
        <w:t xml:space="preserve">mitiga riscos associados a </w:t>
      </w:r>
      <w:r w:rsidRPr="00C751C4">
        <w:rPr>
          <w:rStyle w:val="Forte"/>
          <w:rFonts w:cs="Arial"/>
          <w:b w:val="0"/>
          <w:szCs w:val="22"/>
        </w:rPr>
        <w:t xml:space="preserve">credenciais genéricas, </w:t>
      </w:r>
      <w:proofErr w:type="spellStart"/>
      <w:r w:rsidRPr="00C751C4">
        <w:rPr>
          <w:rStyle w:val="Forte"/>
          <w:rFonts w:cs="Arial"/>
          <w:b w:val="0"/>
          <w:szCs w:val="22"/>
        </w:rPr>
        <w:t>pré</w:t>
      </w:r>
      <w:proofErr w:type="spellEnd"/>
      <w:r w:rsidRPr="00C751C4">
        <w:rPr>
          <w:rStyle w:val="Forte"/>
          <w:rFonts w:cs="Arial"/>
          <w:b w:val="0"/>
          <w:szCs w:val="22"/>
        </w:rPr>
        <w:t>-configuradas ou públicas</w:t>
      </w:r>
      <w:r w:rsidRPr="00C751C4">
        <w:rPr>
          <w:rFonts w:cs="Arial"/>
          <w:szCs w:val="22"/>
        </w:rPr>
        <w:t>, amplamente conhecidas por atacantes. Contas padrão frequentemente possuem privilégios administrativos e, quando não são gerenciadas, representam vulnerabilidades significativas para a organização.</w:t>
      </w:r>
    </w:p>
    <w:p w14:paraId="576B0EBC" w14:textId="220AFC6B" w:rsidR="00C751C4" w:rsidRPr="00C751C4" w:rsidRDefault="00C751C4" w:rsidP="00C751C4">
      <w:pPr>
        <w:rPr>
          <w:rFonts w:eastAsia="Arial" w:cs="Arial"/>
          <w:color w:val="000000" w:themeColor="text1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4.7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C751C4">
        <w:rPr>
          <w:rFonts w:eastAsia="Arial" w:cs="Arial"/>
          <w:color w:val="000000" w:themeColor="text1"/>
          <w:szCs w:val="22"/>
        </w:rPr>
        <w:t xml:space="preserve">Gerenciar contas padrão nos ativos e </w:t>
      </w:r>
      <w:r w:rsidR="00A43AEE" w:rsidRPr="00C751C4">
        <w:rPr>
          <w:rFonts w:eastAsia="Arial" w:cs="Arial"/>
          <w:i/>
          <w:color w:val="000000" w:themeColor="text1"/>
          <w:szCs w:val="22"/>
        </w:rPr>
        <w:t>softwares</w:t>
      </w:r>
      <w:r w:rsidRPr="00C751C4">
        <w:rPr>
          <w:rFonts w:eastAsia="Arial" w:cs="Arial"/>
          <w:color w:val="000000" w:themeColor="text1"/>
          <w:szCs w:val="22"/>
        </w:rPr>
        <w:t xml:space="preserve"> corporativos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 orientações de como essas práticas podem ser adotadas pelas organizações.</w:t>
      </w:r>
    </w:p>
    <w:p w14:paraId="4BAE3FFC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3A2F6984" w14:textId="7268E51C" w:rsidR="00363726" w:rsidRPr="00573F94" w:rsidRDefault="00363726" w:rsidP="00363726">
      <w:pPr>
        <w:ind w:firstLine="709"/>
        <w:rPr>
          <w:sz w:val="18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>
        <w:rPr>
          <w:rFonts w:eastAsia="Arial" w:cs="Arial"/>
          <w:szCs w:val="24"/>
        </w:rPr>
        <w:t xml:space="preserve">configure de forma segura seus ativos e </w:t>
      </w:r>
      <w:r w:rsidRPr="00363726">
        <w:rPr>
          <w:rFonts w:eastAsia="Arial" w:cs="Arial"/>
          <w:i/>
          <w:szCs w:val="24"/>
        </w:rPr>
        <w:t>softwares</w:t>
      </w:r>
      <w:r>
        <w:rPr>
          <w:rFonts w:eastAsia="Arial" w:cs="Arial"/>
          <w:szCs w:val="24"/>
        </w:rPr>
        <w:t>, aos moldes das medidas de segurança básicas dos Controles CIS v8.</w:t>
      </w:r>
    </w:p>
    <w:p w14:paraId="76D98C72" w14:textId="77777777" w:rsidR="003C69D1" w:rsidRDefault="003C69D1" w:rsidP="003C69D1">
      <w:pPr>
        <w:rPr>
          <w:rFonts w:eastAsia="Arial" w:cs="Arial"/>
          <w:sz w:val="24"/>
          <w:szCs w:val="24"/>
        </w:rPr>
      </w:pPr>
    </w:p>
    <w:p w14:paraId="12EDF2D1" w14:textId="77777777" w:rsidR="003C69D1" w:rsidRDefault="003C69D1" w:rsidP="003C69D1">
      <w:pPr>
        <w:pStyle w:val="Ttulo3"/>
      </w:pPr>
      <w:r>
        <w:t>Propostas de Encaminhamento</w:t>
      </w:r>
    </w:p>
    <w:p w14:paraId="4D890A13" w14:textId="3B659996" w:rsidR="003C69D1" w:rsidRDefault="003C69D1" w:rsidP="003C69D1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>
        <w:t>4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1D54660D" w14:textId="0022153C" w:rsidR="003C69D1" w:rsidRPr="00074C51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074C51">
        <w:rPr>
          <w:rFonts w:eastAsia="Arial" w:cs="Arial"/>
          <w:b/>
          <w:color w:val="000000"/>
        </w:rPr>
        <w:t xml:space="preserve">Comunicação com </w:t>
      </w:r>
      <w:proofErr w:type="gramStart"/>
      <w:r w:rsidRPr="00074C51">
        <w:rPr>
          <w:rFonts w:eastAsia="Arial" w:cs="Arial"/>
          <w:b/>
          <w:color w:val="000000"/>
        </w:rPr>
        <w:t xml:space="preserve">{{ </w:t>
      </w:r>
      <w:proofErr w:type="spellStart"/>
      <w:r w:rsidRPr="00074C51">
        <w:rPr>
          <w:rFonts w:eastAsia="Arial" w:cs="Arial"/>
          <w:b/>
          <w:color w:val="000000"/>
        </w:rPr>
        <w:t>enc</w:t>
      </w:r>
      <w:proofErr w:type="spellEnd"/>
      <w:proofErr w:type="gramEnd"/>
      <w:r w:rsidRPr="00074C51">
        <w:rPr>
          <w:rFonts w:eastAsia="Arial" w:cs="Arial"/>
          <w:b/>
          <w:color w:val="000000"/>
        </w:rPr>
        <w:t>[‘tipo’</w:t>
      </w:r>
      <w:proofErr w:type="gramStart"/>
      <w:r w:rsidRPr="00074C51">
        <w:rPr>
          <w:rFonts w:eastAsia="Arial" w:cs="Arial"/>
          <w:b/>
          <w:color w:val="000000"/>
        </w:rPr>
        <w:t>] }</w:t>
      </w:r>
      <w:proofErr w:type="gramEnd"/>
      <w:r w:rsidRPr="00074C51">
        <w:rPr>
          <w:rFonts w:eastAsia="Arial" w:cs="Arial"/>
          <w:b/>
          <w:color w:val="000000"/>
        </w:rPr>
        <w:t>}</w:t>
      </w:r>
      <w:r w:rsidRPr="00074C51">
        <w:rPr>
          <w:rFonts w:eastAsia="Arial" w:cs="Arial"/>
          <w:color w:val="000000"/>
        </w:rPr>
        <w:t xml:space="preserve"> para que </w:t>
      </w:r>
      <w:proofErr w:type="gramStart"/>
      <w:r w:rsidRPr="00074C51">
        <w:rPr>
          <w:rFonts w:eastAsia="Arial" w:cs="Arial"/>
          <w:color w:val="000000"/>
        </w:rPr>
        <w:t xml:space="preserve">{{ </w:t>
      </w:r>
      <w:proofErr w:type="spellStart"/>
      <w:r w:rsidRPr="00074C51">
        <w:rPr>
          <w:rFonts w:eastAsia="Arial" w:cs="Arial"/>
          <w:color w:val="000000"/>
        </w:rPr>
        <w:t>enc</w:t>
      </w:r>
      <w:proofErr w:type="spellEnd"/>
      <w:proofErr w:type="gramEnd"/>
      <w:r w:rsidRPr="00074C51">
        <w:rPr>
          <w:rFonts w:eastAsia="Arial" w:cs="Arial"/>
          <w:color w:val="000000"/>
        </w:rPr>
        <w:t>[‘encaminhamento’</w:t>
      </w:r>
      <w:proofErr w:type="gramStart"/>
      <w:r w:rsidRPr="00074C51">
        <w:rPr>
          <w:rFonts w:eastAsia="Arial" w:cs="Arial"/>
          <w:color w:val="000000"/>
        </w:rPr>
        <w:t>] }};</w:t>
      </w:r>
      <w:r w:rsidRPr="00074C51">
        <w:rPr>
          <w:rFonts w:cs="Arial"/>
        </w:rPr>
        <w:t>{</w:t>
      </w:r>
      <w:proofErr w:type="gramEnd"/>
      <w:r w:rsidRPr="00074C51">
        <w:rPr>
          <w:rFonts w:cs="Arial"/>
        </w:rPr>
        <w:t xml:space="preserve">% </w:t>
      </w:r>
      <w:proofErr w:type="spellStart"/>
      <w:r w:rsidRPr="00074C51">
        <w:rPr>
          <w:rFonts w:cs="Arial"/>
        </w:rPr>
        <w:t>endfor</w:t>
      </w:r>
      <w:proofErr w:type="spellEnd"/>
      <w:r w:rsidRPr="00074C51">
        <w:rPr>
          <w:rFonts w:cs="Arial"/>
        </w:rPr>
        <w:t xml:space="preserve"> %}</w:t>
      </w:r>
    </w:p>
    <w:p w14:paraId="36955FFC" w14:textId="77777777" w:rsidR="00074C51" w:rsidRPr="00074C51" w:rsidRDefault="00074C51" w:rsidP="00074C51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eastAsia="Arial" w:cs="Arial"/>
        </w:rPr>
      </w:pPr>
    </w:p>
    <w:p w14:paraId="49DBD0D2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5026CC3A" w14:textId="7DB75ADD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“achado5” in achados %}</w:t>
      </w:r>
    </w:p>
    <w:p w14:paraId="7B75BB36" w14:textId="20DB3AE7" w:rsidR="003C69D1" w:rsidRDefault="003C69D1" w:rsidP="003C69D1">
      <w:pPr>
        <w:pStyle w:val="Ttulo2"/>
      </w:pPr>
      <w:r>
        <w:t xml:space="preserve">Achado </w:t>
      </w:r>
      <w:proofErr w:type="gramStart"/>
      <w:r>
        <w:t>{{ achados</w:t>
      </w:r>
      <w:proofErr w:type="gramEnd"/>
      <w:r>
        <w:t>[“achado5</w:t>
      </w:r>
      <w:r w:rsidRPr="00B11A13">
        <w:t>”</w:t>
      </w:r>
      <w:proofErr w:type="gramStart"/>
      <w:r>
        <w:t>].</w:t>
      </w:r>
      <w:proofErr w:type="spellStart"/>
      <w:r>
        <w:t>numero</w:t>
      </w:r>
      <w:proofErr w:type="spellEnd"/>
      <w:proofErr w:type="gramEnd"/>
      <w:r>
        <w:t xml:space="preserve"> }} – </w:t>
      </w:r>
      <w:proofErr w:type="gramStart"/>
      <w:r>
        <w:t>{{ achados</w:t>
      </w:r>
      <w:proofErr w:type="gramEnd"/>
      <w:r>
        <w:t>[“achado5</w:t>
      </w:r>
      <w:r w:rsidRPr="00B11A13">
        <w:t>”</w:t>
      </w:r>
      <w:proofErr w:type="gramStart"/>
      <w:r>
        <w:t>].nome</w:t>
      </w:r>
      <w:proofErr w:type="gramEnd"/>
      <w:r>
        <w:t xml:space="preserve"> }}</w:t>
      </w:r>
    </w:p>
    <w:p w14:paraId="6E9C0744" w14:textId="77777777" w:rsidR="003C69D1" w:rsidRDefault="003C69D1" w:rsidP="003C69D1">
      <w:pPr>
        <w:pStyle w:val="Ttulo3"/>
      </w:pPr>
      <w:r>
        <w:t>Critérios</w:t>
      </w:r>
    </w:p>
    <w:p w14:paraId="52BA9827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12.527/2011</w:t>
      </w:r>
      <w:r>
        <w:rPr>
          <w:rFonts w:eastAsia="Arial" w:cs="Arial"/>
          <w:szCs w:val="24"/>
        </w:rPr>
        <w:t xml:space="preserve"> (LAI)</w:t>
      </w:r>
      <w:r w:rsidRPr="00DF5F15">
        <w:rPr>
          <w:rFonts w:eastAsia="Arial" w:cs="Arial"/>
          <w:color w:val="000000"/>
          <w:szCs w:val="24"/>
        </w:rPr>
        <w:t>, art. 6º, incisos II e III;</w:t>
      </w:r>
    </w:p>
    <w:p w14:paraId="5B6BF6E5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 xml:space="preserve">Lei Federal nº </w:t>
      </w:r>
      <w:r w:rsidRPr="00DF5F15">
        <w:rPr>
          <w:rFonts w:eastAsia="Arial" w:cs="Arial"/>
          <w:szCs w:val="24"/>
        </w:rPr>
        <w:t>12.965/2014</w:t>
      </w:r>
      <w:r>
        <w:rPr>
          <w:rFonts w:eastAsia="Arial" w:cs="Arial"/>
          <w:szCs w:val="24"/>
        </w:rPr>
        <w:t xml:space="preserve"> (Marco Civil da Internet)</w:t>
      </w:r>
      <w:r w:rsidRPr="00DF5F15">
        <w:rPr>
          <w:rFonts w:eastAsia="Arial" w:cs="Arial"/>
          <w:color w:val="000000"/>
          <w:szCs w:val="24"/>
        </w:rPr>
        <w:t>, art. 3º, incisos II e III;</w:t>
      </w:r>
    </w:p>
    <w:p w14:paraId="57EB8A27" w14:textId="77777777" w:rsidR="005D5568" w:rsidRPr="00DF5F15" w:rsidRDefault="005D5568" w:rsidP="005D556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  <w:szCs w:val="24"/>
        </w:rPr>
      </w:pPr>
      <w:r w:rsidRPr="00DF5F15">
        <w:rPr>
          <w:rFonts w:eastAsia="Arial" w:cs="Arial"/>
          <w:color w:val="000000"/>
          <w:szCs w:val="24"/>
        </w:rPr>
        <w:t>Lei Federal nº 13.709/2018</w:t>
      </w:r>
      <w:r>
        <w:rPr>
          <w:rFonts w:eastAsia="Arial" w:cs="Arial"/>
          <w:color w:val="000000"/>
          <w:szCs w:val="24"/>
        </w:rPr>
        <w:t xml:space="preserve"> (LGPD)</w:t>
      </w:r>
      <w:r w:rsidRPr="00DF5F15">
        <w:rPr>
          <w:rFonts w:eastAsia="Arial" w:cs="Arial"/>
          <w:color w:val="000000"/>
          <w:szCs w:val="24"/>
        </w:rPr>
        <w:t>, art. 6º, inciso VII, 46</w:t>
      </w:r>
      <w:r>
        <w:rPr>
          <w:rFonts w:eastAsia="Arial" w:cs="Arial"/>
          <w:color w:val="000000"/>
          <w:szCs w:val="24"/>
        </w:rPr>
        <w:t xml:space="preserve"> e 47</w:t>
      </w:r>
      <w:r w:rsidRPr="00DF5F15">
        <w:rPr>
          <w:rFonts w:eastAsia="Arial" w:cs="Arial"/>
          <w:color w:val="000000"/>
          <w:szCs w:val="24"/>
        </w:rPr>
        <w:t>;</w:t>
      </w:r>
    </w:p>
    <w:p w14:paraId="7825A051" w14:textId="399D0E67" w:rsidR="003C69D1" w:rsidRPr="00B169E6" w:rsidRDefault="003C69D1" w:rsidP="00F20A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szCs w:val="22"/>
        </w:rPr>
      </w:pPr>
      <w:r w:rsidRPr="00B169E6">
        <w:rPr>
          <w:rFonts w:eastAsia="Arial" w:cs="Arial"/>
          <w:szCs w:val="22"/>
        </w:rPr>
        <w:t>Norma Técnica ABNT NBR ISO/IEC 27002:2022, item 5.1</w:t>
      </w:r>
      <w:r w:rsidR="00BA0D20" w:rsidRPr="00B169E6">
        <w:rPr>
          <w:rFonts w:eastAsia="Arial" w:cs="Arial"/>
          <w:szCs w:val="22"/>
        </w:rPr>
        <w:t>5</w:t>
      </w:r>
      <w:r w:rsidRPr="00B169E6">
        <w:rPr>
          <w:rFonts w:eastAsia="Arial" w:cs="Arial"/>
          <w:szCs w:val="22"/>
        </w:rPr>
        <w:t xml:space="preserve"> (</w:t>
      </w:r>
      <w:r w:rsidR="00BA0D20" w:rsidRPr="00B169E6">
        <w:rPr>
          <w:rFonts w:eastAsia="Arial" w:cs="Arial"/>
          <w:szCs w:val="22"/>
        </w:rPr>
        <w:t>Controle de acesso</w:t>
      </w:r>
      <w:r w:rsidRPr="00B169E6">
        <w:rPr>
          <w:rFonts w:eastAsia="Arial" w:cs="Arial"/>
          <w:szCs w:val="22"/>
        </w:rPr>
        <w:t>)</w:t>
      </w:r>
      <w:r w:rsidR="00BA0D20" w:rsidRPr="00B169E6">
        <w:rPr>
          <w:rFonts w:eastAsia="Arial" w:cs="Arial"/>
          <w:szCs w:val="22"/>
        </w:rPr>
        <w:t>, 5.16 (Gestão de identidade) e 5.17 (Informações de autenticação)</w:t>
      </w:r>
      <w:r w:rsidR="00F20A55" w:rsidRPr="00B169E6">
        <w:rPr>
          <w:rFonts w:eastAsia="Arial" w:cs="Arial"/>
          <w:szCs w:val="22"/>
        </w:rPr>
        <w:t>;</w:t>
      </w:r>
    </w:p>
    <w:p w14:paraId="3D3E4DB9" w14:textId="3F5050B8" w:rsidR="00F20A55" w:rsidRPr="00B169E6" w:rsidRDefault="00F20A55" w:rsidP="00F20A55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 w:themeColor="text1"/>
          <w:szCs w:val="22"/>
        </w:rPr>
      </w:pPr>
      <w:r w:rsidRPr="00B169E6">
        <w:rPr>
          <w:rFonts w:eastAsia="Arial" w:cs="Arial"/>
          <w:color w:val="000000" w:themeColor="text1"/>
          <w:szCs w:val="22"/>
        </w:rPr>
        <w:t xml:space="preserve">Controles CIS versão 8, medidas de segurança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.1 (</w:t>
      </w:r>
      <w:r w:rsidR="002D168C" w:rsidRPr="00B169E6">
        <w:rPr>
          <w:rFonts w:eastAsia="Arial" w:cs="Arial"/>
          <w:color w:val="000000" w:themeColor="text1"/>
          <w:szCs w:val="22"/>
        </w:rPr>
        <w:t>Estabelecer e manter um inventário de contas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.2 (</w:t>
      </w:r>
      <w:r w:rsidR="002D168C" w:rsidRPr="00B169E6">
        <w:rPr>
          <w:rFonts w:eastAsia="Arial" w:cs="Arial"/>
          <w:color w:val="000000" w:themeColor="text1"/>
          <w:szCs w:val="22"/>
        </w:rPr>
        <w:t>Usar senhas exclusivas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.3 (</w:t>
      </w:r>
      <w:r w:rsidR="002D168C" w:rsidRPr="00B169E6">
        <w:rPr>
          <w:rFonts w:eastAsia="Arial" w:cs="Arial"/>
          <w:color w:val="000000" w:themeColor="text1"/>
          <w:szCs w:val="22"/>
        </w:rPr>
        <w:t>Desabilitar contas inativas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>.4 (</w:t>
      </w:r>
      <w:r w:rsidR="002D168C" w:rsidRPr="00B169E6">
        <w:rPr>
          <w:rFonts w:eastAsia="Arial" w:cs="Arial"/>
          <w:color w:val="000000" w:themeColor="text1"/>
          <w:szCs w:val="22"/>
        </w:rPr>
        <w:t>Restringir privilégios de administrador a contas de Administrador dedicadas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6.1</w:t>
      </w:r>
      <w:r w:rsidRPr="00B169E6">
        <w:rPr>
          <w:rFonts w:eastAsia="Arial" w:cs="Arial"/>
          <w:color w:val="000000" w:themeColor="text1"/>
          <w:szCs w:val="22"/>
        </w:rPr>
        <w:t xml:space="preserve"> (</w:t>
      </w:r>
      <w:r w:rsidR="002D168C" w:rsidRPr="00B169E6">
        <w:rPr>
          <w:rFonts w:eastAsia="Arial" w:cs="Arial"/>
          <w:color w:val="000000" w:themeColor="text1"/>
          <w:szCs w:val="22"/>
        </w:rPr>
        <w:t>Estabelecer um Processo de Concessão de Acesso</w:t>
      </w:r>
      <w:r w:rsidRPr="00B169E6">
        <w:rPr>
          <w:rFonts w:eastAsia="Arial" w:cs="Arial"/>
          <w:color w:val="000000" w:themeColor="text1"/>
          <w:szCs w:val="22"/>
        </w:rPr>
        <w:t xml:space="preserve">), </w:t>
      </w:r>
      <w:r w:rsidR="002D168C" w:rsidRPr="00B169E6">
        <w:rPr>
          <w:rFonts w:eastAsia="Arial" w:cs="Arial"/>
          <w:color w:val="000000" w:themeColor="text1"/>
          <w:szCs w:val="22"/>
        </w:rPr>
        <w:t>6.2</w:t>
      </w:r>
      <w:r w:rsidRPr="00B169E6">
        <w:rPr>
          <w:rFonts w:eastAsia="Arial" w:cs="Arial"/>
          <w:color w:val="000000" w:themeColor="text1"/>
          <w:szCs w:val="22"/>
        </w:rPr>
        <w:t xml:space="preserve"> (</w:t>
      </w:r>
      <w:r w:rsidR="002D168C" w:rsidRPr="00B169E6">
        <w:rPr>
          <w:rFonts w:eastAsia="Arial" w:cs="Arial"/>
          <w:color w:val="000000" w:themeColor="text1"/>
          <w:szCs w:val="22"/>
        </w:rPr>
        <w:t>Estabelecer um Processo de Revogação de Acesso</w:t>
      </w:r>
      <w:r w:rsidRPr="00B169E6">
        <w:rPr>
          <w:rFonts w:eastAsia="Arial" w:cs="Arial"/>
          <w:color w:val="000000" w:themeColor="text1"/>
          <w:szCs w:val="22"/>
        </w:rPr>
        <w:t>)</w:t>
      </w:r>
      <w:r w:rsidR="000F0657" w:rsidRPr="00B169E6">
        <w:rPr>
          <w:rFonts w:eastAsia="Arial" w:cs="Arial"/>
          <w:color w:val="000000" w:themeColor="text1"/>
          <w:szCs w:val="22"/>
        </w:rPr>
        <w:t>, 6.3 (Exigir MFA para aplicações expostas externamente), 6.4 (Exigir MFA para acesso remoto à rede)</w:t>
      </w:r>
      <w:r w:rsidRPr="00B169E6">
        <w:rPr>
          <w:rFonts w:eastAsia="Arial" w:cs="Arial"/>
          <w:color w:val="000000" w:themeColor="text1"/>
          <w:szCs w:val="22"/>
        </w:rPr>
        <w:t xml:space="preserve"> e </w:t>
      </w:r>
      <w:r w:rsidR="000F0657" w:rsidRPr="00B169E6">
        <w:rPr>
          <w:rFonts w:eastAsia="Arial" w:cs="Arial"/>
          <w:color w:val="000000" w:themeColor="text1"/>
          <w:szCs w:val="22"/>
        </w:rPr>
        <w:t>6</w:t>
      </w:r>
      <w:r w:rsidRPr="00B169E6">
        <w:rPr>
          <w:rFonts w:eastAsia="Arial" w:cs="Arial"/>
          <w:color w:val="000000" w:themeColor="text1"/>
          <w:szCs w:val="22"/>
        </w:rPr>
        <w:t>.</w:t>
      </w:r>
      <w:r w:rsidR="000F0657" w:rsidRPr="00B169E6">
        <w:rPr>
          <w:rFonts w:eastAsia="Arial" w:cs="Arial"/>
          <w:color w:val="000000" w:themeColor="text1"/>
          <w:szCs w:val="22"/>
        </w:rPr>
        <w:t>5</w:t>
      </w:r>
      <w:r w:rsidRPr="00B169E6">
        <w:rPr>
          <w:rFonts w:eastAsia="Arial" w:cs="Arial"/>
          <w:color w:val="000000" w:themeColor="text1"/>
          <w:szCs w:val="22"/>
        </w:rPr>
        <w:t xml:space="preserve"> (</w:t>
      </w:r>
      <w:r w:rsidR="000F0657" w:rsidRPr="00B169E6">
        <w:rPr>
          <w:rFonts w:eastAsia="Arial" w:cs="Arial"/>
          <w:color w:val="000000" w:themeColor="text1"/>
          <w:szCs w:val="22"/>
        </w:rPr>
        <w:t>Exigir MFA para acesso administrativo</w:t>
      </w:r>
      <w:r w:rsidRPr="00B169E6">
        <w:rPr>
          <w:rFonts w:eastAsia="Arial" w:cs="Arial"/>
          <w:color w:val="000000" w:themeColor="text1"/>
          <w:szCs w:val="22"/>
        </w:rPr>
        <w:t>).</w:t>
      </w:r>
    </w:p>
    <w:p w14:paraId="56843E28" w14:textId="77777777" w:rsidR="003C69D1" w:rsidRDefault="003C69D1" w:rsidP="003C69D1">
      <w:pPr>
        <w:pStyle w:val="Ttulo3"/>
      </w:pPr>
      <w:r>
        <w:lastRenderedPageBreak/>
        <w:t>Evidências</w:t>
      </w:r>
    </w:p>
    <w:p w14:paraId="2A5172C1" w14:textId="6EA95B53" w:rsidR="003C69D1" w:rsidRDefault="003C69D1" w:rsidP="003C69D1">
      <w:r>
        <w:t>{%- for e in achados[“achado5”</w:t>
      </w:r>
      <w:proofErr w:type="gramStart"/>
      <w:r>
        <w:t>].evidencias</w:t>
      </w:r>
      <w:proofErr w:type="gramEnd"/>
      <w:r>
        <w:t xml:space="preserve"> %}</w:t>
      </w:r>
    </w:p>
    <w:p w14:paraId="11AC1103" w14:textId="77777777" w:rsidR="003C69D1" w:rsidRPr="005D025D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  <w:color w:val="000000"/>
        </w:rPr>
      </w:pPr>
      <w:proofErr w:type="gramStart"/>
      <w:r w:rsidRPr="005D025D">
        <w:rPr>
          <w:rFonts w:eastAsia="Arial" w:cs="Arial"/>
          <w:color w:val="000000"/>
        </w:rPr>
        <w:t>{{ e</w:t>
      </w:r>
      <w:proofErr w:type="gramEnd"/>
      <w:r w:rsidRPr="005D025D">
        <w:rPr>
          <w:rFonts w:eastAsia="Arial" w:cs="Arial"/>
          <w:color w:val="000000"/>
        </w:rPr>
        <w:t xml:space="preserve"> }</w:t>
      </w:r>
      <w:proofErr w:type="gramStart"/>
      <w:r w:rsidRPr="005D025D">
        <w:rPr>
          <w:rFonts w:eastAsia="Arial" w:cs="Arial"/>
          <w:color w:val="000000"/>
        </w:rPr>
        <w:t>};  {</w:t>
      </w:r>
      <w:proofErr w:type="gramEnd"/>
      <w:r w:rsidRPr="005D025D">
        <w:rPr>
          <w:rFonts w:eastAsia="Arial" w:cs="Arial"/>
          <w:color w:val="000000"/>
        </w:rPr>
        <w:t xml:space="preserve">% </w:t>
      </w:r>
      <w:proofErr w:type="spellStart"/>
      <w:r w:rsidRPr="005D025D">
        <w:rPr>
          <w:rFonts w:eastAsia="Arial" w:cs="Arial"/>
          <w:color w:val="000000"/>
        </w:rPr>
        <w:t>endfor</w:t>
      </w:r>
      <w:proofErr w:type="spellEnd"/>
      <w:r w:rsidRPr="005D025D">
        <w:rPr>
          <w:rFonts w:eastAsia="Arial" w:cs="Arial"/>
          <w:color w:val="000000"/>
        </w:rPr>
        <w:t xml:space="preserve"> %}</w:t>
      </w:r>
    </w:p>
    <w:p w14:paraId="11154ABA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78E0829B" w14:textId="77777777" w:rsidR="003C69D1" w:rsidRDefault="003C69D1" w:rsidP="003C69D1">
      <w:pPr>
        <w:pStyle w:val="Ttulo3"/>
      </w:pPr>
      <w:r>
        <w:t>Situação Encontrada</w:t>
      </w:r>
    </w:p>
    <w:p w14:paraId="29B00121" w14:textId="77777777" w:rsid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eastAsiaTheme="majorEastAsia" w:hAnsi="Arial" w:cs="Arial"/>
          <w:sz w:val="22"/>
        </w:rPr>
      </w:pPr>
      <w:r w:rsidRPr="00876ECC">
        <w:rPr>
          <w:rStyle w:val="normaltextrun"/>
          <w:rFonts w:ascii="Arial" w:hAnsi="Arial" w:cs="Arial"/>
          <w:sz w:val="22"/>
        </w:rPr>
        <w:t>A gestão eficaz de contas é essencial para evitar que invasores, internos ou externos, obtenham acesso indevido aos sistemas e dados da organização. Credenciais de contas mal gerenciadas, como senhas fracas, contas inativas ou compartilhadas, representam pontos de vulnerabilidade críticos. </w:t>
      </w:r>
      <w:r w:rsidRPr="00876ECC">
        <w:rPr>
          <w:rFonts w:ascii="Arial" w:eastAsiaTheme="majorEastAsia" w:hAnsi="Arial" w:cs="Arial"/>
          <w:sz w:val="22"/>
        </w:rPr>
        <w:t> </w:t>
      </w:r>
    </w:p>
    <w:p w14:paraId="45636FAD" w14:textId="77777777" w:rsid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Arial" w:eastAsiaTheme="majorEastAsia" w:hAnsi="Arial" w:cs="Arial"/>
          <w:sz w:val="22"/>
        </w:rPr>
      </w:pPr>
      <w:r w:rsidRPr="00876ECC">
        <w:rPr>
          <w:rStyle w:val="normaltextrun"/>
          <w:rFonts w:ascii="Arial" w:hAnsi="Arial" w:cs="Arial"/>
          <w:sz w:val="22"/>
        </w:rPr>
        <w:t>Este controle promove o uso de processos rigorosos para gerenciar contas de usuários e administradores, assegurando que apenas pessoas autorizadas tenham acesso aos ativos corporativos. Ao limitar os privilégios de administrador a contas dedicadas, desativar contas inativas e centralizar a gestão de credenciais, a organização reduz significativamente os riscos de comprometimento.</w:t>
      </w:r>
      <w:r w:rsidRPr="00876ECC">
        <w:rPr>
          <w:rFonts w:ascii="Arial" w:eastAsiaTheme="majorEastAsia" w:hAnsi="Arial" w:cs="Arial"/>
          <w:sz w:val="22"/>
        </w:rPr>
        <w:t> </w:t>
      </w:r>
    </w:p>
    <w:p w14:paraId="04F46FCA" w14:textId="7CFE5DDA" w:rsidR="00876ECC" w:rsidRP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876ECC">
        <w:rPr>
          <w:rStyle w:val="normaltextrun"/>
          <w:rFonts w:ascii="Arial" w:hAnsi="Arial" w:cs="Arial"/>
          <w:sz w:val="22"/>
        </w:rPr>
        <w:t>Ademais, a gestão do controle de acesso é essencial para garantir que os usuários tenham acesso apenas aos dados e sistemas necessários para realizar suas funções, minimizando o risco de exposição indevida. Contas com privilégios excessivos ou mal gerenciadas podem representar uma vulnerabilidade significativa, especialmente em caso de ataques. </w:t>
      </w:r>
      <w:r w:rsidRPr="00876ECC">
        <w:rPr>
          <w:rFonts w:ascii="Arial" w:eastAsiaTheme="majorEastAsia" w:hAnsi="Arial" w:cs="Arial"/>
          <w:sz w:val="22"/>
        </w:rPr>
        <w:t> </w:t>
      </w:r>
    </w:p>
    <w:p w14:paraId="3071408C" w14:textId="5282FD32" w:rsidR="00876ECC" w:rsidRPr="00876ECC" w:rsidRDefault="00876ECC" w:rsidP="00876ECC">
      <w:pPr>
        <w:pStyle w:val="paragraph"/>
        <w:spacing w:before="0" w:beforeAutospacing="0" w:after="0" w:afterAutospacing="0" w:line="360" w:lineRule="auto"/>
        <w:jc w:val="both"/>
        <w:textAlignment w:val="baseline"/>
        <w:rPr>
          <w:rFonts w:ascii="Segoe UI" w:hAnsi="Segoe UI" w:cs="Segoe UI"/>
          <w:sz w:val="16"/>
          <w:szCs w:val="18"/>
        </w:rPr>
      </w:pPr>
      <w:r w:rsidRPr="00876ECC">
        <w:rPr>
          <w:rStyle w:val="normaltextrun"/>
          <w:rFonts w:ascii="Arial" w:hAnsi="Arial" w:cs="Arial"/>
          <w:sz w:val="22"/>
        </w:rPr>
        <w:t>Tal controle aborda a criação e a gestão centralizada de permissões, além da aplicação de autenticação multifator (MFA) para proteger as contas, principalmente as administrativas. Ao implementar esse controle, a organização garante que o acesso seja baseado na função e na necessidade, protegendo dados sensíveis e reduzindo a probabilidade de comprometimento dos sistemas.</w:t>
      </w:r>
    </w:p>
    <w:p w14:paraId="02D0994D" w14:textId="77EF4AA3" w:rsidR="00D90094" w:rsidRPr="00DF5F15" w:rsidRDefault="00D90094" w:rsidP="00876ECC">
      <w:pPr>
        <w:ind w:firstLine="709"/>
        <w:rPr>
          <w:rFonts w:eastAsia="Arial" w:cs="Arial"/>
          <w:szCs w:val="24"/>
        </w:rPr>
      </w:pPr>
      <w:r w:rsidRPr="00DF5F15">
        <w:rPr>
          <w:rFonts w:eastAsia="Arial" w:cs="Arial"/>
          <w:szCs w:val="24"/>
        </w:rPr>
        <w:t>A Equipe de Auditoria por meio de análise dos itens 0</w:t>
      </w:r>
      <w:r>
        <w:rPr>
          <w:rFonts w:eastAsia="Arial" w:cs="Arial"/>
          <w:szCs w:val="24"/>
        </w:rPr>
        <w:t>5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1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5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>2</w:t>
      </w:r>
      <w:r w:rsidRPr="00DF5F15">
        <w:rPr>
          <w:rFonts w:eastAsia="Arial" w:cs="Arial"/>
          <w:szCs w:val="24"/>
        </w:rPr>
        <w:t>, 0</w:t>
      </w:r>
      <w:r>
        <w:rPr>
          <w:rFonts w:eastAsia="Arial" w:cs="Arial"/>
          <w:szCs w:val="24"/>
        </w:rPr>
        <w:t>5</w:t>
      </w:r>
      <w:r w:rsidRPr="00DF5F15">
        <w:rPr>
          <w:rFonts w:eastAsia="Arial" w:cs="Arial"/>
          <w:szCs w:val="24"/>
        </w:rPr>
        <w:t>0</w:t>
      </w:r>
      <w:r>
        <w:rPr>
          <w:rFonts w:eastAsia="Arial" w:cs="Arial"/>
          <w:szCs w:val="24"/>
        </w:rPr>
        <w:t xml:space="preserve">3, 0504, 0601, 0602 e 0603 </w:t>
      </w:r>
      <w:r w:rsidRPr="00DF5F15">
        <w:rPr>
          <w:rFonts w:eastAsia="Arial" w:cs="Arial"/>
          <w:szCs w:val="24"/>
        </w:rPr>
        <w:t>do Questionário submetido pelo TSID02 verificou, conforme apontado na seção de Evidências, que:</w:t>
      </w:r>
    </w:p>
    <w:p w14:paraId="1795E003" w14:textId="4D32EBE3" w:rsidR="00D90094" w:rsidRDefault="00D90094" w:rsidP="00D90094">
      <w:r>
        <w:t xml:space="preserve">{%- for </w:t>
      </w:r>
      <w:proofErr w:type="spellStart"/>
      <w:r>
        <w:t>situacao</w:t>
      </w:r>
      <w:proofErr w:type="spellEnd"/>
      <w:r>
        <w:t xml:space="preserve"> in </w:t>
      </w:r>
      <w:r w:rsidRPr="00162537">
        <w:t>achados[“achado</w:t>
      </w:r>
      <w:r w:rsidR="006C6753">
        <w:t>5</w:t>
      </w:r>
      <w:r w:rsidRPr="00162537">
        <w:t>”]</w:t>
      </w:r>
      <w:r>
        <w:t>.</w:t>
      </w:r>
      <w:r w:rsidRPr="00E05B97">
        <w:rPr>
          <w:color w:val="000000"/>
        </w:rPr>
        <w:t xml:space="preserve"> </w:t>
      </w:r>
      <w:proofErr w:type="spellStart"/>
      <w:r w:rsidRPr="00B5743E">
        <w:rPr>
          <w:color w:val="000000"/>
        </w:rPr>
        <w:t>situacoes_encontradas</w:t>
      </w:r>
      <w:proofErr w:type="spellEnd"/>
      <w:r w:rsidRPr="00B5743E">
        <w:rPr>
          <w:color w:val="000000"/>
        </w:rPr>
        <w:t xml:space="preserve"> </w:t>
      </w:r>
      <w:r>
        <w:t>%}</w:t>
      </w:r>
    </w:p>
    <w:p w14:paraId="6BBFA00B" w14:textId="6A3642D5" w:rsidR="00D90094" w:rsidRPr="008B6CAC" w:rsidRDefault="00D90094" w:rsidP="00D90094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proofErr w:type="gramStart"/>
      <w:r w:rsidRPr="00F72B7E">
        <w:rPr>
          <w:rFonts w:eastAsia="Arial" w:cs="Arial"/>
          <w:b/>
          <w:color w:val="000000"/>
        </w:rPr>
        <w:t xml:space="preserve">{{ </w:t>
      </w:r>
      <w:proofErr w:type="spellStart"/>
      <w:r w:rsidRPr="00E05B97">
        <w:rPr>
          <w:rFonts w:eastAsia="Arial" w:cs="Arial"/>
          <w:b/>
          <w:color w:val="000000"/>
        </w:rPr>
        <w:t>situacao</w:t>
      </w:r>
      <w:proofErr w:type="spellEnd"/>
      <w:proofErr w:type="gramEnd"/>
      <w:r w:rsidRPr="00F72B7E">
        <w:rPr>
          <w:rFonts w:eastAsia="Arial" w:cs="Arial"/>
          <w:b/>
          <w:color w:val="000000"/>
        </w:rPr>
        <w:t xml:space="preserve"> }</w:t>
      </w:r>
      <w:proofErr w:type="gramStart"/>
      <w:r w:rsidRPr="00F72B7E">
        <w:rPr>
          <w:rFonts w:eastAsia="Arial" w:cs="Arial"/>
          <w:b/>
          <w:color w:val="000000"/>
        </w:rPr>
        <w:t>}</w:t>
      </w:r>
      <w:r w:rsidRPr="00F72B7E">
        <w:rPr>
          <w:rFonts w:eastAsia="Arial" w:cs="Arial"/>
          <w:color w:val="000000"/>
        </w:rPr>
        <w:t>;</w:t>
      </w:r>
      <w:r w:rsidRPr="00F72B7E">
        <w:rPr>
          <w:rFonts w:cs="Arial"/>
        </w:rPr>
        <w:t>{</w:t>
      </w:r>
      <w:proofErr w:type="gramEnd"/>
      <w:r w:rsidRPr="00F72B7E">
        <w:rPr>
          <w:rFonts w:cs="Arial"/>
        </w:rPr>
        <w:t xml:space="preserve">% </w:t>
      </w:r>
      <w:proofErr w:type="spellStart"/>
      <w:r w:rsidRPr="00F72B7E">
        <w:rPr>
          <w:rFonts w:cs="Arial"/>
        </w:rPr>
        <w:t>endfor</w:t>
      </w:r>
      <w:proofErr w:type="spellEnd"/>
      <w:r w:rsidRPr="00F72B7E">
        <w:rPr>
          <w:rFonts w:cs="Arial"/>
        </w:rPr>
        <w:t xml:space="preserve"> %}</w:t>
      </w:r>
    </w:p>
    <w:p w14:paraId="3EAEC703" w14:textId="52158B91" w:rsidR="008B6CAC" w:rsidRDefault="008B6CAC" w:rsidP="008B6CAC">
      <w:p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</w:p>
    <w:p w14:paraId="27234CC9" w14:textId="77777777" w:rsidR="008B6CAC" w:rsidRDefault="008B6CAC" w:rsidP="008B6CAC">
      <w:pPr>
        <w:ind w:firstLine="709"/>
        <w:rPr>
          <w:rFonts w:eastAsia="Arial" w:cs="Arial"/>
          <w:color w:val="000000"/>
          <w:szCs w:val="24"/>
        </w:rPr>
      </w:pPr>
      <w:r>
        <w:rPr>
          <w:rFonts w:eastAsia="Arial" w:cs="Arial"/>
          <w:szCs w:val="24"/>
        </w:rPr>
        <w:t>Na ocorrência do conjunto de situações descritas acima</w:t>
      </w:r>
      <w:r w:rsidRPr="00F21EBA">
        <w:t>,</w:t>
      </w:r>
      <w:r w:rsidRPr="00F21EBA">
        <w:rPr>
          <w:rFonts w:eastAsia="Arial" w:cs="Arial"/>
          <w:szCs w:val="24"/>
        </w:rPr>
        <w:t xml:space="preserve"> a organização deixa de adotar as medidas de segurança técnicas e administrativas necessárias à proteção dos dados pessoais, conforme disposto nos artigos 46 e 47 da LGPD</w:t>
      </w:r>
      <w:r>
        <w:rPr>
          <w:rFonts w:eastAsia="Arial" w:cs="Arial"/>
          <w:szCs w:val="24"/>
        </w:rPr>
        <w:t>. Além disso, não cumpre</w:t>
      </w:r>
      <w:r>
        <w:rPr>
          <w:rFonts w:eastAsia="Arial" w:cs="Arial"/>
          <w:color w:val="000000"/>
          <w:szCs w:val="24"/>
        </w:rPr>
        <w:t xml:space="preserve"> o dever de proteger as informações sob sua tutela, conforme art. 6º</w:t>
      </w:r>
      <w:r w:rsidRPr="00DF5F15">
        <w:rPr>
          <w:rFonts w:eastAsia="Arial" w:cs="Arial"/>
          <w:color w:val="000000"/>
          <w:szCs w:val="24"/>
        </w:rPr>
        <w:t>, incisos II e III</w:t>
      </w:r>
      <w:r>
        <w:rPr>
          <w:rFonts w:eastAsia="Arial" w:cs="Arial"/>
          <w:color w:val="000000"/>
          <w:szCs w:val="24"/>
        </w:rPr>
        <w:t>, da LAI, e não observa os princípios elencados no art. 3º, inciso II e III, do Marco Civil da Internet.</w:t>
      </w:r>
    </w:p>
    <w:p w14:paraId="104571CC" w14:textId="77777777" w:rsidR="008B6CAC" w:rsidRPr="00DC444C" w:rsidRDefault="008B6CAC" w:rsidP="008B6CAC">
      <w:pPr>
        <w:ind w:firstLine="709"/>
        <w:rPr>
          <w:rFonts w:eastAsia="Arial" w:cs="Arial"/>
        </w:rPr>
      </w:pPr>
      <w:r>
        <w:rPr>
          <w:rFonts w:eastAsia="Arial" w:cs="Arial"/>
          <w:szCs w:val="24"/>
        </w:rPr>
        <w:lastRenderedPageBreak/>
        <w:t xml:space="preserve">Por fim, descumprem-se, também, os requisitos previstos no conjunto de boas práticas da </w:t>
      </w:r>
      <w:r w:rsidRPr="004A321C">
        <w:rPr>
          <w:rFonts w:eastAsia="Arial" w:cs="Arial"/>
          <w:szCs w:val="24"/>
        </w:rPr>
        <w:t>Norma Técnica ABNT NBR ISO/IEC 27001:2022</w:t>
      </w:r>
      <w:r>
        <w:rPr>
          <w:rFonts w:eastAsia="Arial" w:cs="Arial"/>
          <w:szCs w:val="24"/>
        </w:rPr>
        <w:t xml:space="preserve"> e dos Controles CIS versão 8, os quais podem e devem ser usados como referência para garantir a conformidade com os dispositivos legais mencionados.</w:t>
      </w:r>
    </w:p>
    <w:p w14:paraId="042A6154" w14:textId="020A1E6C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D6219F" w:rsidRPr="00D6219F">
        <w:rPr>
          <w:color w:val="000000"/>
        </w:rPr>
        <w:t>A organização não adota práticas suficientes para estabelecer e manter um inventário de contas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68E47F32" w14:textId="656837EC" w:rsidR="003C69D1" w:rsidRDefault="003C69D1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 xml:space="preserve">Inventário de </w:t>
      </w:r>
      <w:r w:rsidR="00D6219F">
        <w:rPr>
          <w:rFonts w:eastAsia="Arial" w:cs="Arial"/>
          <w:b/>
          <w:sz w:val="24"/>
          <w:szCs w:val="24"/>
        </w:rPr>
        <w:t>contas</w:t>
      </w:r>
    </w:p>
    <w:p w14:paraId="20F09D66" w14:textId="23A5EA06" w:rsidR="003C69D1" w:rsidRPr="000E3DCE" w:rsidRDefault="00A43AEE" w:rsidP="003C69D1">
      <w:pPr>
        <w:rPr>
          <w:rFonts w:eastAsia="Arial" w:cs="Arial"/>
          <w:szCs w:val="22"/>
        </w:rPr>
      </w:pPr>
      <w:r w:rsidRPr="000E3DCE">
        <w:rPr>
          <w:rFonts w:eastAsia="Arial" w:cs="Arial"/>
          <w:szCs w:val="22"/>
        </w:rPr>
        <w:t>O inventário de contas garante o controle adequado sobre todas as contas de usuário, administrador e serviço em uma organização, pois possibilita a visibilidade, rastreabilidade e gestão centralizada das contas, reduzindo riscos de acessos não autorizados, abusos de privilégios e violações de dados.</w:t>
      </w:r>
    </w:p>
    <w:p w14:paraId="7EE371D1" w14:textId="75E90DA9" w:rsidR="00A43AEE" w:rsidRPr="000E3DCE" w:rsidRDefault="00A43AEE" w:rsidP="003C69D1">
      <w:pPr>
        <w:rPr>
          <w:rFonts w:eastAsia="Arial" w:cs="Arial"/>
          <w:szCs w:val="22"/>
        </w:rPr>
      </w:pPr>
      <w:r w:rsidRPr="000E3DCE">
        <w:rPr>
          <w:rFonts w:eastAsia="Arial" w:cs="Arial"/>
          <w:szCs w:val="22"/>
        </w:rPr>
        <w:t>A organização que não disponha do inventário está exposta aos riscos de acesso não autorizado e manutenção de contas inativas ou desnecessárias.</w:t>
      </w:r>
    </w:p>
    <w:p w14:paraId="08BE0E06" w14:textId="18F6D06F" w:rsidR="00A43AEE" w:rsidRPr="000E3DCE" w:rsidRDefault="00A43AEE" w:rsidP="003C69D1">
      <w:pPr>
        <w:rPr>
          <w:rFonts w:eastAsia="Arial" w:cs="Arial"/>
          <w:szCs w:val="22"/>
        </w:rPr>
      </w:pPr>
      <w:r w:rsidRPr="000E3DCE">
        <w:rPr>
          <w:rFonts w:eastAsia="Arial" w:cs="Arial"/>
          <w:color w:val="000000" w:themeColor="text1"/>
          <w:szCs w:val="22"/>
        </w:rPr>
        <w:t>A medida de segurança 5.1 (Estabelecer e manter um inventário de contas), dos Controles CIS v8, estabelece orientações de como exercer essa prática adequadamente.</w:t>
      </w:r>
    </w:p>
    <w:p w14:paraId="212847E3" w14:textId="77777777" w:rsidR="003C69D1" w:rsidRPr="00A83476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215A86FD" w14:textId="1033DDD0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9D37CF" w:rsidRPr="009D37CF">
        <w:rPr>
          <w:color w:val="000000"/>
        </w:rPr>
        <w:t>A organização não estabelece o uso adequado de senhas exclusivas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8F9623E" w14:textId="23AFAC2E" w:rsidR="003C69D1" w:rsidRDefault="009D37C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Senhas exclusivas</w:t>
      </w:r>
    </w:p>
    <w:p w14:paraId="0038C160" w14:textId="0BE2CE21" w:rsidR="00A43AEE" w:rsidRDefault="00A43AEE" w:rsidP="00723FAC">
      <w:pPr>
        <w:rPr>
          <w:rFonts w:cs="Arial"/>
        </w:rPr>
      </w:pPr>
      <w:r w:rsidRPr="00A43AEE">
        <w:rPr>
          <w:rFonts w:cs="Arial"/>
        </w:rPr>
        <w:t>Por senhas exclusivas, entendem-se as senhas que são unicamente criadas e usadas por um único usuário ou sistema e não são compartilhadas ou reutilizadas entre contas, dispositivos, ou aplicações diferentes.</w:t>
      </w:r>
    </w:p>
    <w:p w14:paraId="170A88CE" w14:textId="789577B3" w:rsidR="00A43AEE" w:rsidRDefault="00A43AEE" w:rsidP="00723FAC">
      <w:pPr>
        <w:rPr>
          <w:rFonts w:cs="Arial"/>
        </w:rPr>
      </w:pPr>
      <w:r>
        <w:rPr>
          <w:rFonts w:cs="Arial"/>
        </w:rPr>
        <w:t xml:space="preserve">Sua adoção minimiza os impactos de </w:t>
      </w:r>
      <w:r w:rsidR="00B169E6">
        <w:rPr>
          <w:rFonts w:cs="Arial"/>
        </w:rPr>
        <w:t>eventuais comprometimentos</w:t>
      </w:r>
      <w:r>
        <w:rPr>
          <w:rFonts w:cs="Arial"/>
        </w:rPr>
        <w:t xml:space="preserve"> de senhas</w:t>
      </w:r>
      <w:r w:rsidR="00B169E6">
        <w:rPr>
          <w:rFonts w:cs="Arial"/>
        </w:rPr>
        <w:t>. Senhas exclusivas asseguram que, mesmo descobertas ou vazadas, o acesso indevido a outras contas ou sistemas seja impedido.</w:t>
      </w:r>
    </w:p>
    <w:p w14:paraId="46CF3137" w14:textId="4C13C8B5" w:rsidR="00723FAC" w:rsidRPr="00947881" w:rsidRDefault="00B169E6" w:rsidP="00723FAC">
      <w:pPr>
        <w:rPr>
          <w:rFonts w:eastAsia="Arial" w:cs="Arial"/>
          <w:color w:val="C00000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5.2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B169E6">
        <w:rPr>
          <w:rFonts w:eastAsia="Arial" w:cs="Arial"/>
          <w:color w:val="000000" w:themeColor="text1"/>
          <w:szCs w:val="22"/>
        </w:rPr>
        <w:t>Usar senhas exclusivas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estabelece orientações como exercer essa prática adequadamente.</w:t>
      </w:r>
    </w:p>
    <w:p w14:paraId="2CB05E12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515A26C" w14:textId="2831F2A8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9D37CF" w:rsidRPr="009D37CF">
        <w:rPr>
          <w:color w:val="000000"/>
        </w:rPr>
        <w:t>A organização não desabilita adequadamente contas inativas após um tempo pré-definido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2A04C075" w14:textId="3EB19671" w:rsidR="003C69D1" w:rsidRDefault="009D37C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Desabilita</w:t>
      </w:r>
      <w:r w:rsidR="00FF5B9D">
        <w:rPr>
          <w:rFonts w:eastAsia="Arial" w:cs="Arial"/>
          <w:b/>
          <w:sz w:val="24"/>
          <w:szCs w:val="24"/>
        </w:rPr>
        <w:t>r</w:t>
      </w:r>
      <w:r>
        <w:rPr>
          <w:rFonts w:eastAsia="Arial" w:cs="Arial"/>
          <w:b/>
          <w:sz w:val="24"/>
          <w:szCs w:val="24"/>
        </w:rPr>
        <w:t xml:space="preserve"> contas inativas</w:t>
      </w:r>
    </w:p>
    <w:p w14:paraId="420F729A" w14:textId="651D8343" w:rsidR="00B169E6" w:rsidRPr="006A383F" w:rsidRDefault="00B169E6" w:rsidP="00723FAC">
      <w:pPr>
        <w:rPr>
          <w:rFonts w:eastAsia="Arial" w:cs="Arial"/>
          <w:szCs w:val="22"/>
        </w:rPr>
      </w:pPr>
      <w:r w:rsidRPr="006A383F">
        <w:rPr>
          <w:rFonts w:eastAsia="Arial" w:cs="Arial"/>
          <w:szCs w:val="22"/>
        </w:rPr>
        <w:t xml:space="preserve">Contas inativas frequentemente passam despercebidas, tornando-se alvos fáceis para atacantes que desejam explorar sistemas sem serem detectados. Dessa forma, seu </w:t>
      </w:r>
      <w:r w:rsidRPr="006A383F">
        <w:rPr>
          <w:rFonts w:eastAsia="Arial" w:cs="Arial"/>
          <w:szCs w:val="22"/>
        </w:rPr>
        <w:lastRenderedPageBreak/>
        <w:t xml:space="preserve">tratamento reduz o risco de acessos não autorizados e </w:t>
      </w:r>
      <w:r w:rsidR="006A383F" w:rsidRPr="006A383F">
        <w:rPr>
          <w:rFonts w:eastAsia="Arial" w:cs="Arial"/>
          <w:szCs w:val="22"/>
        </w:rPr>
        <w:t>previne</w:t>
      </w:r>
      <w:r w:rsidRPr="006A383F">
        <w:rPr>
          <w:rFonts w:eastAsia="Arial" w:cs="Arial"/>
          <w:szCs w:val="22"/>
        </w:rPr>
        <w:t xml:space="preserve"> o uso indevido de credenciais que não estão mais sendo utilizadas</w:t>
      </w:r>
      <w:r w:rsidR="006A383F" w:rsidRPr="006A383F">
        <w:rPr>
          <w:rFonts w:eastAsia="Arial" w:cs="Arial"/>
          <w:szCs w:val="22"/>
        </w:rPr>
        <w:t>.</w:t>
      </w:r>
    </w:p>
    <w:p w14:paraId="2994537B" w14:textId="0BA9855B" w:rsidR="006A383F" w:rsidRPr="00947881" w:rsidRDefault="006A383F" w:rsidP="006A383F">
      <w:pPr>
        <w:rPr>
          <w:rFonts w:eastAsia="Arial" w:cs="Arial"/>
          <w:color w:val="C00000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5.3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6A383F">
        <w:rPr>
          <w:rFonts w:eastAsia="Arial" w:cs="Arial"/>
          <w:color w:val="000000" w:themeColor="text1"/>
          <w:szCs w:val="22"/>
        </w:rPr>
        <w:t>Desabilitar contas inativas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estabelece orientações como exercer essa prática adequadamente.</w:t>
      </w:r>
    </w:p>
    <w:p w14:paraId="2349A9BC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5C0162D1" w14:textId="7BA0713A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FF5B9D" w:rsidRPr="00FF5B9D">
        <w:rPr>
          <w:color w:val="000000"/>
        </w:rPr>
        <w:t>A organização não restringe adequadamente os privilégios de administrador às contas dedicadas para o perfil de administrador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3C38DDBE" w14:textId="5384DFAE" w:rsidR="003C69D1" w:rsidRDefault="00247F6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Contas de administrador restritas a atividades administrativas</w:t>
      </w:r>
    </w:p>
    <w:p w14:paraId="3456243A" w14:textId="245A2B4F" w:rsidR="00723FAC" w:rsidRDefault="006A383F" w:rsidP="00723FAC">
      <w:pPr>
        <w:rPr>
          <w:rFonts w:cs="Arial"/>
          <w:szCs w:val="22"/>
        </w:rPr>
      </w:pPr>
      <w:r w:rsidRPr="006A383F">
        <w:rPr>
          <w:rFonts w:eastAsia="Arial" w:cs="Arial"/>
          <w:szCs w:val="22"/>
        </w:rPr>
        <w:t xml:space="preserve">É imperioso que as contas de administrador sejam utilizadas exclusivamente para funções de administração. </w:t>
      </w:r>
      <w:r w:rsidRPr="006A383F">
        <w:rPr>
          <w:rFonts w:cs="Arial"/>
          <w:szCs w:val="22"/>
        </w:rPr>
        <w:t>Essa prática evita que contas de usuários comuns acumulem privilégios elevados e garante um controle rigoroso sobre ações críticas realizadas nos sistemas e ativos corporativos</w:t>
      </w:r>
      <w:r>
        <w:rPr>
          <w:rFonts w:cs="Arial"/>
          <w:szCs w:val="22"/>
        </w:rPr>
        <w:t>.</w:t>
      </w:r>
    </w:p>
    <w:p w14:paraId="323C3D42" w14:textId="0CCCA89B" w:rsidR="006A383F" w:rsidRDefault="006A383F" w:rsidP="00723FAC">
      <w:pPr>
        <w:rPr>
          <w:rFonts w:eastAsia="Arial" w:cs="Arial"/>
          <w:szCs w:val="22"/>
        </w:rPr>
      </w:pPr>
      <w:r w:rsidRPr="006A383F">
        <w:rPr>
          <w:rFonts w:eastAsia="Arial" w:cs="Arial"/>
          <w:szCs w:val="22"/>
        </w:rPr>
        <w:t>A ausência de contas dedicadas para privilégios administrativos pode expor a organização</w:t>
      </w:r>
      <w:r>
        <w:rPr>
          <w:rFonts w:eastAsia="Arial" w:cs="Arial"/>
          <w:szCs w:val="22"/>
        </w:rPr>
        <w:t xml:space="preserve"> ao comprometimento de contas administrativas, o que aumenta o impacto lesivo do vazamento pelas possibilidades de acesso do usuário, facilitando movimentos laterais dos invasores.</w:t>
      </w:r>
    </w:p>
    <w:p w14:paraId="226CFCAE" w14:textId="5CD650A4" w:rsidR="006A383F" w:rsidRPr="006A383F" w:rsidRDefault="006A383F" w:rsidP="00723FAC">
      <w:pPr>
        <w:rPr>
          <w:rFonts w:eastAsia="Arial" w:cs="Arial"/>
          <w:szCs w:val="22"/>
        </w:rPr>
      </w:pPr>
      <w:r>
        <w:rPr>
          <w:rFonts w:eastAsia="Arial" w:cs="Arial"/>
          <w:color w:val="000000" w:themeColor="text1"/>
          <w:szCs w:val="22"/>
        </w:rPr>
        <w:t>A medida de segurança 5.4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6A383F">
        <w:rPr>
          <w:rFonts w:eastAsia="Arial" w:cs="Arial"/>
          <w:color w:val="000000" w:themeColor="text1"/>
          <w:szCs w:val="22"/>
        </w:rPr>
        <w:t>Restringir privilégios de administrador a contas de Administrador dedicadas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estabelece orientações como exercer essa prática adequadamente.</w:t>
      </w:r>
    </w:p>
    <w:p w14:paraId="65CFB5A9" w14:textId="77777777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6C790768" w14:textId="42138DE7" w:rsidR="003C69D1" w:rsidRDefault="003C69D1" w:rsidP="003C69D1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="00247F6F" w:rsidRPr="00247F6F">
        <w:rPr>
          <w:color w:val="000000"/>
        </w:rPr>
        <w:t>A organização não possui um processo adequado de concessão de acesso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 w:rsidR="00247F6F">
        <w:rPr>
          <w:color w:val="000000"/>
        </w:rPr>
        <w:t xml:space="preserve"> </w:t>
      </w:r>
      <w:proofErr w:type="spellStart"/>
      <w:r w:rsidR="00247F6F">
        <w:rPr>
          <w:color w:val="000000"/>
        </w:rPr>
        <w:t>or</w:t>
      </w:r>
      <w:proofErr w:type="spellEnd"/>
      <w:r w:rsidR="00247F6F">
        <w:rPr>
          <w:color w:val="000000"/>
        </w:rPr>
        <w:t xml:space="preserve"> ‘</w:t>
      </w:r>
      <w:r w:rsidR="00247F6F" w:rsidRPr="00247F6F">
        <w:rPr>
          <w:color w:val="000000"/>
        </w:rPr>
        <w:t>A organização não possui um processo adequado de revogação de acesso</w:t>
      </w:r>
      <w:r w:rsidR="00247F6F" w:rsidRPr="00B5743E">
        <w:rPr>
          <w:color w:val="000000"/>
        </w:rPr>
        <w:t xml:space="preserve">' </w:t>
      </w:r>
      <w:r w:rsidR="00247F6F">
        <w:rPr>
          <w:color w:val="000000"/>
        </w:rPr>
        <w:t xml:space="preserve">in </w:t>
      </w:r>
      <w:r w:rsidR="00247F6F" w:rsidRPr="00B5743E">
        <w:rPr>
          <w:color w:val="000000"/>
        </w:rPr>
        <w:t>achados['</w:t>
      </w:r>
      <w:r w:rsidR="00247F6F">
        <w:rPr>
          <w:color w:val="000000"/>
        </w:rPr>
        <w:t>achado5</w:t>
      </w:r>
      <w:r w:rsidR="00247F6F" w:rsidRPr="00B5743E">
        <w:rPr>
          <w:color w:val="000000"/>
        </w:rPr>
        <w:t>'</w:t>
      </w:r>
      <w:proofErr w:type="gramStart"/>
      <w:r w:rsidR="00247F6F" w:rsidRPr="00B5743E">
        <w:rPr>
          <w:color w:val="000000"/>
        </w:rPr>
        <w:t>].</w:t>
      </w:r>
      <w:proofErr w:type="spellStart"/>
      <w:r w:rsidR="00247F6F" w:rsidRPr="00B5743E">
        <w:rPr>
          <w:color w:val="000000"/>
        </w:rPr>
        <w:t>situacoes</w:t>
      </w:r>
      <w:proofErr w:type="gramEnd"/>
      <w:r w:rsidR="00247F6F" w:rsidRPr="00B5743E">
        <w:rPr>
          <w:color w:val="000000"/>
        </w:rPr>
        <w:t>_encontradas</w:t>
      </w:r>
      <w:proofErr w:type="spellEnd"/>
      <w:r w:rsidRPr="00B5743E">
        <w:rPr>
          <w:color w:val="000000"/>
        </w:rPr>
        <w:t xml:space="preserve"> </w:t>
      </w:r>
      <w:r>
        <w:rPr>
          <w:color w:val="000000"/>
        </w:rPr>
        <w:t>%}</w:t>
      </w:r>
    </w:p>
    <w:p w14:paraId="7A1E1A03" w14:textId="20233C92" w:rsidR="003C69D1" w:rsidRDefault="00247F6F" w:rsidP="003C69D1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t>Concessão e revogação de acesso</w:t>
      </w:r>
    </w:p>
    <w:p w14:paraId="6A34B615" w14:textId="300519C3" w:rsidR="006A383F" w:rsidRDefault="006A383F" w:rsidP="006A383F">
      <w:pPr>
        <w:rPr>
          <w:rFonts w:cs="Arial"/>
        </w:rPr>
      </w:pPr>
      <w:r w:rsidRPr="006A383F">
        <w:rPr>
          <w:rFonts w:cs="Arial"/>
        </w:rPr>
        <w:t>Os processos de concessão e revogação de acessos são pilares fundamentais para proteger sistemas e dados sensíveis, garantindo que somente pessoas autorizadas tenham acesso aos recursos necessários no momento certo. Ignorar essas medidas expõe a organização a riscos de segurança, não conformidade e prejuízos operacionais</w:t>
      </w:r>
      <w:r>
        <w:rPr>
          <w:rFonts w:cs="Arial"/>
        </w:rPr>
        <w:t>.</w:t>
      </w:r>
    </w:p>
    <w:p w14:paraId="56768428" w14:textId="06DC44EE" w:rsidR="006A383F" w:rsidRPr="006A383F" w:rsidRDefault="000E39D5" w:rsidP="006A383F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 xml:space="preserve">As medidas de segurança 6.1 </w:t>
      </w:r>
      <w:r w:rsidRPr="00723FAC">
        <w:rPr>
          <w:rFonts w:eastAsia="Arial" w:cs="Arial"/>
          <w:color w:val="000000" w:themeColor="text1"/>
          <w:szCs w:val="22"/>
        </w:rPr>
        <w:t>(</w:t>
      </w:r>
      <w:r w:rsidRPr="000E39D5">
        <w:rPr>
          <w:rFonts w:eastAsia="Arial" w:cs="Arial"/>
          <w:color w:val="000000" w:themeColor="text1"/>
          <w:szCs w:val="22"/>
        </w:rPr>
        <w:t>Estabelecer um Processo de Concessão de Acesso</w:t>
      </w:r>
      <w:r w:rsidRPr="00723FAC">
        <w:rPr>
          <w:rFonts w:eastAsia="Arial" w:cs="Arial"/>
          <w:color w:val="000000" w:themeColor="text1"/>
          <w:szCs w:val="22"/>
        </w:rPr>
        <w:t xml:space="preserve">) e </w:t>
      </w:r>
      <w:r>
        <w:rPr>
          <w:rFonts w:eastAsia="Arial" w:cs="Arial"/>
          <w:color w:val="000000" w:themeColor="text1"/>
          <w:szCs w:val="22"/>
        </w:rPr>
        <w:t>6.2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0E39D5">
        <w:rPr>
          <w:rFonts w:eastAsia="Arial" w:cs="Arial"/>
          <w:color w:val="000000" w:themeColor="text1"/>
          <w:szCs w:val="22"/>
        </w:rPr>
        <w:t>Estabelecer um Processo de Revogação de Acesso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3C264D5C" w14:textId="1A05C3C9" w:rsidR="003C69D1" w:rsidRDefault="003C69D1" w:rsidP="003C69D1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656459A" w14:textId="5ED176AA" w:rsidR="00247F6F" w:rsidRDefault="00247F6F" w:rsidP="00247F6F">
      <w:pPr>
        <w:rPr>
          <w:rFonts w:eastAsia="Arial" w:cs="Arial"/>
          <w:sz w:val="24"/>
          <w:szCs w:val="24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‘</w:t>
      </w:r>
      <w:r w:rsidRPr="00247F6F">
        <w:rPr>
          <w:color w:val="000000"/>
        </w:rPr>
        <w:t>A organização não exige MFA para autorização dos usuários a seus ativos</w:t>
      </w:r>
      <w:r w:rsidRPr="00B5743E">
        <w:rPr>
          <w:color w:val="000000"/>
        </w:rPr>
        <w:t xml:space="preserve">' </w:t>
      </w:r>
      <w:r>
        <w:rPr>
          <w:color w:val="000000"/>
        </w:rPr>
        <w:t xml:space="preserve">in </w:t>
      </w:r>
      <w:r w:rsidRPr="00B5743E">
        <w:rPr>
          <w:color w:val="000000"/>
        </w:rPr>
        <w:t>achados['</w:t>
      </w:r>
      <w:r>
        <w:rPr>
          <w:color w:val="000000"/>
        </w:rPr>
        <w:t>achado5</w:t>
      </w:r>
      <w:r w:rsidRPr="00B5743E">
        <w:rPr>
          <w:color w:val="000000"/>
        </w:rPr>
        <w:t>'</w:t>
      </w:r>
      <w:proofErr w:type="gramStart"/>
      <w:r w:rsidRPr="00B5743E">
        <w:rPr>
          <w:color w:val="000000"/>
        </w:rPr>
        <w:t>].</w:t>
      </w:r>
      <w:proofErr w:type="spellStart"/>
      <w:r w:rsidRPr="00B5743E">
        <w:rPr>
          <w:color w:val="000000"/>
        </w:rPr>
        <w:t>situacoes</w:t>
      </w:r>
      <w:proofErr w:type="gramEnd"/>
      <w:r w:rsidRPr="00B5743E">
        <w:rPr>
          <w:color w:val="000000"/>
        </w:rPr>
        <w:t>_encontradas</w:t>
      </w:r>
      <w:proofErr w:type="spellEnd"/>
      <w:r>
        <w:rPr>
          <w:color w:val="000000"/>
        </w:rPr>
        <w:t xml:space="preserve"> %}</w:t>
      </w:r>
    </w:p>
    <w:p w14:paraId="36B8E5FC" w14:textId="0A35C2B3" w:rsidR="00247F6F" w:rsidRDefault="00247F6F" w:rsidP="00247F6F">
      <w:pPr>
        <w:spacing w:before="240"/>
        <w:rPr>
          <w:rFonts w:eastAsia="Arial" w:cs="Arial"/>
          <w:b/>
          <w:sz w:val="24"/>
          <w:szCs w:val="24"/>
        </w:rPr>
      </w:pPr>
      <w:r>
        <w:rPr>
          <w:rFonts w:eastAsia="Arial" w:cs="Arial"/>
          <w:b/>
          <w:sz w:val="24"/>
          <w:szCs w:val="24"/>
        </w:rPr>
        <w:lastRenderedPageBreak/>
        <w:t>Autenticação multifator (MFA)</w:t>
      </w:r>
    </w:p>
    <w:p w14:paraId="50143952" w14:textId="2EC49593" w:rsidR="000E39D5" w:rsidRDefault="000E39D5" w:rsidP="00247F6F">
      <w:pPr>
        <w:rPr>
          <w:rFonts w:cs="Arial"/>
        </w:rPr>
      </w:pPr>
      <w:r w:rsidRPr="000E39D5">
        <w:rPr>
          <w:rFonts w:cs="Arial"/>
        </w:rPr>
        <w:t>Por autenticação multifator</w:t>
      </w:r>
      <w:r>
        <w:rPr>
          <w:rFonts w:cs="Arial"/>
        </w:rPr>
        <w:t xml:space="preserve"> - MFA</w:t>
      </w:r>
      <w:r w:rsidRPr="000E39D5">
        <w:rPr>
          <w:rFonts w:cs="Arial"/>
        </w:rPr>
        <w:t xml:space="preserve">, entende-se a camada adicional de segurança que exige que o usuário forneça pelo menos dois fatores de autenticação de diferentes categorias (algo que sabe, como uma senha; algo que possui, como um </w:t>
      </w:r>
      <w:r w:rsidRPr="000E39D5">
        <w:rPr>
          <w:rFonts w:cs="Arial"/>
          <w:i/>
        </w:rPr>
        <w:t>token</w:t>
      </w:r>
      <w:r w:rsidRPr="000E39D5">
        <w:rPr>
          <w:rFonts w:cs="Arial"/>
        </w:rPr>
        <w:t xml:space="preserve"> ou dispositivo móvel; ou algo que é, como uma biometria) para acessar um recurso da organização.</w:t>
      </w:r>
    </w:p>
    <w:p w14:paraId="5372BB3B" w14:textId="4CE68D2B" w:rsidR="000E39D5" w:rsidRPr="000E39D5" w:rsidRDefault="000E39D5" w:rsidP="00247F6F">
      <w:pPr>
        <w:rPr>
          <w:rFonts w:cs="Arial"/>
        </w:rPr>
      </w:pPr>
      <w:r w:rsidRPr="000E39D5">
        <w:rPr>
          <w:rFonts w:cs="Arial"/>
        </w:rPr>
        <w:t xml:space="preserve">A implementação de MFA para </w:t>
      </w:r>
      <w:r w:rsidRPr="000E39D5">
        <w:rPr>
          <w:rStyle w:val="Forte"/>
          <w:rFonts w:cs="Arial"/>
          <w:b w:val="0"/>
        </w:rPr>
        <w:t>aplicações expostas externamente</w:t>
      </w:r>
      <w:r w:rsidRPr="000E39D5">
        <w:rPr>
          <w:rFonts w:cs="Arial"/>
          <w:b/>
        </w:rPr>
        <w:t xml:space="preserve">, </w:t>
      </w:r>
      <w:r w:rsidRPr="000E39D5">
        <w:rPr>
          <w:rStyle w:val="Forte"/>
          <w:rFonts w:cs="Arial"/>
          <w:b w:val="0"/>
        </w:rPr>
        <w:t xml:space="preserve">acessos remotos à rede </w:t>
      </w:r>
      <w:r w:rsidRPr="000E39D5">
        <w:rPr>
          <w:rFonts w:cs="Arial"/>
        </w:rPr>
        <w:t>e</w:t>
      </w:r>
      <w:r w:rsidRPr="000E39D5">
        <w:rPr>
          <w:rFonts w:cs="Arial"/>
          <w:b/>
        </w:rPr>
        <w:t xml:space="preserve"> </w:t>
      </w:r>
      <w:r w:rsidRPr="000E39D5">
        <w:rPr>
          <w:rStyle w:val="Forte"/>
          <w:rFonts w:cs="Arial"/>
          <w:b w:val="0"/>
        </w:rPr>
        <w:t xml:space="preserve">acessos administrativos </w:t>
      </w:r>
      <w:r w:rsidRPr="000E39D5">
        <w:rPr>
          <w:rFonts w:cs="Arial"/>
        </w:rPr>
        <w:t>reforça a segurança em pontos críticos, minimiza riscos e demonstra alinhamento às melhores práticas e regulamentações de segurança cibernética</w:t>
      </w:r>
      <w:r>
        <w:rPr>
          <w:rFonts w:cs="Arial"/>
        </w:rPr>
        <w:t>.</w:t>
      </w:r>
    </w:p>
    <w:p w14:paraId="1701C452" w14:textId="78203CDC" w:rsidR="000E39D5" w:rsidRPr="003F4E60" w:rsidRDefault="000E39D5" w:rsidP="003F4E60">
      <w:pPr>
        <w:rPr>
          <w:rFonts w:cs="Arial"/>
        </w:rPr>
      </w:pPr>
      <w:r>
        <w:rPr>
          <w:rFonts w:eastAsia="Arial" w:cs="Arial"/>
          <w:color w:val="000000" w:themeColor="text1"/>
          <w:szCs w:val="22"/>
        </w:rPr>
        <w:t xml:space="preserve">As medidas de segurança 6.3 </w:t>
      </w:r>
      <w:r w:rsidRPr="00723FAC">
        <w:rPr>
          <w:rFonts w:eastAsia="Arial" w:cs="Arial"/>
          <w:color w:val="000000" w:themeColor="text1"/>
          <w:szCs w:val="22"/>
        </w:rPr>
        <w:t>(</w:t>
      </w:r>
      <w:r w:rsidRPr="000E39D5">
        <w:rPr>
          <w:rFonts w:eastAsia="Arial" w:cs="Arial"/>
          <w:color w:val="000000" w:themeColor="text1"/>
          <w:szCs w:val="22"/>
        </w:rPr>
        <w:t>Exigir MFA para aplicações expostas externamente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 6.4 (</w:t>
      </w:r>
      <w:r w:rsidRPr="000E39D5">
        <w:rPr>
          <w:rFonts w:eastAsia="Arial" w:cs="Arial"/>
          <w:color w:val="000000" w:themeColor="text1"/>
          <w:szCs w:val="22"/>
        </w:rPr>
        <w:t>Exigir MFA para acesso remoto à rede</w:t>
      </w:r>
      <w:r>
        <w:rPr>
          <w:rFonts w:eastAsia="Arial" w:cs="Arial"/>
          <w:color w:val="000000" w:themeColor="text1"/>
          <w:szCs w:val="22"/>
        </w:rPr>
        <w:t>)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e 6.5</w:t>
      </w:r>
      <w:r w:rsidRPr="00723FAC">
        <w:rPr>
          <w:rFonts w:eastAsia="Arial" w:cs="Arial"/>
          <w:color w:val="000000" w:themeColor="text1"/>
          <w:szCs w:val="22"/>
        </w:rPr>
        <w:t xml:space="preserve"> (</w:t>
      </w:r>
      <w:r w:rsidRPr="000E39D5">
        <w:rPr>
          <w:rFonts w:eastAsia="Arial" w:cs="Arial"/>
          <w:color w:val="000000" w:themeColor="text1"/>
          <w:szCs w:val="22"/>
        </w:rPr>
        <w:t>Exigir MFA para acesso administrativo</w:t>
      </w:r>
      <w:r w:rsidRPr="00723FAC">
        <w:rPr>
          <w:rFonts w:eastAsia="Arial" w:cs="Arial"/>
          <w:color w:val="000000" w:themeColor="text1"/>
          <w:szCs w:val="22"/>
        </w:rPr>
        <w:t>)</w:t>
      </w:r>
      <w:r>
        <w:rPr>
          <w:rFonts w:eastAsia="Arial" w:cs="Arial"/>
          <w:color w:val="000000" w:themeColor="text1"/>
          <w:szCs w:val="22"/>
        </w:rPr>
        <w:t>,</w:t>
      </w:r>
      <w:r w:rsidRPr="00723FAC">
        <w:rPr>
          <w:rFonts w:eastAsia="Arial" w:cs="Arial"/>
          <w:color w:val="000000" w:themeColor="text1"/>
          <w:szCs w:val="22"/>
        </w:rPr>
        <w:t xml:space="preserve"> </w:t>
      </w:r>
      <w:r>
        <w:rPr>
          <w:rFonts w:eastAsia="Arial" w:cs="Arial"/>
          <w:color w:val="000000" w:themeColor="text1"/>
          <w:szCs w:val="22"/>
        </w:rPr>
        <w:t>dos Controles CIS v8, apresentam orientações de como essas práticas podem ser adotadas pelas organizações.</w:t>
      </w:r>
    </w:p>
    <w:p w14:paraId="5342711B" w14:textId="43C27B52" w:rsidR="00247F6F" w:rsidRDefault="00247F6F" w:rsidP="00247F6F"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40759C10" w14:textId="5B197790" w:rsidR="0089596F" w:rsidRDefault="0089596F" w:rsidP="0089596F">
      <w:pPr>
        <w:ind w:firstLine="709"/>
        <w:rPr>
          <w:rFonts w:eastAsia="Arial" w:cs="Arial"/>
          <w:szCs w:val="24"/>
        </w:rPr>
      </w:pPr>
      <w:r w:rsidRPr="00573F94">
        <w:rPr>
          <w:rFonts w:eastAsia="Arial" w:cs="Arial"/>
          <w:szCs w:val="24"/>
        </w:rPr>
        <w:t xml:space="preserve">Diante disso, será sugerida proposta de encaminhamento à organização a fim de que </w:t>
      </w:r>
      <w:r>
        <w:rPr>
          <w:rFonts w:eastAsia="Arial" w:cs="Arial"/>
          <w:szCs w:val="24"/>
        </w:rPr>
        <w:t>gerencie adequadamente as contas de usuários e seus controles de acesso, aos moldes das medidas de segurança básicas dos Controles CIS v8.</w:t>
      </w:r>
    </w:p>
    <w:p w14:paraId="2405AD18" w14:textId="77777777" w:rsidR="0089596F" w:rsidRPr="0089596F" w:rsidRDefault="0089596F" w:rsidP="0089596F">
      <w:pPr>
        <w:rPr>
          <w:sz w:val="18"/>
        </w:rPr>
      </w:pPr>
    </w:p>
    <w:p w14:paraId="58F629A3" w14:textId="1A36B976" w:rsidR="003C69D1" w:rsidRDefault="003C69D1" w:rsidP="003C69D1">
      <w:pPr>
        <w:pStyle w:val="Ttulo3"/>
      </w:pPr>
      <w:r>
        <w:t>Propostas de Encaminhamento</w:t>
      </w:r>
    </w:p>
    <w:p w14:paraId="76A828E7" w14:textId="4E86E7A4" w:rsidR="003C69D1" w:rsidRDefault="003C69D1" w:rsidP="003C69D1">
      <w:r>
        <w:t xml:space="preserve">{%- for </w:t>
      </w:r>
      <w:proofErr w:type="spellStart"/>
      <w:r>
        <w:t>enc</w:t>
      </w:r>
      <w:proofErr w:type="spellEnd"/>
      <w:r>
        <w:t xml:space="preserve"> in </w:t>
      </w:r>
      <w:r w:rsidRPr="00162537">
        <w:t>achados[“achado</w:t>
      </w:r>
      <w:r w:rsidR="00C55CEE">
        <w:t>5</w:t>
      </w:r>
      <w:r w:rsidRPr="00162537">
        <w:t>”</w:t>
      </w:r>
      <w:proofErr w:type="gramStart"/>
      <w:r w:rsidRPr="00162537">
        <w:t>]</w:t>
      </w:r>
      <w:r>
        <w:t>.encaminhamentos</w:t>
      </w:r>
      <w:proofErr w:type="gramEnd"/>
      <w:r>
        <w:t xml:space="preserve"> %}</w:t>
      </w:r>
    </w:p>
    <w:p w14:paraId="2C362C31" w14:textId="3F43ED18" w:rsidR="003C69D1" w:rsidRPr="00790DAC" w:rsidRDefault="003C69D1" w:rsidP="003C69D1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eastAsia="Arial" w:cs="Arial"/>
        </w:rPr>
      </w:pPr>
      <w:r w:rsidRPr="00790DAC">
        <w:rPr>
          <w:rFonts w:eastAsia="Arial" w:cs="Arial"/>
          <w:b/>
          <w:color w:val="000000"/>
        </w:rPr>
        <w:t xml:space="preserve">Comunicação com </w:t>
      </w:r>
      <w:proofErr w:type="gramStart"/>
      <w:r w:rsidRPr="00790DAC">
        <w:rPr>
          <w:rFonts w:eastAsia="Arial" w:cs="Arial"/>
          <w:b/>
          <w:color w:val="000000"/>
        </w:rPr>
        <w:t xml:space="preserve">{{ </w:t>
      </w:r>
      <w:proofErr w:type="spellStart"/>
      <w:r w:rsidRPr="00790DAC">
        <w:rPr>
          <w:rFonts w:eastAsia="Arial" w:cs="Arial"/>
          <w:b/>
          <w:color w:val="000000"/>
        </w:rPr>
        <w:t>enc</w:t>
      </w:r>
      <w:proofErr w:type="spellEnd"/>
      <w:proofErr w:type="gramEnd"/>
      <w:r w:rsidRPr="00790DAC">
        <w:rPr>
          <w:rFonts w:eastAsia="Arial" w:cs="Arial"/>
          <w:b/>
          <w:color w:val="000000"/>
        </w:rPr>
        <w:t>[‘tipo’</w:t>
      </w:r>
      <w:proofErr w:type="gramStart"/>
      <w:r w:rsidRPr="00790DAC">
        <w:rPr>
          <w:rFonts w:eastAsia="Arial" w:cs="Arial"/>
          <w:b/>
          <w:color w:val="000000"/>
        </w:rPr>
        <w:t>] }</w:t>
      </w:r>
      <w:proofErr w:type="gramEnd"/>
      <w:r w:rsidRPr="00790DAC">
        <w:rPr>
          <w:rFonts w:eastAsia="Arial" w:cs="Arial"/>
          <w:b/>
          <w:color w:val="000000"/>
        </w:rPr>
        <w:t>}</w:t>
      </w:r>
      <w:r w:rsidRPr="00790DAC">
        <w:rPr>
          <w:rFonts w:eastAsia="Arial" w:cs="Arial"/>
          <w:color w:val="000000"/>
        </w:rPr>
        <w:t xml:space="preserve"> para que </w:t>
      </w:r>
      <w:proofErr w:type="gramStart"/>
      <w:r w:rsidRPr="00790DAC">
        <w:rPr>
          <w:rFonts w:eastAsia="Arial" w:cs="Arial"/>
          <w:color w:val="000000"/>
        </w:rPr>
        <w:t xml:space="preserve">{{ </w:t>
      </w:r>
      <w:proofErr w:type="spellStart"/>
      <w:r w:rsidRPr="00790DAC">
        <w:rPr>
          <w:rFonts w:eastAsia="Arial" w:cs="Arial"/>
          <w:color w:val="000000"/>
        </w:rPr>
        <w:t>enc</w:t>
      </w:r>
      <w:proofErr w:type="spellEnd"/>
      <w:proofErr w:type="gramEnd"/>
      <w:r w:rsidRPr="00790DAC">
        <w:rPr>
          <w:rFonts w:eastAsia="Arial" w:cs="Arial"/>
          <w:color w:val="000000"/>
        </w:rPr>
        <w:t>[‘encaminhamento’</w:t>
      </w:r>
      <w:proofErr w:type="gramStart"/>
      <w:r w:rsidRPr="00790DAC">
        <w:rPr>
          <w:rFonts w:eastAsia="Arial" w:cs="Arial"/>
          <w:color w:val="000000"/>
        </w:rPr>
        <w:t>] }};</w:t>
      </w:r>
      <w:r w:rsidRPr="00790DAC">
        <w:rPr>
          <w:rFonts w:cs="Arial"/>
        </w:rPr>
        <w:t>{</w:t>
      </w:r>
      <w:proofErr w:type="gramEnd"/>
      <w:r w:rsidRPr="00790DAC">
        <w:rPr>
          <w:rFonts w:cs="Arial"/>
        </w:rPr>
        <w:t xml:space="preserve">% </w:t>
      </w:r>
      <w:proofErr w:type="spellStart"/>
      <w:r w:rsidRPr="00790DAC">
        <w:rPr>
          <w:rFonts w:cs="Arial"/>
        </w:rPr>
        <w:t>endfor</w:t>
      </w:r>
      <w:proofErr w:type="spellEnd"/>
      <w:r w:rsidRPr="00790DAC">
        <w:rPr>
          <w:rFonts w:cs="Arial"/>
        </w:rPr>
        <w:t xml:space="preserve"> %}</w:t>
      </w:r>
    </w:p>
    <w:p w14:paraId="2BEB74DB" w14:textId="77777777" w:rsidR="00790DAC" w:rsidRPr="00790DAC" w:rsidRDefault="00790DAC" w:rsidP="00790DAC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eastAsia="Arial" w:cs="Arial"/>
        </w:rPr>
      </w:pPr>
    </w:p>
    <w:p w14:paraId="354A1A76" w14:textId="77777777" w:rsidR="003C69D1" w:rsidRDefault="003C69D1" w:rsidP="003C69D1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  <w:r>
        <w:rPr>
          <w:color w:val="000000"/>
        </w:rPr>
        <w:t xml:space="preserve">{%p </w:t>
      </w:r>
      <w:proofErr w:type="spellStart"/>
      <w:r>
        <w:rPr>
          <w:color w:val="000000"/>
        </w:rPr>
        <w:t>endif</w:t>
      </w:r>
      <w:proofErr w:type="spellEnd"/>
      <w:r>
        <w:rPr>
          <w:color w:val="000000"/>
        </w:rPr>
        <w:t xml:space="preserve"> %}</w:t>
      </w:r>
    </w:p>
    <w:p w14:paraId="51BC050B" w14:textId="77777777" w:rsidR="00DD475F" w:rsidRDefault="00DD47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7882DF0D" w14:textId="77777777" w:rsidR="00546298" w:rsidRDefault="00546298">
      <w:pPr>
        <w:rPr>
          <w:rFonts w:ascii="Cambria" w:eastAsiaTheme="majorEastAsia" w:hAnsi="Cambria" w:cstheme="majorBidi"/>
          <w:b/>
          <w:color w:val="2F5496" w:themeColor="accent1" w:themeShade="BF"/>
          <w:sz w:val="32"/>
          <w:szCs w:val="32"/>
        </w:rPr>
      </w:pPr>
      <w:r>
        <w:rPr>
          <w:b/>
        </w:rPr>
        <w:br w:type="page"/>
      </w:r>
    </w:p>
    <w:p w14:paraId="0447C655" w14:textId="1A2E2D0C" w:rsidR="00DD475F" w:rsidRDefault="00D717EE">
      <w:pPr>
        <w:pStyle w:val="Ttulo1"/>
        <w:rPr>
          <w:b w:val="0"/>
        </w:rPr>
      </w:pPr>
      <w:r>
        <w:lastRenderedPageBreak/>
        <w:t>4. Plano de Ação</w:t>
      </w:r>
    </w:p>
    <w:p w14:paraId="50906A7E" w14:textId="3C5E4B87" w:rsidR="00DD475F" w:rsidRPr="00E239C5" w:rsidRDefault="00D717EE">
      <w:pPr>
        <w:rPr>
          <w:rFonts w:eastAsia="Arial" w:cs="Arial"/>
          <w:szCs w:val="22"/>
        </w:rPr>
      </w:pPr>
      <w:r w:rsidRPr="00E239C5">
        <w:rPr>
          <w:sz w:val="18"/>
          <w:szCs w:val="18"/>
        </w:rPr>
        <w:tab/>
      </w:r>
      <w:r w:rsidRPr="00E239C5">
        <w:rPr>
          <w:rFonts w:eastAsia="Arial" w:cs="Arial"/>
          <w:szCs w:val="22"/>
        </w:rPr>
        <w:t xml:space="preserve">Para facilitar o atendimento das sugestões propostas na Seção 3, a Equipe de Auditoria elaborou um modelo de plano de ação contendo as determinações e recomendações encaminhadas à </w:t>
      </w:r>
      <w:r w:rsidR="00527335" w:rsidRPr="00E239C5">
        <w:rPr>
          <w:rFonts w:eastAsia="Arial" w:cs="Arial"/>
          <w:szCs w:val="22"/>
        </w:rPr>
        <w:t>organização</w:t>
      </w:r>
      <w:r w:rsidRPr="00E239C5">
        <w:rPr>
          <w:rFonts w:eastAsia="Arial" w:cs="Arial"/>
          <w:szCs w:val="22"/>
        </w:rPr>
        <w:t>.</w:t>
      </w:r>
    </w:p>
    <w:tbl>
      <w:tblPr>
        <w:tblStyle w:val="TabeladeGrade4-nfase1"/>
        <w:tblW w:w="9123" w:type="dxa"/>
        <w:tblLayout w:type="fixed"/>
        <w:tblLook w:val="04A0" w:firstRow="1" w:lastRow="0" w:firstColumn="1" w:lastColumn="0" w:noHBand="0" w:noVBand="1"/>
      </w:tblPr>
      <w:tblGrid>
        <w:gridCol w:w="1128"/>
        <w:gridCol w:w="5386"/>
        <w:gridCol w:w="1276"/>
        <w:gridCol w:w="709"/>
        <w:gridCol w:w="624"/>
      </w:tblGrid>
      <w:tr w:rsidR="006D2A85" w14:paraId="685BB2FE" w14:textId="77777777" w:rsidTr="00043A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1D7D26F" w14:textId="19FA9DAD" w:rsidR="006D2A85" w:rsidRDefault="006D2A85" w:rsidP="006D2A85">
            <w:r>
              <w:t>Achado</w:t>
            </w:r>
          </w:p>
        </w:tc>
        <w:tc>
          <w:tcPr>
            <w:tcW w:w="5386" w:type="dxa"/>
          </w:tcPr>
          <w:p w14:paraId="3FB0AEA3" w14:textId="3E7FC89B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Atividade</w:t>
            </w:r>
          </w:p>
        </w:tc>
        <w:tc>
          <w:tcPr>
            <w:tcW w:w="1276" w:type="dxa"/>
          </w:tcPr>
          <w:p w14:paraId="78287389" w14:textId="473FC0D5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Responsável</w:t>
            </w:r>
          </w:p>
        </w:tc>
        <w:tc>
          <w:tcPr>
            <w:tcW w:w="709" w:type="dxa"/>
          </w:tcPr>
          <w:p w14:paraId="42E5442F" w14:textId="73D5775A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Início</w:t>
            </w:r>
          </w:p>
        </w:tc>
        <w:tc>
          <w:tcPr>
            <w:tcW w:w="624" w:type="dxa"/>
          </w:tcPr>
          <w:p w14:paraId="70758AD3" w14:textId="5F50BEF0" w:rsidR="006D2A85" w:rsidRDefault="006D2A85" w:rsidP="006D2A8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Data Fim</w:t>
            </w:r>
          </w:p>
        </w:tc>
      </w:tr>
      <w:tr w:rsidR="00BD0917" w:rsidRPr="007D7507" w14:paraId="2C55E0C3" w14:textId="77777777" w:rsidTr="0004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20EE9B4F" w14:textId="17F0033D" w:rsidR="00BD0917" w:rsidRPr="002C2347" w:rsidRDefault="00BD0917" w:rsidP="00BD0917">
            <w:pPr>
              <w:rPr>
                <w:sz w:val="18"/>
                <w:szCs w:val="18"/>
                <w:lang w:val="en-US"/>
              </w:rPr>
            </w:pPr>
            <w:r w:rsidRPr="002C2347">
              <w:rPr>
                <w:b w:val="0"/>
                <w:sz w:val="18"/>
                <w:szCs w:val="18"/>
                <w:lang w:val="en-US"/>
              </w:rPr>
              <w:t xml:space="preserve">{%tr for a in </w:t>
            </w:r>
            <w:proofErr w:type="spellStart"/>
            <w:r w:rsidRPr="002C2347">
              <w:rPr>
                <w:sz w:val="18"/>
                <w:szCs w:val="18"/>
                <w:lang w:val="en-US"/>
              </w:rPr>
              <w:t>plano_acao</w:t>
            </w:r>
            <w:proofErr w:type="spellEnd"/>
            <w:r w:rsidRPr="002C2347">
              <w:rPr>
                <w:b w:val="0"/>
                <w:sz w:val="18"/>
                <w:szCs w:val="18"/>
                <w:lang w:val="en-US"/>
              </w:rPr>
              <w:t xml:space="preserve"> %}</w:t>
            </w:r>
          </w:p>
        </w:tc>
        <w:tc>
          <w:tcPr>
            <w:tcW w:w="5386" w:type="dxa"/>
          </w:tcPr>
          <w:p w14:paraId="7CC8E1CA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1276" w:type="dxa"/>
          </w:tcPr>
          <w:p w14:paraId="418AF626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709" w:type="dxa"/>
          </w:tcPr>
          <w:p w14:paraId="0B11DBB6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  <w:tc>
          <w:tcPr>
            <w:tcW w:w="624" w:type="dxa"/>
          </w:tcPr>
          <w:p w14:paraId="472688AB" w14:textId="77777777" w:rsidR="00BD0917" w:rsidRPr="002C2347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  <w:lang w:val="en-US"/>
              </w:rPr>
            </w:pPr>
          </w:p>
        </w:tc>
      </w:tr>
      <w:tr w:rsidR="00BD0917" w14:paraId="069C4701" w14:textId="77777777" w:rsidTr="00043AD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759C6E1B" w14:textId="4B0E3B4D" w:rsidR="00BD0917" w:rsidRPr="00043AD4" w:rsidRDefault="00BD0917" w:rsidP="00BD0917">
            <w:pPr>
              <w:rPr>
                <w:sz w:val="18"/>
                <w:szCs w:val="18"/>
              </w:rPr>
            </w:pPr>
            <w:r w:rsidRPr="00043AD4">
              <w:rPr>
                <w:sz w:val="18"/>
                <w:szCs w:val="18"/>
              </w:rPr>
              <w:t xml:space="preserve">ACHADO </w:t>
            </w:r>
            <w:proofErr w:type="gramStart"/>
            <w:r w:rsidRPr="00043AD4">
              <w:rPr>
                <w:sz w:val="18"/>
                <w:szCs w:val="18"/>
              </w:rPr>
              <w:t>{{ a</w:t>
            </w:r>
            <w:proofErr w:type="gramEnd"/>
            <w:r w:rsidRPr="00043AD4">
              <w:rPr>
                <w:sz w:val="18"/>
                <w:szCs w:val="18"/>
              </w:rPr>
              <w:t>[‘</w:t>
            </w:r>
            <w:proofErr w:type="spellStart"/>
            <w:r w:rsidRPr="00043AD4">
              <w:rPr>
                <w:sz w:val="18"/>
                <w:szCs w:val="18"/>
              </w:rPr>
              <w:t>achado_num</w:t>
            </w:r>
            <w:proofErr w:type="spellEnd"/>
            <w:r w:rsidRPr="00043AD4">
              <w:rPr>
                <w:sz w:val="18"/>
                <w:szCs w:val="18"/>
              </w:rPr>
              <w:t>’] }}</w:t>
            </w:r>
          </w:p>
        </w:tc>
        <w:tc>
          <w:tcPr>
            <w:tcW w:w="5386" w:type="dxa"/>
          </w:tcPr>
          <w:p w14:paraId="0D38F6C6" w14:textId="7C05C805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  <w:proofErr w:type="gramStart"/>
            <w:r w:rsidRPr="00043AD4">
              <w:rPr>
                <w:sz w:val="18"/>
                <w:szCs w:val="18"/>
              </w:rPr>
              <w:t>{{ a</w:t>
            </w:r>
            <w:proofErr w:type="gramEnd"/>
            <w:r w:rsidRPr="00043AD4">
              <w:rPr>
                <w:sz w:val="18"/>
                <w:szCs w:val="18"/>
              </w:rPr>
              <w:t>[‘encaminhamento’] }}</w:t>
            </w:r>
          </w:p>
        </w:tc>
        <w:tc>
          <w:tcPr>
            <w:tcW w:w="1276" w:type="dxa"/>
          </w:tcPr>
          <w:p w14:paraId="5D5FD23C" w14:textId="77777777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40112C80" w14:textId="77777777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624" w:type="dxa"/>
          </w:tcPr>
          <w:p w14:paraId="6DE50922" w14:textId="77777777" w:rsidR="00BD0917" w:rsidRPr="00043AD4" w:rsidRDefault="00BD0917" w:rsidP="00BD091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  <w:tr w:rsidR="00BD0917" w14:paraId="79482281" w14:textId="77777777" w:rsidTr="00043A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28" w:type="dxa"/>
          </w:tcPr>
          <w:p w14:paraId="345CA956" w14:textId="6E1D0D0D" w:rsidR="00BD0917" w:rsidRPr="00043AD4" w:rsidRDefault="00BD0917" w:rsidP="00BD0917">
            <w:pPr>
              <w:rPr>
                <w:sz w:val="18"/>
                <w:szCs w:val="18"/>
              </w:rPr>
            </w:pPr>
            <w:r w:rsidRPr="00043AD4">
              <w:rPr>
                <w:b w:val="0"/>
                <w:sz w:val="18"/>
                <w:szCs w:val="18"/>
              </w:rPr>
              <w:t>{%</w:t>
            </w:r>
            <w:proofErr w:type="spellStart"/>
            <w:r w:rsidRPr="00043AD4">
              <w:rPr>
                <w:b w:val="0"/>
                <w:sz w:val="18"/>
                <w:szCs w:val="18"/>
              </w:rPr>
              <w:t>tr</w:t>
            </w:r>
            <w:proofErr w:type="spellEnd"/>
            <w:r w:rsidRPr="00043AD4">
              <w:rPr>
                <w:b w:val="0"/>
                <w:sz w:val="18"/>
                <w:szCs w:val="18"/>
              </w:rPr>
              <w:t xml:space="preserve"> </w:t>
            </w:r>
            <w:proofErr w:type="spellStart"/>
            <w:r w:rsidRPr="00043AD4">
              <w:rPr>
                <w:b w:val="0"/>
                <w:sz w:val="18"/>
                <w:szCs w:val="18"/>
              </w:rPr>
              <w:t>endfor</w:t>
            </w:r>
            <w:proofErr w:type="spellEnd"/>
            <w:r w:rsidRPr="00043AD4">
              <w:rPr>
                <w:b w:val="0"/>
                <w:sz w:val="18"/>
                <w:szCs w:val="18"/>
              </w:rPr>
              <w:t xml:space="preserve"> %}</w:t>
            </w:r>
          </w:p>
        </w:tc>
        <w:tc>
          <w:tcPr>
            <w:tcW w:w="5386" w:type="dxa"/>
          </w:tcPr>
          <w:p w14:paraId="61D91604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1276" w:type="dxa"/>
          </w:tcPr>
          <w:p w14:paraId="602E861F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709" w:type="dxa"/>
          </w:tcPr>
          <w:p w14:paraId="73DC37F6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  <w:tc>
          <w:tcPr>
            <w:tcW w:w="624" w:type="dxa"/>
          </w:tcPr>
          <w:p w14:paraId="625BDD5D" w14:textId="77777777" w:rsidR="00BD0917" w:rsidRPr="00043AD4" w:rsidRDefault="00BD0917" w:rsidP="00BD091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18"/>
                <w:szCs w:val="18"/>
              </w:rPr>
            </w:pPr>
          </w:p>
        </w:tc>
      </w:tr>
    </w:tbl>
    <w:p w14:paraId="0B58BB93" w14:textId="77777777" w:rsidR="00DD475F" w:rsidRDefault="00DD475F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</w:rPr>
      </w:pPr>
    </w:p>
    <w:p w14:paraId="6B8B1CEF" w14:textId="6BCEBC60" w:rsidR="00E53349" w:rsidRDefault="00E53349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  <w:r>
        <w:t xml:space="preserve"> – Plano de ação contendo os encaminhamentos propostos</w:t>
      </w:r>
    </w:p>
    <w:p w14:paraId="66209D23" w14:textId="77777777" w:rsidR="00DD475F" w:rsidRDefault="00D717EE">
      <w:pPr>
        <w:spacing w:line="240" w:lineRule="auto"/>
      </w:pPr>
      <w:r>
        <w:t xml:space="preserve">{%p </w:t>
      </w:r>
      <w:proofErr w:type="spellStart"/>
      <w:r>
        <w:t>endif</w:t>
      </w:r>
      <w:proofErr w:type="spellEnd"/>
      <w:r>
        <w:t xml:space="preserve"> %}</w:t>
      </w:r>
    </w:p>
    <w:p w14:paraId="0C394466" w14:textId="77777777" w:rsidR="00DD475F" w:rsidRDefault="00D717EE">
      <w:pPr>
        <w:rPr>
          <w:rFonts w:ascii="Cambria" w:eastAsia="Cambria" w:hAnsi="Cambria" w:cs="Cambria"/>
          <w:b/>
          <w:color w:val="2F5496"/>
          <w:sz w:val="32"/>
          <w:szCs w:val="32"/>
        </w:rPr>
      </w:pPr>
      <w:r>
        <w:br w:type="page"/>
      </w:r>
    </w:p>
    <w:p w14:paraId="41EB74A8" w14:textId="77777777" w:rsidR="00DD475F" w:rsidRDefault="00D717EE">
      <w:pPr>
        <w:spacing w:line="240" w:lineRule="auto"/>
      </w:pPr>
      <w:r>
        <w:lastRenderedPageBreak/>
        <w:t xml:space="preserve">{%p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tem_ajuste_respostas</w:t>
      </w:r>
      <w:proofErr w:type="spellEnd"/>
      <w:r>
        <w:t xml:space="preserve"> %}</w:t>
      </w:r>
    </w:p>
    <w:p w14:paraId="00E73B35" w14:textId="23C40A8F" w:rsidR="00DD475F" w:rsidRDefault="00D717EE">
      <w:pPr>
        <w:pStyle w:val="Ttulo1"/>
        <w:rPr>
          <w:b w:val="0"/>
        </w:rPr>
      </w:pPr>
      <w:bookmarkStart w:id="0" w:name="_heading=h.v47viguoz3ch" w:colFirst="0" w:colLast="0"/>
      <w:bookmarkEnd w:id="0"/>
      <w:r>
        <w:t xml:space="preserve">Apêndice </w:t>
      </w:r>
      <w:r w:rsidR="00484555">
        <w:t>A</w:t>
      </w:r>
      <w:r>
        <w:t>. Ajustes nas respostas declaradas</w:t>
      </w:r>
    </w:p>
    <w:p w14:paraId="75530520" w14:textId="15A8B23D" w:rsidR="00DD475F" w:rsidRPr="00E239C5" w:rsidRDefault="00D717EE">
      <w:pPr>
        <w:ind w:firstLine="709"/>
        <w:rPr>
          <w:rFonts w:eastAsia="Arial" w:cs="Arial"/>
          <w:szCs w:val="22"/>
        </w:rPr>
      </w:pPr>
      <w:r w:rsidRPr="00E239C5">
        <w:rPr>
          <w:rFonts w:eastAsia="Arial" w:cs="Arial"/>
          <w:szCs w:val="22"/>
        </w:rPr>
        <w:t xml:space="preserve">A Equipe de Auditoria em busca da melhor representação do cenário atual de adequação das </w:t>
      </w:r>
      <w:r w:rsidR="003F1933" w:rsidRPr="00E239C5">
        <w:rPr>
          <w:rFonts w:eastAsia="Arial" w:cs="Arial"/>
          <w:szCs w:val="22"/>
        </w:rPr>
        <w:t>organizações estaduais</w:t>
      </w:r>
      <w:r w:rsidRPr="00E239C5">
        <w:rPr>
          <w:rFonts w:eastAsia="Arial" w:cs="Arial"/>
          <w:szCs w:val="22"/>
        </w:rPr>
        <w:t xml:space="preserve"> à</w:t>
      </w:r>
      <w:r w:rsidR="003F1933" w:rsidRPr="00E239C5">
        <w:rPr>
          <w:rFonts w:eastAsia="Arial" w:cs="Arial"/>
          <w:szCs w:val="22"/>
        </w:rPr>
        <w:t>s</w:t>
      </w:r>
      <w:r w:rsidRPr="00E239C5">
        <w:rPr>
          <w:rFonts w:eastAsia="Arial" w:cs="Arial"/>
          <w:szCs w:val="22"/>
        </w:rPr>
        <w:t xml:space="preserve"> </w:t>
      </w:r>
      <w:r w:rsidR="003F1933" w:rsidRPr="00E239C5">
        <w:rPr>
          <w:rFonts w:eastAsia="Arial" w:cs="Arial"/>
          <w:szCs w:val="22"/>
        </w:rPr>
        <w:t>boas práticas de segurança da informação</w:t>
      </w:r>
      <w:r w:rsidR="00750737" w:rsidRPr="00E239C5">
        <w:rPr>
          <w:rFonts w:eastAsia="Arial" w:cs="Arial"/>
          <w:szCs w:val="22"/>
        </w:rPr>
        <w:t xml:space="preserve"> </w:t>
      </w:r>
      <w:r w:rsidRPr="00E239C5">
        <w:rPr>
          <w:rFonts w:eastAsia="Arial" w:cs="Arial"/>
          <w:szCs w:val="22"/>
        </w:rPr>
        <w:t>ajustou resposta(s) d</w:t>
      </w:r>
      <w:r w:rsidR="003F1933" w:rsidRPr="00E239C5">
        <w:rPr>
          <w:rFonts w:eastAsia="Arial" w:cs="Arial"/>
          <w:szCs w:val="22"/>
        </w:rPr>
        <w:t>o(a)</w:t>
      </w:r>
      <w:r w:rsidRPr="00E239C5">
        <w:rPr>
          <w:rFonts w:eastAsia="Arial" w:cs="Arial"/>
          <w:szCs w:val="22"/>
        </w:rPr>
        <w:t xml:space="preserve"> </w:t>
      </w:r>
      <w:proofErr w:type="gramStart"/>
      <w:r w:rsidRPr="00E239C5">
        <w:rPr>
          <w:rFonts w:eastAsia="Arial" w:cs="Arial"/>
          <w:szCs w:val="22"/>
        </w:rPr>
        <w:t xml:space="preserve">{{ </w:t>
      </w:r>
      <w:proofErr w:type="spellStart"/>
      <w:r w:rsidR="00A51D2A" w:rsidRPr="00E239C5">
        <w:rPr>
          <w:rFonts w:eastAsia="Arial" w:cs="Arial"/>
          <w:szCs w:val="22"/>
        </w:rPr>
        <w:t>sigla</w:t>
      </w:r>
      <w:proofErr w:type="gramEnd"/>
      <w:r w:rsidR="00A51D2A" w:rsidRPr="00E239C5">
        <w:rPr>
          <w:rFonts w:eastAsia="Arial" w:cs="Arial"/>
          <w:szCs w:val="22"/>
        </w:rPr>
        <w:t>_</w:t>
      </w:r>
      <w:proofErr w:type="gramStart"/>
      <w:r w:rsidRPr="00E239C5">
        <w:rPr>
          <w:rFonts w:eastAsia="Arial" w:cs="Arial"/>
          <w:szCs w:val="22"/>
        </w:rPr>
        <w:t>orgao</w:t>
      </w:r>
      <w:proofErr w:type="spellEnd"/>
      <w:r w:rsidRPr="00E239C5">
        <w:rPr>
          <w:rFonts w:eastAsia="Arial" w:cs="Arial"/>
          <w:szCs w:val="22"/>
        </w:rPr>
        <w:t xml:space="preserve"> }</w:t>
      </w:r>
      <w:proofErr w:type="gramEnd"/>
      <w:r w:rsidRPr="00E239C5">
        <w:rPr>
          <w:rFonts w:eastAsia="Arial" w:cs="Arial"/>
          <w:szCs w:val="22"/>
        </w:rPr>
        <w:t>}.</w:t>
      </w:r>
      <w:r w:rsidR="001655FA" w:rsidRPr="00E239C5">
        <w:rPr>
          <w:rFonts w:eastAsia="Arial" w:cs="Arial"/>
          <w:szCs w:val="22"/>
        </w:rPr>
        <w:t xml:space="preserve"> Para tal, f</w:t>
      </w:r>
      <w:r w:rsidRPr="00E239C5">
        <w:rPr>
          <w:rFonts w:eastAsia="Arial" w:cs="Arial"/>
          <w:szCs w:val="22"/>
        </w:rPr>
        <w:t xml:space="preserve">oram utilizadas na avaliação </w:t>
      </w:r>
      <w:r w:rsidR="003F1933" w:rsidRPr="00E239C5">
        <w:rPr>
          <w:rFonts w:eastAsia="Arial" w:cs="Arial"/>
          <w:szCs w:val="22"/>
        </w:rPr>
        <w:t>as</w:t>
      </w:r>
      <w:r w:rsidRPr="00E239C5">
        <w:rPr>
          <w:rFonts w:eastAsia="Arial" w:cs="Arial"/>
          <w:szCs w:val="22"/>
        </w:rPr>
        <w:t xml:space="preserve"> </w:t>
      </w:r>
      <w:r w:rsidR="00EE274D" w:rsidRPr="00E239C5">
        <w:rPr>
          <w:rFonts w:eastAsia="Arial" w:cs="Arial"/>
          <w:szCs w:val="22"/>
        </w:rPr>
        <w:t xml:space="preserve">justificativas e </w:t>
      </w:r>
      <w:r w:rsidRPr="00E239C5">
        <w:rPr>
          <w:rFonts w:eastAsia="Arial" w:cs="Arial"/>
          <w:szCs w:val="22"/>
        </w:rPr>
        <w:t>evidências fornecidas pelo jurisdicionado quando do envio das respostas ao Questionário.</w:t>
      </w:r>
    </w:p>
    <w:p w14:paraId="0CF8A1A0" w14:textId="77777777" w:rsidR="00DD475F" w:rsidRPr="00E239C5" w:rsidRDefault="00D717EE" w:rsidP="00E239C5">
      <w:pPr>
        <w:ind w:firstLine="709"/>
        <w:rPr>
          <w:rFonts w:eastAsia="Arial" w:cs="Arial"/>
          <w:szCs w:val="22"/>
        </w:rPr>
      </w:pPr>
      <w:r w:rsidRPr="00E239C5">
        <w:rPr>
          <w:rFonts w:eastAsia="Arial" w:cs="Arial"/>
          <w:szCs w:val="22"/>
        </w:rPr>
        <w:t>Seguem as alterações realizadas, bem como as justificativas apresentadas pela Equipe:</w:t>
      </w:r>
    </w:p>
    <w:tbl>
      <w:tblPr>
        <w:tblStyle w:val="a3"/>
        <w:tblW w:w="9150" w:type="dxa"/>
        <w:tblInd w:w="0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4A0" w:firstRow="1" w:lastRow="0" w:firstColumn="1" w:lastColumn="0" w:noHBand="0" w:noVBand="1"/>
      </w:tblPr>
      <w:tblGrid>
        <w:gridCol w:w="1837"/>
        <w:gridCol w:w="1247"/>
        <w:gridCol w:w="1247"/>
        <w:gridCol w:w="4819"/>
      </w:tblGrid>
      <w:tr w:rsidR="00A51D2A" w14:paraId="7EFA66A6" w14:textId="77777777" w:rsidTr="0075073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</w:tcPr>
          <w:p w14:paraId="395D3A7C" w14:textId="77777777" w:rsidR="00A51D2A" w:rsidRDefault="00A51D2A">
            <w:pPr>
              <w:jc w:val="center"/>
            </w:pPr>
            <w:r>
              <w:t>Questão</w:t>
            </w:r>
          </w:p>
        </w:tc>
        <w:tc>
          <w:tcPr>
            <w:tcW w:w="1247" w:type="dxa"/>
          </w:tcPr>
          <w:p w14:paraId="48998C33" w14:textId="77777777" w:rsidR="00A51D2A" w:rsidRDefault="00A51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Resposta Original</w:t>
            </w:r>
          </w:p>
        </w:tc>
        <w:tc>
          <w:tcPr>
            <w:tcW w:w="1247" w:type="dxa"/>
          </w:tcPr>
          <w:p w14:paraId="45A4629C" w14:textId="77777777" w:rsidR="00A51D2A" w:rsidRDefault="00A51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Resposta Ajustada</w:t>
            </w:r>
          </w:p>
        </w:tc>
        <w:tc>
          <w:tcPr>
            <w:tcW w:w="4819" w:type="dxa"/>
          </w:tcPr>
          <w:p w14:paraId="4E67CB98" w14:textId="77777777" w:rsidR="00A51D2A" w:rsidRDefault="00A51D2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Justificativa</w:t>
            </w:r>
          </w:p>
        </w:tc>
      </w:tr>
      <w:tr w:rsidR="00A51D2A" w:rsidRPr="007D7507" w14:paraId="3FBA722E" w14:textId="77777777" w:rsidTr="0075073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3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740E5BD" w14:textId="77777777" w:rsidR="00A51D2A" w:rsidRPr="002C2347" w:rsidRDefault="00A51D2A">
            <w:pPr>
              <w:rPr>
                <w:lang w:val="en-US"/>
              </w:rPr>
            </w:pPr>
            <w:r w:rsidRPr="002C2347">
              <w:rPr>
                <w:b w:val="0"/>
                <w:lang w:val="en-US"/>
              </w:rPr>
              <w:t xml:space="preserve">{%tr for row in </w:t>
            </w:r>
            <w:proofErr w:type="spellStart"/>
            <w:r w:rsidRPr="002C2347">
              <w:rPr>
                <w:lang w:val="en-US"/>
              </w:rPr>
              <w:t>tbl_ajustes</w:t>
            </w:r>
            <w:proofErr w:type="spellEnd"/>
            <w:r w:rsidRPr="002C2347">
              <w:rPr>
                <w:b w:val="0"/>
                <w:lang w:val="en-US"/>
              </w:rPr>
              <w:t xml:space="preserve"> %}</w:t>
            </w:r>
          </w:p>
        </w:tc>
      </w:tr>
      <w:tr w:rsidR="00A51D2A" w14:paraId="43151093" w14:textId="77777777" w:rsidTr="0075073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6EBB257A" w14:textId="77777777" w:rsidR="00A51D2A" w:rsidRDefault="00A51D2A"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[0] }}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1C99A033" w14:textId="77777777" w:rsidR="00A51D2A" w:rsidRDefault="00A51D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[1] }}</w:t>
            </w:r>
          </w:p>
        </w:tc>
        <w:tc>
          <w:tcPr>
            <w:tcW w:w="124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  <w:vAlign w:val="center"/>
          </w:tcPr>
          <w:p w14:paraId="4CA38723" w14:textId="77777777" w:rsidR="00A51D2A" w:rsidRDefault="00A51D2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[2] }}</w:t>
            </w:r>
          </w:p>
        </w:tc>
        <w:tc>
          <w:tcPr>
            <w:tcW w:w="4819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388435E9" w14:textId="77777777" w:rsidR="00A51D2A" w:rsidRDefault="00A51D2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>
              <w:t xml:space="preserve">{{ </w:t>
            </w:r>
            <w:proofErr w:type="spellStart"/>
            <w:r>
              <w:t>row</w:t>
            </w:r>
            <w:proofErr w:type="spellEnd"/>
            <w:proofErr w:type="gramEnd"/>
            <w:r>
              <w:t>[</w:t>
            </w:r>
            <w:r w:rsidR="00B31589">
              <w:t>3</w:t>
            </w:r>
            <w:r>
              <w:t>] }}</w:t>
            </w:r>
          </w:p>
        </w:tc>
      </w:tr>
      <w:tr w:rsidR="00A51D2A" w14:paraId="4A9B9F0D" w14:textId="77777777" w:rsidTr="00750737">
        <w:trPr>
          <w:gridAfter w:val="3"/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wAfter w:w="7313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7" w:type="dxa"/>
            <w:tcBorders>
              <w:top w:val="single" w:sz="4" w:space="0" w:color="8EAADB"/>
              <w:left w:val="single" w:sz="4" w:space="0" w:color="8EAADB"/>
              <w:bottom w:val="single" w:sz="4" w:space="0" w:color="8EAADB"/>
              <w:right w:val="single" w:sz="4" w:space="0" w:color="8EAADB"/>
            </w:tcBorders>
          </w:tcPr>
          <w:p w14:paraId="1A29A495" w14:textId="77777777" w:rsidR="00A51D2A" w:rsidRDefault="00A51D2A">
            <w:pPr>
              <w:keepNext/>
            </w:pPr>
            <w:r>
              <w:rPr>
                <w:b w:val="0"/>
              </w:rPr>
              <w:t>{%</w:t>
            </w:r>
            <w:proofErr w:type="spellStart"/>
            <w:r>
              <w:rPr>
                <w:b w:val="0"/>
              </w:rPr>
              <w:t>tr</w:t>
            </w:r>
            <w:proofErr w:type="spellEnd"/>
            <w:r>
              <w:rPr>
                <w:b w:val="0"/>
              </w:rPr>
              <w:t xml:space="preserve"> </w:t>
            </w:r>
            <w:proofErr w:type="spellStart"/>
            <w:r>
              <w:rPr>
                <w:b w:val="0"/>
              </w:rPr>
              <w:t>endfor</w:t>
            </w:r>
            <w:proofErr w:type="spellEnd"/>
            <w:r>
              <w:rPr>
                <w:b w:val="0"/>
              </w:rPr>
              <w:t xml:space="preserve"> %}</w:t>
            </w:r>
          </w:p>
        </w:tc>
      </w:tr>
    </w:tbl>
    <w:p w14:paraId="44F89971" w14:textId="25111218" w:rsidR="004E058D" w:rsidRDefault="004E058D" w:rsidP="00E848BD">
      <w:pPr>
        <w:pStyle w:val="Legenda"/>
        <w:rPr>
          <w:rFonts w:eastAsia="Arial" w:cs="Arial"/>
          <w:sz w:val="24"/>
          <w:szCs w:val="24"/>
        </w:rPr>
      </w:pPr>
      <w:r>
        <w:t xml:space="preserve">Tabela </w:t>
      </w:r>
      <w:r>
        <w:rPr>
          <w:noProof/>
        </w:rPr>
        <w:fldChar w:fldCharType="begin"/>
      </w:r>
      <w:r>
        <w:rPr>
          <w:noProof/>
        </w:rPr>
        <w:instrText xml:space="preserve"> SEQ Tabela \* ARABIC </w:instrText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  <w:r>
        <w:t xml:space="preserve"> – Relação de respostas ajustadas pela Equipe após validação</w:t>
      </w:r>
    </w:p>
    <w:p w14:paraId="3C2F2F8B" w14:textId="77777777" w:rsidR="00DD475F" w:rsidRDefault="00D717EE">
      <w:pPr>
        <w:spacing w:line="240" w:lineRule="auto"/>
        <w:jc w:val="center"/>
        <w:rPr>
          <w:rFonts w:eastAsia="Calibri"/>
          <w:color w:val="000000"/>
        </w:rPr>
      </w:pPr>
      <w:r>
        <w:rPr>
          <w:rFonts w:eastAsia="Calibri"/>
          <w:color w:val="000000"/>
        </w:rPr>
        <w:t xml:space="preserve">{%p </w:t>
      </w:r>
      <w:proofErr w:type="spellStart"/>
      <w:r>
        <w:rPr>
          <w:rFonts w:eastAsia="Calibri"/>
          <w:color w:val="000000"/>
        </w:rPr>
        <w:t>endif</w:t>
      </w:r>
      <w:proofErr w:type="spellEnd"/>
      <w:r>
        <w:rPr>
          <w:rFonts w:eastAsia="Calibri"/>
          <w:color w:val="000000"/>
        </w:rPr>
        <w:t xml:space="preserve"> %}</w:t>
      </w:r>
    </w:p>
    <w:sectPr w:rsidR="00DD475F">
      <w:headerReference w:type="even" r:id="rId17"/>
      <w:headerReference w:type="default" r:id="rId18"/>
      <w:headerReference w:type="first" r:id="rId19"/>
      <w:pgSz w:w="11906" w:h="16838"/>
      <w:pgMar w:top="1418" w:right="1134" w:bottom="1134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A6FCE" w14:textId="77777777" w:rsidR="00F93C2D" w:rsidRDefault="00F93C2D">
      <w:pPr>
        <w:spacing w:line="240" w:lineRule="auto"/>
      </w:pPr>
      <w:r>
        <w:separator/>
      </w:r>
    </w:p>
  </w:endnote>
  <w:endnote w:type="continuationSeparator" w:id="0">
    <w:p w14:paraId="15A1D746" w14:textId="77777777" w:rsidR="00F93C2D" w:rsidRDefault="00F93C2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CDFA07" w14:textId="77777777" w:rsidR="00F93C2D" w:rsidRDefault="00F93C2D" w:rsidP="00797261">
      <w:pPr>
        <w:spacing w:line="240" w:lineRule="auto"/>
        <w:ind w:firstLine="0"/>
      </w:pPr>
      <w:r>
        <w:separator/>
      </w:r>
    </w:p>
  </w:footnote>
  <w:footnote w:type="continuationSeparator" w:id="0">
    <w:p w14:paraId="0B2CD28D" w14:textId="77777777" w:rsidR="00F93C2D" w:rsidRDefault="00F93C2D" w:rsidP="00135E86">
      <w:pPr>
        <w:spacing w:line="240" w:lineRule="auto"/>
        <w:ind w:firstLine="0"/>
      </w:pPr>
      <w:r>
        <w:continuationSeparator/>
      </w:r>
    </w:p>
  </w:footnote>
  <w:footnote w:type="continuationNotice" w:id="1">
    <w:p w14:paraId="752A7A80" w14:textId="77777777" w:rsidR="00F8362F" w:rsidRDefault="00F8362F" w:rsidP="00F8362F">
      <w:pPr>
        <w:spacing w:line="240" w:lineRule="auto"/>
        <w:ind w:firstLine="0"/>
      </w:pPr>
    </w:p>
  </w:footnote>
  <w:footnote w:id="2">
    <w:p w14:paraId="5C4327D2" w14:textId="2EC33BDC" w:rsidR="00604143" w:rsidRPr="002F34ED" w:rsidRDefault="00604143" w:rsidP="00DA23C4">
      <w:pPr>
        <w:pStyle w:val="Textodenotaderodap"/>
      </w:pPr>
      <w:r w:rsidRPr="002F34ED">
        <w:rPr>
          <w:rStyle w:val="Refdenotaderodap"/>
          <w:rFonts w:cs="Arial"/>
          <w:szCs w:val="18"/>
        </w:rPr>
        <w:footnoteRef/>
      </w:r>
      <w:r w:rsidRPr="002F34ED">
        <w:t xml:space="preserve"> </w:t>
      </w:r>
      <w:r w:rsidRPr="002F34ED">
        <w:rPr>
          <w:rFonts w:eastAsia="Arial"/>
        </w:rPr>
        <w:t>A ABNT NBR ISO/IEC 27001:2022 especifica os requisitos e diretrizes para se estabelecer, implementar, manter e melhorar continuamente um Sistema de Gestão de Segurança da Informação (SGSI).</w:t>
      </w:r>
    </w:p>
  </w:footnote>
  <w:footnote w:id="3">
    <w:p w14:paraId="254BBA6C" w14:textId="4D39BD2E" w:rsidR="00604143" w:rsidRPr="002F34ED" w:rsidRDefault="00604143" w:rsidP="00DA23C4">
      <w:pPr>
        <w:pStyle w:val="Textodenotaderodap"/>
      </w:pPr>
      <w:r w:rsidRPr="002F34ED">
        <w:rPr>
          <w:rStyle w:val="Refdenotaderodap"/>
          <w:rFonts w:cs="Arial"/>
          <w:szCs w:val="18"/>
        </w:rPr>
        <w:footnoteRef/>
      </w:r>
      <w:r w:rsidRPr="002F34ED">
        <w:t xml:space="preserve"> </w:t>
      </w:r>
      <w:r>
        <w:t>O</w:t>
      </w:r>
      <w:r w:rsidRPr="002F34ED">
        <w:t xml:space="preserve">s Controles CIS </w:t>
      </w:r>
      <w:r w:rsidRPr="00D375D9">
        <w:t xml:space="preserve">constituem </w:t>
      </w:r>
      <w:r w:rsidRPr="002F34ED">
        <w:t>um conjunto prioritário e prescritivo de práticas recomendadas de segurança cibernética</w:t>
      </w:r>
      <w:r>
        <w:t xml:space="preserve">, formulados por especialistas </w:t>
      </w:r>
      <w:r w:rsidRPr="00D375D9">
        <w:t>com base em informações obtidas de ataques reais e defesas eficazes</w:t>
      </w:r>
      <w:r>
        <w:t xml:space="preserve">. Atualmente, o </w:t>
      </w:r>
      <w:r w:rsidRPr="00D375D9">
        <w:rPr>
          <w:i/>
          <w:iCs/>
        </w:rPr>
        <w:t>framework</w:t>
      </w:r>
      <w:r>
        <w:t xml:space="preserve"> é </w:t>
      </w:r>
      <w:r w:rsidRPr="002F34ED">
        <w:t>composto por 18 controles distribuídos em 153 medidas de segurança (</w:t>
      </w:r>
      <w:proofErr w:type="spellStart"/>
      <w:r w:rsidRPr="002F34ED">
        <w:rPr>
          <w:i/>
          <w:iCs/>
        </w:rPr>
        <w:t>safeguards</w:t>
      </w:r>
      <w:proofErr w:type="spellEnd"/>
      <w:r w:rsidRPr="002F34ED">
        <w:t>) bem definidas</w:t>
      </w:r>
      <w:r>
        <w:t xml:space="preserve">, das quais 56 são definidas como </w:t>
      </w:r>
      <w:r w:rsidRPr="002F34ED">
        <w:rPr>
          <w:u w:val="single"/>
        </w:rPr>
        <w:t xml:space="preserve">medidas básicas, representando </w:t>
      </w:r>
      <w:r>
        <w:rPr>
          <w:u w:val="single"/>
        </w:rPr>
        <w:t>o</w:t>
      </w:r>
      <w:r w:rsidRPr="002F34ED">
        <w:rPr>
          <w:u w:val="single"/>
        </w:rPr>
        <w:t xml:space="preserve"> padrão mínimo a ser adotado por toda organização</w:t>
      </w:r>
      <w:r>
        <w:t xml:space="preserve">. Também conhecidas como </w:t>
      </w:r>
      <w:r w:rsidRPr="00176085">
        <w:t>medidas de higiene cibernética</w:t>
      </w:r>
      <w:r>
        <w:t xml:space="preserve">, essas salvaguardas integram </w:t>
      </w:r>
      <w:r w:rsidRPr="00176085">
        <w:t>o grupo de implementação 1</w:t>
      </w:r>
      <w:r>
        <w:t xml:space="preserve"> (IG1) do </w:t>
      </w:r>
      <w:r w:rsidRPr="005B2265">
        <w:rPr>
          <w:i/>
          <w:iCs/>
        </w:rPr>
        <w:t>framework</w:t>
      </w:r>
      <w:r>
        <w:t>.</w:t>
      </w:r>
    </w:p>
  </w:footnote>
  <w:footnote w:id="4">
    <w:p w14:paraId="5580F62B" w14:textId="7CD3A4CD" w:rsidR="00604143" w:rsidRPr="00773E3A" w:rsidRDefault="00604143" w:rsidP="00DA23C4">
      <w:pPr>
        <w:pStyle w:val="Textodenotaderodap"/>
      </w:pPr>
      <w:r w:rsidRPr="00773E3A">
        <w:rPr>
          <w:rStyle w:val="Refdenotaderodap"/>
          <w:rFonts w:cs="Arial"/>
        </w:rPr>
        <w:footnoteRef/>
      </w:r>
      <w:r w:rsidRPr="00773E3A">
        <w:t xml:space="preserve">  </w:t>
      </w:r>
      <w:r>
        <w:t xml:space="preserve">Os níveis de capacidade para classificar os controles foram definidos em </w:t>
      </w:r>
      <w:r w:rsidRPr="00773E3A">
        <w:t>“Não atingido” (valor menor ou igual a 0,15), “Parcialmente atingido” (valor maior do que 0,15 e menor ou igual a 0,5), “Largamente atingido” (valor maior do que 0,5 e menor ou igual a 0,85) e “Plenamente atingido” (</w:t>
      </w:r>
      <w:r>
        <w:t>valor</w:t>
      </w:r>
      <w:r w:rsidRPr="00773E3A">
        <w:t xml:space="preserve"> maior do que 0,85).</w:t>
      </w:r>
    </w:p>
  </w:footnote>
  <w:footnote w:id="5">
    <w:p w14:paraId="1475F094" w14:textId="1627C537" w:rsidR="00604143" w:rsidRPr="00AD43E1" w:rsidRDefault="00604143" w:rsidP="00DA23C4">
      <w:pPr>
        <w:pStyle w:val="Textodenotaderodap"/>
      </w:pPr>
      <w:r w:rsidRPr="00AD43E1">
        <w:rPr>
          <w:rStyle w:val="Refdenotaderodap"/>
          <w:rFonts w:cs="Arial"/>
          <w:szCs w:val="18"/>
        </w:rPr>
        <w:footnoteRef/>
      </w:r>
      <w:r>
        <w:t xml:space="preserve"> Os níveis de maturidade para classificar as organizações foram definidos em</w:t>
      </w:r>
      <w:r w:rsidRPr="00AD43E1">
        <w:t xml:space="preserve"> “Inexpressivo” (valor menor ou igual a 0,15), “Inicial” (valor maior do que 0,15 e menor ou igual a 0,</w:t>
      </w:r>
      <w:r>
        <w:t>4</w:t>
      </w:r>
      <w:r w:rsidRPr="00AD43E1">
        <w:t>), “Intermediário” (valor maior do que 0,</w:t>
      </w:r>
      <w:r>
        <w:t>4</w:t>
      </w:r>
      <w:r w:rsidRPr="00AD43E1">
        <w:t xml:space="preserve"> e menor ou igual a 0,</w:t>
      </w:r>
      <w:r>
        <w:t>7</w:t>
      </w:r>
      <w:r w:rsidRPr="00AD43E1">
        <w:t>) e “Aprimorado” (indicador maior do que 0,</w:t>
      </w:r>
      <w:r>
        <w:t>7</w:t>
      </w:r>
      <w:r w:rsidRPr="00AD43E1">
        <w:t>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DACC8" w14:textId="77777777" w:rsidR="00604143" w:rsidRDefault="00DC1099">
    <w:pPr>
      <w:pStyle w:val="Cabealho"/>
    </w:pPr>
    <w:r>
      <w:rPr>
        <w:noProof/>
      </w:rPr>
      <w:pict w14:anchorId="6370BD8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8578267" o:spid="_x0000_s1026" type="#_x0000_t136" style="position:absolute;left:0;text-align:left;margin-left:0;margin-top:0;width:465.05pt;height:174.35pt;rotation:315;z-index:-251658237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GILOS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0A3F7" w14:textId="77777777" w:rsidR="00604143" w:rsidRDefault="00DC1099" w:rsidP="005037E5">
    <w:pPr>
      <w:pStyle w:val="SemEspaamento"/>
    </w:pPr>
    <w:r>
      <w:rPr>
        <w:noProof/>
      </w:rPr>
      <w:pict w14:anchorId="772513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8578268" o:spid="_x0000_s1027" type="#_x0000_t136" style="position:absolute;left:0;text-align:left;margin-left:0;margin-top:0;width:465.05pt;height:174.35pt;rotation:315;z-index:-25165823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GILOSO"/>
          <w10:wrap anchorx="margin" anchory="margin"/>
        </v:shape>
      </w:pict>
    </w:r>
    <w:r w:rsidR="00604143">
      <w:rPr>
        <w:noProof/>
      </w:rPr>
      <w:drawing>
        <wp:inline distT="0" distB="0" distL="0" distR="0" wp14:anchorId="646C0B0C" wp14:editId="1FF0AAE5">
          <wp:extent cx="714375" cy="361950"/>
          <wp:effectExtent l="0" t="0" r="0" b="0"/>
          <wp:docPr id="1779875487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4375" cy="361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 w:rsidR="00604143">
      <w:rPr>
        <w:noProof/>
      </w:rPr>
      <mc:AlternateContent>
        <mc:Choice Requires="wps">
          <w:drawing>
            <wp:anchor distT="0" distB="0" distL="36195" distR="114300" simplePos="0" relativeHeight="251658240" behindDoc="0" locked="0" layoutInCell="1" hidden="0" allowOverlap="1" wp14:anchorId="6ED8DD5E" wp14:editId="10B1589C">
              <wp:simplePos x="0" y="0"/>
              <wp:positionH relativeFrom="column">
                <wp:posOffset>696595</wp:posOffset>
              </wp:positionH>
              <wp:positionV relativeFrom="paragraph">
                <wp:posOffset>0</wp:posOffset>
              </wp:positionV>
              <wp:extent cx="4952557" cy="567690"/>
              <wp:effectExtent l="0" t="0" r="0" b="0"/>
              <wp:wrapNone/>
              <wp:docPr id="1779875482" name="Retângulo 17798754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879247" y="3505680"/>
                        <a:ext cx="4933507" cy="54864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43DEC1FA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b/>
                              <w:color w:val="000000"/>
                              <w:sz w:val="16"/>
                            </w:rPr>
                            <w:t>TRIBUNAL DE CONTAS DO ESTADO DO RIO DE JANEIRO</w:t>
                          </w:r>
                        </w:p>
                        <w:p w14:paraId="53C45B73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color w:val="000000"/>
                              <w:sz w:val="16"/>
                            </w:rPr>
                            <w:t>SECRETARIA-GERAL DE CONTROLE EXTERNO – SGE</w:t>
                          </w:r>
                        </w:p>
                        <w:p w14:paraId="2EF53D7E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color w:val="000000"/>
                              <w:sz w:val="16"/>
                            </w:rPr>
                            <w:t xml:space="preserve">SUBSECRETARIA DE CONTROLE DE POLÍTICAS DE CIDADANIA </w:t>
                          </w:r>
                        </w:p>
                        <w:p w14:paraId="1144E823" w14:textId="77777777" w:rsidR="00604143" w:rsidRDefault="00604143">
                          <w:pPr>
                            <w:spacing w:line="240" w:lineRule="auto"/>
                            <w:jc w:val="left"/>
                            <w:textDirection w:val="btLr"/>
                          </w:pPr>
                          <w:r>
                            <w:rPr>
                              <w:rFonts w:eastAsia="Arial" w:cs="Arial"/>
                              <w:color w:val="000000"/>
                              <w:sz w:val="16"/>
                            </w:rPr>
                            <w:t>COORDENADORIA DE AUDITORIA EM POLÍTICAS DE TECNOLOGIA DA INFORMAÇÃO</w:t>
                          </w:r>
                        </w:p>
                      </w:txbxContent>
                    </wps:txbx>
                    <wps:bodyPr spcFirstLastPara="1" wrap="square" lIns="46800" tIns="72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ED8DD5E" id="Retângulo 1779875482" o:spid="_x0000_s1026" style="position:absolute;left:0;text-align:left;margin-left:54.85pt;margin-top:0;width:389.95pt;height:44.7pt;z-index:251658240;visibility:visible;mso-wrap-style:square;mso-wrap-distance-left:2.85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" strokecolor="white">
              <v:stroke startarrowwidth="narrow" startarrowlength="short" endarrowwidth="narrow" endarrowlength="short"/>
              <v:textbox inset="1.3mm,.2mm,2.53958mm,1.2694mm">
                <w:txbxContent>
                  <w:p w14:paraId="43DEC1FA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b/>
                        <w:color w:val="000000"/>
                        <w:sz w:val="16"/>
                      </w:rPr>
                      <w:t>TRIBUNAL DE CONTAS DO ESTADO DO RIO DE JANEIRO</w:t>
                    </w:r>
                  </w:p>
                  <w:p w14:paraId="53C45B73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color w:val="000000"/>
                        <w:sz w:val="16"/>
                      </w:rPr>
                      <w:t>SECRETARIA-GERAL DE CONTROLE EXTERNO – SGE</w:t>
                    </w:r>
                  </w:p>
                  <w:p w14:paraId="2EF53D7E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color w:val="000000"/>
                        <w:sz w:val="16"/>
                      </w:rPr>
                      <w:t xml:space="preserve">SUBSECRETARIA DE CONTROLE DE POLÍTICAS DE CIDADANIA </w:t>
                    </w:r>
                  </w:p>
                  <w:p w14:paraId="1144E823" w14:textId="77777777" w:rsidR="00604143" w:rsidRDefault="00604143">
                    <w:pPr>
                      <w:spacing w:line="240" w:lineRule="auto"/>
                      <w:jc w:val="left"/>
                      <w:textDirection w:val="btLr"/>
                    </w:pPr>
                    <w:r>
                      <w:rPr>
                        <w:rFonts w:eastAsia="Arial" w:cs="Arial"/>
                        <w:color w:val="000000"/>
                        <w:sz w:val="16"/>
                      </w:rPr>
                      <w:t>COORDENADORIA DE AUDITORIA EM POLÍTICAS DE TECNOLOGIA DA INFORMAÇÃO</w:t>
                    </w:r>
                  </w:p>
                </w:txbxContent>
              </v:textbox>
            </v:rect>
          </w:pict>
        </mc:Fallback>
      </mc:AlternateContent>
    </w:r>
  </w:p>
  <w:p w14:paraId="61EF2A99" w14:textId="77777777" w:rsidR="00604143" w:rsidRDefault="0060414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  <w:p w14:paraId="1DE4CE11" w14:textId="77777777" w:rsidR="00604143" w:rsidRDefault="00604143" w:rsidP="00DC1099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firstLine="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44E3BC" w14:textId="77777777" w:rsidR="00604143" w:rsidRDefault="00DC1099">
    <w:pPr>
      <w:pStyle w:val="Cabealho"/>
    </w:pPr>
    <w:r>
      <w:rPr>
        <w:noProof/>
      </w:rPr>
      <w:pict w14:anchorId="50C2A00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168578266" o:spid="_x0000_s1025" type="#_x0000_t136" style="position:absolute;left:0;text-align:left;margin-left:0;margin-top:0;width:465.05pt;height:174.35pt;rotation:315;z-index:-25165823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IGILOSO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228BD"/>
    <w:multiLevelType w:val="multilevel"/>
    <w:tmpl w:val="154A2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CC5D14"/>
    <w:multiLevelType w:val="multilevel"/>
    <w:tmpl w:val="24C8982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9180085"/>
    <w:multiLevelType w:val="multilevel"/>
    <w:tmpl w:val="54F80A6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0E910660"/>
    <w:multiLevelType w:val="multilevel"/>
    <w:tmpl w:val="6DDADA68"/>
    <w:lvl w:ilvl="0">
      <w:start w:val="1"/>
      <w:numFmt w:val="bullet"/>
      <w:lvlText w:val="●"/>
      <w:lvlJc w:val="left"/>
      <w:pPr>
        <w:ind w:left="149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C7C695E"/>
    <w:multiLevelType w:val="multilevel"/>
    <w:tmpl w:val="0D920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2277A20"/>
    <w:multiLevelType w:val="hybridMultilevel"/>
    <w:tmpl w:val="D7D6CD7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33423"/>
    <w:multiLevelType w:val="multilevel"/>
    <w:tmpl w:val="B44C6C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27AB0F9F"/>
    <w:multiLevelType w:val="multilevel"/>
    <w:tmpl w:val="FC9EE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7D1538"/>
    <w:multiLevelType w:val="hybridMultilevel"/>
    <w:tmpl w:val="735ABD92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F231840"/>
    <w:multiLevelType w:val="hybridMultilevel"/>
    <w:tmpl w:val="02166708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3A25BC3"/>
    <w:multiLevelType w:val="multilevel"/>
    <w:tmpl w:val="38F6A43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1" w15:restartNumberingAfterBreak="0">
    <w:nsid w:val="5A88601C"/>
    <w:multiLevelType w:val="multilevel"/>
    <w:tmpl w:val="A48A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2AA627E"/>
    <w:multiLevelType w:val="multilevel"/>
    <w:tmpl w:val="ACF262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752B515F"/>
    <w:multiLevelType w:val="multilevel"/>
    <w:tmpl w:val="BC7442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659109875">
    <w:abstractNumId w:val="2"/>
  </w:num>
  <w:num w:numId="2" w16cid:durableId="549613473">
    <w:abstractNumId w:val="12"/>
  </w:num>
  <w:num w:numId="3" w16cid:durableId="238946926">
    <w:abstractNumId w:val="1"/>
  </w:num>
  <w:num w:numId="4" w16cid:durableId="483162623">
    <w:abstractNumId w:val="10"/>
  </w:num>
  <w:num w:numId="5" w16cid:durableId="1514565508">
    <w:abstractNumId w:val="13"/>
  </w:num>
  <w:num w:numId="6" w16cid:durableId="808087870">
    <w:abstractNumId w:val="3"/>
  </w:num>
  <w:num w:numId="7" w16cid:durableId="198859941">
    <w:abstractNumId w:val="6"/>
  </w:num>
  <w:num w:numId="8" w16cid:durableId="1266383138">
    <w:abstractNumId w:val="5"/>
  </w:num>
  <w:num w:numId="9" w16cid:durableId="1131900288">
    <w:abstractNumId w:val="8"/>
  </w:num>
  <w:num w:numId="10" w16cid:durableId="693848355">
    <w:abstractNumId w:val="7"/>
  </w:num>
  <w:num w:numId="11" w16cid:durableId="2006006479">
    <w:abstractNumId w:val="4"/>
  </w:num>
  <w:num w:numId="12" w16cid:durableId="1786805542">
    <w:abstractNumId w:val="11"/>
  </w:num>
  <w:num w:numId="13" w16cid:durableId="405886326">
    <w:abstractNumId w:val="0"/>
  </w:num>
  <w:num w:numId="14" w16cid:durableId="997607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efaultTableStyle w:val="TabelaAuditoria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475F"/>
    <w:rsid w:val="00007557"/>
    <w:rsid w:val="00011BA0"/>
    <w:rsid w:val="00012E78"/>
    <w:rsid w:val="00025418"/>
    <w:rsid w:val="000313B8"/>
    <w:rsid w:val="00035388"/>
    <w:rsid w:val="00041C16"/>
    <w:rsid w:val="00043AD4"/>
    <w:rsid w:val="00044D31"/>
    <w:rsid w:val="00052C48"/>
    <w:rsid w:val="000543B4"/>
    <w:rsid w:val="00054F28"/>
    <w:rsid w:val="000566B7"/>
    <w:rsid w:val="000677B6"/>
    <w:rsid w:val="000706DE"/>
    <w:rsid w:val="00074C51"/>
    <w:rsid w:val="00077943"/>
    <w:rsid w:val="0008173C"/>
    <w:rsid w:val="00095F90"/>
    <w:rsid w:val="00097F5C"/>
    <w:rsid w:val="000A2301"/>
    <w:rsid w:val="000B2AB9"/>
    <w:rsid w:val="000B4BB8"/>
    <w:rsid w:val="000C4116"/>
    <w:rsid w:val="000D3AED"/>
    <w:rsid w:val="000D5AB4"/>
    <w:rsid w:val="000E39D5"/>
    <w:rsid w:val="000E3DCE"/>
    <w:rsid w:val="000E6665"/>
    <w:rsid w:val="000F0657"/>
    <w:rsid w:val="00101DD5"/>
    <w:rsid w:val="00117961"/>
    <w:rsid w:val="00123398"/>
    <w:rsid w:val="001301DD"/>
    <w:rsid w:val="00135E86"/>
    <w:rsid w:val="00137296"/>
    <w:rsid w:val="001457ED"/>
    <w:rsid w:val="0015133A"/>
    <w:rsid w:val="001527B9"/>
    <w:rsid w:val="00162537"/>
    <w:rsid w:val="0016306C"/>
    <w:rsid w:val="001655FA"/>
    <w:rsid w:val="00167755"/>
    <w:rsid w:val="00167964"/>
    <w:rsid w:val="001746FF"/>
    <w:rsid w:val="00176085"/>
    <w:rsid w:val="001777EA"/>
    <w:rsid w:val="00177A6C"/>
    <w:rsid w:val="00180AB0"/>
    <w:rsid w:val="0018627F"/>
    <w:rsid w:val="001A4733"/>
    <w:rsid w:val="001B3205"/>
    <w:rsid w:val="001D231C"/>
    <w:rsid w:val="001F26A9"/>
    <w:rsid w:val="001F62AD"/>
    <w:rsid w:val="002044C2"/>
    <w:rsid w:val="00214AD9"/>
    <w:rsid w:val="00216676"/>
    <w:rsid w:val="00222004"/>
    <w:rsid w:val="002239E8"/>
    <w:rsid w:val="00224FB0"/>
    <w:rsid w:val="002360EB"/>
    <w:rsid w:val="00236E31"/>
    <w:rsid w:val="0024660B"/>
    <w:rsid w:val="00247F6F"/>
    <w:rsid w:val="002662FE"/>
    <w:rsid w:val="00277F86"/>
    <w:rsid w:val="002869C8"/>
    <w:rsid w:val="00293728"/>
    <w:rsid w:val="002B10AE"/>
    <w:rsid w:val="002C2347"/>
    <w:rsid w:val="002C39FC"/>
    <w:rsid w:val="002D168C"/>
    <w:rsid w:val="002D3DDD"/>
    <w:rsid w:val="002E1756"/>
    <w:rsid w:val="002F34ED"/>
    <w:rsid w:val="003159CE"/>
    <w:rsid w:val="003335FE"/>
    <w:rsid w:val="00334ADB"/>
    <w:rsid w:val="00336534"/>
    <w:rsid w:val="00337B56"/>
    <w:rsid w:val="00345DAE"/>
    <w:rsid w:val="003524C8"/>
    <w:rsid w:val="00362BA1"/>
    <w:rsid w:val="00363726"/>
    <w:rsid w:val="00371C53"/>
    <w:rsid w:val="00373936"/>
    <w:rsid w:val="00375030"/>
    <w:rsid w:val="003836B1"/>
    <w:rsid w:val="00391ADF"/>
    <w:rsid w:val="00396947"/>
    <w:rsid w:val="003A204E"/>
    <w:rsid w:val="003A238F"/>
    <w:rsid w:val="003B3E9B"/>
    <w:rsid w:val="003C69D1"/>
    <w:rsid w:val="003D4D5E"/>
    <w:rsid w:val="003D6376"/>
    <w:rsid w:val="003F1933"/>
    <w:rsid w:val="003F4E60"/>
    <w:rsid w:val="004019DA"/>
    <w:rsid w:val="0040534D"/>
    <w:rsid w:val="0041332E"/>
    <w:rsid w:val="00425777"/>
    <w:rsid w:val="00426210"/>
    <w:rsid w:val="004423F3"/>
    <w:rsid w:val="004579F2"/>
    <w:rsid w:val="00464A84"/>
    <w:rsid w:val="00477D76"/>
    <w:rsid w:val="00484555"/>
    <w:rsid w:val="004A321C"/>
    <w:rsid w:val="004B1322"/>
    <w:rsid w:val="004C0F00"/>
    <w:rsid w:val="004E058D"/>
    <w:rsid w:val="004E3CD2"/>
    <w:rsid w:val="004E7857"/>
    <w:rsid w:val="004F54B6"/>
    <w:rsid w:val="004F67EA"/>
    <w:rsid w:val="005037E5"/>
    <w:rsid w:val="0050699F"/>
    <w:rsid w:val="00523A5A"/>
    <w:rsid w:val="0052543B"/>
    <w:rsid w:val="00527335"/>
    <w:rsid w:val="005458F2"/>
    <w:rsid w:val="00546298"/>
    <w:rsid w:val="005573F1"/>
    <w:rsid w:val="00563823"/>
    <w:rsid w:val="00565A15"/>
    <w:rsid w:val="005734E9"/>
    <w:rsid w:val="005735FF"/>
    <w:rsid w:val="00573F94"/>
    <w:rsid w:val="005779F4"/>
    <w:rsid w:val="005859CC"/>
    <w:rsid w:val="005965F0"/>
    <w:rsid w:val="005A601A"/>
    <w:rsid w:val="005B2265"/>
    <w:rsid w:val="005B6852"/>
    <w:rsid w:val="005D025D"/>
    <w:rsid w:val="005D5568"/>
    <w:rsid w:val="005F2699"/>
    <w:rsid w:val="005F3CB9"/>
    <w:rsid w:val="005F3CC0"/>
    <w:rsid w:val="006003F1"/>
    <w:rsid w:val="00600C5D"/>
    <w:rsid w:val="00604143"/>
    <w:rsid w:val="00607266"/>
    <w:rsid w:val="00620C88"/>
    <w:rsid w:val="00633515"/>
    <w:rsid w:val="00635513"/>
    <w:rsid w:val="00650CE3"/>
    <w:rsid w:val="00654F66"/>
    <w:rsid w:val="00656633"/>
    <w:rsid w:val="00674F0E"/>
    <w:rsid w:val="006752C7"/>
    <w:rsid w:val="006A04E0"/>
    <w:rsid w:val="006A0CE8"/>
    <w:rsid w:val="006A383F"/>
    <w:rsid w:val="006A573C"/>
    <w:rsid w:val="006B6A5C"/>
    <w:rsid w:val="006C122D"/>
    <w:rsid w:val="006C2C87"/>
    <w:rsid w:val="006C6753"/>
    <w:rsid w:val="006D2117"/>
    <w:rsid w:val="006D2A85"/>
    <w:rsid w:val="00711C2D"/>
    <w:rsid w:val="00712C92"/>
    <w:rsid w:val="00723FAC"/>
    <w:rsid w:val="0072453A"/>
    <w:rsid w:val="00734E7A"/>
    <w:rsid w:val="00736E19"/>
    <w:rsid w:val="00742427"/>
    <w:rsid w:val="0074662A"/>
    <w:rsid w:val="00750737"/>
    <w:rsid w:val="0076192E"/>
    <w:rsid w:val="00770EFB"/>
    <w:rsid w:val="00773E3A"/>
    <w:rsid w:val="00782E53"/>
    <w:rsid w:val="00790DAC"/>
    <w:rsid w:val="00795ED0"/>
    <w:rsid w:val="00797261"/>
    <w:rsid w:val="007A1A59"/>
    <w:rsid w:val="007A5D43"/>
    <w:rsid w:val="007C297A"/>
    <w:rsid w:val="007C4537"/>
    <w:rsid w:val="007C5213"/>
    <w:rsid w:val="007C6DC6"/>
    <w:rsid w:val="007C7005"/>
    <w:rsid w:val="007D7507"/>
    <w:rsid w:val="007E037C"/>
    <w:rsid w:val="00803D97"/>
    <w:rsid w:val="00822471"/>
    <w:rsid w:val="00825389"/>
    <w:rsid w:val="00825C6B"/>
    <w:rsid w:val="00856EA6"/>
    <w:rsid w:val="00864E46"/>
    <w:rsid w:val="008659BF"/>
    <w:rsid w:val="0087002A"/>
    <w:rsid w:val="00871B2B"/>
    <w:rsid w:val="0087636D"/>
    <w:rsid w:val="00876ECC"/>
    <w:rsid w:val="00881764"/>
    <w:rsid w:val="00883C80"/>
    <w:rsid w:val="0089596F"/>
    <w:rsid w:val="008A0F5C"/>
    <w:rsid w:val="008B3977"/>
    <w:rsid w:val="008B5D5D"/>
    <w:rsid w:val="008B6CAC"/>
    <w:rsid w:val="008C1928"/>
    <w:rsid w:val="008C730B"/>
    <w:rsid w:val="008E41DA"/>
    <w:rsid w:val="0090327C"/>
    <w:rsid w:val="00904431"/>
    <w:rsid w:val="0091375F"/>
    <w:rsid w:val="009137E0"/>
    <w:rsid w:val="00917DC3"/>
    <w:rsid w:val="009202D1"/>
    <w:rsid w:val="00921724"/>
    <w:rsid w:val="009250F7"/>
    <w:rsid w:val="009265F9"/>
    <w:rsid w:val="00930E27"/>
    <w:rsid w:val="00934AB6"/>
    <w:rsid w:val="00937197"/>
    <w:rsid w:val="00945719"/>
    <w:rsid w:val="009460E3"/>
    <w:rsid w:val="009472D4"/>
    <w:rsid w:val="00947881"/>
    <w:rsid w:val="0095551E"/>
    <w:rsid w:val="00977BE5"/>
    <w:rsid w:val="00984862"/>
    <w:rsid w:val="009848FF"/>
    <w:rsid w:val="009913AD"/>
    <w:rsid w:val="00991777"/>
    <w:rsid w:val="00994409"/>
    <w:rsid w:val="009B3801"/>
    <w:rsid w:val="009C14F3"/>
    <w:rsid w:val="009D37CF"/>
    <w:rsid w:val="009F226A"/>
    <w:rsid w:val="009F7126"/>
    <w:rsid w:val="00A043E6"/>
    <w:rsid w:val="00A15DD5"/>
    <w:rsid w:val="00A226D2"/>
    <w:rsid w:val="00A26003"/>
    <w:rsid w:val="00A36C77"/>
    <w:rsid w:val="00A37FD6"/>
    <w:rsid w:val="00A43AEE"/>
    <w:rsid w:val="00A461B7"/>
    <w:rsid w:val="00A51D2A"/>
    <w:rsid w:val="00A5695B"/>
    <w:rsid w:val="00A61C40"/>
    <w:rsid w:val="00A6227E"/>
    <w:rsid w:val="00A64811"/>
    <w:rsid w:val="00A73DE2"/>
    <w:rsid w:val="00A83476"/>
    <w:rsid w:val="00A95CF4"/>
    <w:rsid w:val="00AB0DDB"/>
    <w:rsid w:val="00AC1952"/>
    <w:rsid w:val="00AD22C1"/>
    <w:rsid w:val="00AD43E1"/>
    <w:rsid w:val="00AD5513"/>
    <w:rsid w:val="00AD5AAB"/>
    <w:rsid w:val="00AD77FF"/>
    <w:rsid w:val="00AE276A"/>
    <w:rsid w:val="00AE2BA6"/>
    <w:rsid w:val="00AE7D4F"/>
    <w:rsid w:val="00B05755"/>
    <w:rsid w:val="00B11A13"/>
    <w:rsid w:val="00B169E6"/>
    <w:rsid w:val="00B22AAD"/>
    <w:rsid w:val="00B31589"/>
    <w:rsid w:val="00B439DA"/>
    <w:rsid w:val="00B475F2"/>
    <w:rsid w:val="00B47B8F"/>
    <w:rsid w:val="00B47D6B"/>
    <w:rsid w:val="00B5743E"/>
    <w:rsid w:val="00B636C6"/>
    <w:rsid w:val="00B63FBE"/>
    <w:rsid w:val="00B64D9C"/>
    <w:rsid w:val="00B65792"/>
    <w:rsid w:val="00B80660"/>
    <w:rsid w:val="00B911FF"/>
    <w:rsid w:val="00B91718"/>
    <w:rsid w:val="00B91F30"/>
    <w:rsid w:val="00BA0D20"/>
    <w:rsid w:val="00BA2723"/>
    <w:rsid w:val="00BB432A"/>
    <w:rsid w:val="00BC0FFF"/>
    <w:rsid w:val="00BC329F"/>
    <w:rsid w:val="00BD0917"/>
    <w:rsid w:val="00BF15A1"/>
    <w:rsid w:val="00C036A7"/>
    <w:rsid w:val="00C0577C"/>
    <w:rsid w:val="00C116BA"/>
    <w:rsid w:val="00C23BED"/>
    <w:rsid w:val="00C318EB"/>
    <w:rsid w:val="00C54C48"/>
    <w:rsid w:val="00C55CEE"/>
    <w:rsid w:val="00C56455"/>
    <w:rsid w:val="00C62F5E"/>
    <w:rsid w:val="00C751C4"/>
    <w:rsid w:val="00C7736F"/>
    <w:rsid w:val="00C91C54"/>
    <w:rsid w:val="00C92F6A"/>
    <w:rsid w:val="00CA0EBF"/>
    <w:rsid w:val="00CB1D79"/>
    <w:rsid w:val="00CC15F9"/>
    <w:rsid w:val="00CD7EE7"/>
    <w:rsid w:val="00D1461D"/>
    <w:rsid w:val="00D151CA"/>
    <w:rsid w:val="00D21692"/>
    <w:rsid w:val="00D23074"/>
    <w:rsid w:val="00D2623D"/>
    <w:rsid w:val="00D32A76"/>
    <w:rsid w:val="00D375D9"/>
    <w:rsid w:val="00D37B05"/>
    <w:rsid w:val="00D6219F"/>
    <w:rsid w:val="00D65A46"/>
    <w:rsid w:val="00D717EE"/>
    <w:rsid w:val="00D73D92"/>
    <w:rsid w:val="00D8475D"/>
    <w:rsid w:val="00D90094"/>
    <w:rsid w:val="00D90EBF"/>
    <w:rsid w:val="00DA23C4"/>
    <w:rsid w:val="00DA2723"/>
    <w:rsid w:val="00DC1099"/>
    <w:rsid w:val="00DC444C"/>
    <w:rsid w:val="00DD04ED"/>
    <w:rsid w:val="00DD1D2E"/>
    <w:rsid w:val="00DD2EF3"/>
    <w:rsid w:val="00DD475F"/>
    <w:rsid w:val="00DD5451"/>
    <w:rsid w:val="00DE39A2"/>
    <w:rsid w:val="00DE7BCD"/>
    <w:rsid w:val="00DF5F15"/>
    <w:rsid w:val="00DF7674"/>
    <w:rsid w:val="00E025BC"/>
    <w:rsid w:val="00E0266B"/>
    <w:rsid w:val="00E05B97"/>
    <w:rsid w:val="00E12F0E"/>
    <w:rsid w:val="00E14FF5"/>
    <w:rsid w:val="00E1659C"/>
    <w:rsid w:val="00E2386B"/>
    <w:rsid w:val="00E239C5"/>
    <w:rsid w:val="00E3067B"/>
    <w:rsid w:val="00E31C9F"/>
    <w:rsid w:val="00E37BCE"/>
    <w:rsid w:val="00E416EE"/>
    <w:rsid w:val="00E50E5F"/>
    <w:rsid w:val="00E51E08"/>
    <w:rsid w:val="00E53349"/>
    <w:rsid w:val="00E549C5"/>
    <w:rsid w:val="00E654A1"/>
    <w:rsid w:val="00E66844"/>
    <w:rsid w:val="00E67BEF"/>
    <w:rsid w:val="00E705CA"/>
    <w:rsid w:val="00E70DA7"/>
    <w:rsid w:val="00E75E33"/>
    <w:rsid w:val="00E82CD1"/>
    <w:rsid w:val="00E848BD"/>
    <w:rsid w:val="00E85DFE"/>
    <w:rsid w:val="00E9167A"/>
    <w:rsid w:val="00E9462F"/>
    <w:rsid w:val="00E9535E"/>
    <w:rsid w:val="00EB5BC9"/>
    <w:rsid w:val="00EC2A8B"/>
    <w:rsid w:val="00EC35B3"/>
    <w:rsid w:val="00ED14F3"/>
    <w:rsid w:val="00EE16C3"/>
    <w:rsid w:val="00EE274D"/>
    <w:rsid w:val="00EF0CC1"/>
    <w:rsid w:val="00EF128F"/>
    <w:rsid w:val="00EF3E20"/>
    <w:rsid w:val="00F018C0"/>
    <w:rsid w:val="00F07E0D"/>
    <w:rsid w:val="00F20A55"/>
    <w:rsid w:val="00F21EBA"/>
    <w:rsid w:val="00F25CEC"/>
    <w:rsid w:val="00F27417"/>
    <w:rsid w:val="00F62E96"/>
    <w:rsid w:val="00F72B7E"/>
    <w:rsid w:val="00F8362F"/>
    <w:rsid w:val="00F93903"/>
    <w:rsid w:val="00F93C2D"/>
    <w:rsid w:val="00FA3E33"/>
    <w:rsid w:val="00FA70E5"/>
    <w:rsid w:val="00FA77D6"/>
    <w:rsid w:val="00FB328A"/>
    <w:rsid w:val="00FC4B8E"/>
    <w:rsid w:val="00FC71A0"/>
    <w:rsid w:val="00FD19BD"/>
    <w:rsid w:val="00FD48E8"/>
    <w:rsid w:val="00FE4DF7"/>
    <w:rsid w:val="00FF09A7"/>
    <w:rsid w:val="00FF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35A837"/>
  <w15:docId w15:val="{D8275381-5253-411F-8141-27BBC949A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t-BR" w:eastAsia="pt-B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5755"/>
    <w:pPr>
      <w:spacing w:after="0" w:line="360" w:lineRule="auto"/>
      <w:ind w:firstLine="720"/>
    </w:pPr>
    <w:rPr>
      <w:rFonts w:ascii="Arial" w:eastAsiaTheme="minorEastAsia" w:hAnsi="Arial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E82CD1"/>
    <w:pPr>
      <w:keepNext/>
      <w:keepLines/>
      <w:spacing w:before="120" w:after="240"/>
      <w:ind w:firstLine="0"/>
      <w:outlineLvl w:val="0"/>
    </w:pPr>
    <w:rPr>
      <w:rFonts w:ascii="Cambria" w:eastAsiaTheme="majorEastAsia" w:hAnsi="Cambria" w:cstheme="majorBidi"/>
      <w:b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B475F2"/>
    <w:pPr>
      <w:keepNext/>
      <w:keepLines/>
      <w:spacing w:before="120" w:after="120"/>
      <w:ind w:firstLine="0"/>
      <w:outlineLvl w:val="1"/>
    </w:pPr>
    <w:rPr>
      <w:rFonts w:ascii="Cambria" w:eastAsia="Arial" w:hAnsi="Cambria" w:cstheme="majorBidi"/>
      <w:b/>
      <w:color w:val="2F5496" w:themeColor="accent1" w:themeShade="BF"/>
      <w:sz w:val="28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B475F2"/>
    <w:pPr>
      <w:keepNext/>
      <w:keepLines/>
      <w:spacing w:before="120" w:after="120"/>
      <w:ind w:firstLine="0"/>
      <w:outlineLvl w:val="2"/>
    </w:pPr>
    <w:rPr>
      <w:rFonts w:ascii="Cambria" w:eastAsiaTheme="majorEastAsia" w:hAnsi="Cambria" w:cstheme="majorBidi"/>
      <w:b/>
      <w:color w:val="2F5496" w:themeColor="accent1" w:themeShade="BF"/>
      <w:sz w:val="26"/>
      <w:szCs w:val="24"/>
    </w:rPr>
  </w:style>
  <w:style w:type="paragraph" w:styleId="Ttulo4">
    <w:name w:val="heading 4"/>
    <w:basedOn w:val="Normal"/>
    <w:next w:val="Normal"/>
    <w:link w:val="Ttulo4Char"/>
    <w:autoRedefine/>
    <w:uiPriority w:val="9"/>
    <w:semiHidden/>
    <w:unhideWhenUsed/>
    <w:qFormat/>
    <w:rsid w:val="007D7507"/>
    <w:pPr>
      <w:keepNext/>
      <w:keepLines/>
      <w:spacing w:before="60" w:after="60"/>
      <w:ind w:firstLine="0"/>
      <w:outlineLvl w:val="3"/>
    </w:pPr>
    <w:rPr>
      <w:rFonts w:eastAsiaTheme="majorEastAsia" w:cstheme="majorBidi"/>
      <w:b/>
      <w:iCs/>
      <w:color w:val="000000" w:themeColor="text1"/>
      <w:sz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autoRedefine/>
    <w:uiPriority w:val="10"/>
    <w:qFormat/>
    <w:rsid w:val="006B6A5C"/>
    <w:pPr>
      <w:keepNext/>
      <w:keepLines/>
      <w:spacing w:before="5600"/>
      <w:jc w:val="center"/>
    </w:pPr>
    <w:rPr>
      <w:b/>
      <w:color w:val="2F5496" w:themeColor="accent1" w:themeShade="BF"/>
      <w:sz w:val="44"/>
      <w:szCs w:val="72"/>
    </w:rPr>
  </w:style>
  <w:style w:type="paragraph" w:styleId="PargrafodaLista">
    <w:name w:val="List Paragraph"/>
    <w:basedOn w:val="Normal"/>
    <w:uiPriority w:val="34"/>
    <w:qFormat/>
    <w:rsid w:val="000A67B1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E82CD1"/>
    <w:rPr>
      <w:rFonts w:ascii="Cambria" w:eastAsiaTheme="majorEastAsia" w:hAnsi="Cambria" w:cstheme="majorBidi"/>
      <w:b/>
      <w:color w:val="2F5496" w:themeColor="accent1" w:themeShade="BF"/>
      <w:sz w:val="32"/>
      <w:szCs w:val="32"/>
    </w:rPr>
  </w:style>
  <w:style w:type="paragraph" w:styleId="Cabealho">
    <w:name w:val="header"/>
    <w:basedOn w:val="Normal"/>
    <w:link w:val="CabealhoChar"/>
    <w:uiPriority w:val="99"/>
    <w:unhideWhenUsed/>
    <w:rsid w:val="00F270E7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270E7"/>
    <w:rPr>
      <w:rFonts w:eastAsiaTheme="minorEastAsia"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F270E7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270E7"/>
    <w:rPr>
      <w:rFonts w:eastAsiaTheme="minorEastAsia"/>
      <w:sz w:val="20"/>
      <w:szCs w:val="20"/>
    </w:rPr>
  </w:style>
  <w:style w:type="character" w:styleId="Nmerodepgina">
    <w:name w:val="page number"/>
    <w:basedOn w:val="Fontepargpadro"/>
    <w:semiHidden/>
    <w:unhideWhenUsed/>
    <w:rsid w:val="00F270E7"/>
  </w:style>
  <w:style w:type="character" w:customStyle="1" w:styleId="Ttulo2Char">
    <w:name w:val="Título 2 Char"/>
    <w:basedOn w:val="Fontepargpadro"/>
    <w:link w:val="Ttulo2"/>
    <w:uiPriority w:val="9"/>
    <w:rsid w:val="00B475F2"/>
    <w:rPr>
      <w:rFonts w:ascii="Cambria" w:eastAsia="Arial" w:hAnsi="Cambria" w:cstheme="majorBidi"/>
      <w:b/>
      <w:color w:val="2F5496" w:themeColor="accent1" w:themeShade="BF"/>
      <w:sz w:val="28"/>
      <w:szCs w:val="26"/>
    </w:rPr>
  </w:style>
  <w:style w:type="character" w:styleId="Hyperlink">
    <w:name w:val="Hyperlink"/>
    <w:basedOn w:val="Fontepargpadro"/>
    <w:uiPriority w:val="99"/>
    <w:unhideWhenUsed/>
    <w:rsid w:val="00A0459E"/>
    <w:rPr>
      <w:color w:val="0000FF"/>
      <w:u w:val="single"/>
    </w:rPr>
  </w:style>
  <w:style w:type="paragraph" w:styleId="Textodenotaderodap">
    <w:name w:val="footnote text"/>
    <w:aliases w:val="fn,ALTS FOOTNOTE,NotaRodape,Footnote Text Char1 Char,Nota de rodapé Char Char1,fn Char Char1,ALTS FOOTNOTE Char1 Char,Footnote Text Char Char1 Char,ALTS FOOTNOTE Char Char Char1,Texto de rodapé"/>
    <w:basedOn w:val="Normal"/>
    <w:link w:val="TextodenotaderodapChar"/>
    <w:autoRedefine/>
    <w:uiPriority w:val="99"/>
    <w:unhideWhenUsed/>
    <w:qFormat/>
    <w:rsid w:val="00DA23C4"/>
    <w:pPr>
      <w:spacing w:after="60" w:line="240" w:lineRule="auto"/>
      <w:ind w:firstLine="0"/>
    </w:pPr>
    <w:rPr>
      <w:sz w:val="18"/>
    </w:rPr>
  </w:style>
  <w:style w:type="character" w:customStyle="1" w:styleId="TextodenotaderodapChar">
    <w:name w:val="Texto de nota de rodapé Char"/>
    <w:aliases w:val="fn Char,ALTS FOOTNOTE Char,NotaRodape Char,Footnote Text Char1 Char Char,Nota de rodapé Char Char1 Char,fn Char Char1 Char,ALTS FOOTNOTE Char1 Char Char,Footnote Text Char Char1 Char Char,ALTS FOOTNOTE Char Char Char1 Char"/>
    <w:basedOn w:val="Fontepargpadro"/>
    <w:link w:val="Textodenotaderodap"/>
    <w:uiPriority w:val="99"/>
    <w:rsid w:val="00DA23C4"/>
    <w:rPr>
      <w:rFonts w:ascii="Arial" w:eastAsiaTheme="minorEastAsia" w:hAnsi="Arial"/>
      <w:sz w:val="18"/>
    </w:rPr>
  </w:style>
  <w:style w:type="character" w:styleId="Refdenotaderodap">
    <w:name w:val="footnote reference"/>
    <w:aliases w:val="Stinking Styles13,sobrescrito,Referência de rodapé,FC,_Footnote Reference,_Footnote text,_Footnote,_Footnote Text,_Footnote base Reference,fr"/>
    <w:basedOn w:val="Fontepargpadro"/>
    <w:uiPriority w:val="99"/>
    <w:unhideWhenUsed/>
    <w:rsid w:val="0090033F"/>
    <w:rPr>
      <w:vertAlign w:val="superscript"/>
    </w:rPr>
  </w:style>
  <w:style w:type="paragraph" w:styleId="Legenda">
    <w:name w:val="caption"/>
    <w:basedOn w:val="Normal"/>
    <w:next w:val="Normal"/>
    <w:autoRedefine/>
    <w:uiPriority w:val="35"/>
    <w:unhideWhenUsed/>
    <w:qFormat/>
    <w:rsid w:val="00FD19BD"/>
    <w:pPr>
      <w:spacing w:after="120" w:line="240" w:lineRule="auto"/>
      <w:ind w:firstLine="0"/>
      <w:jc w:val="center"/>
    </w:pPr>
    <w:rPr>
      <w:rFonts w:eastAsia="Calibri" w:cs="Times New Roman"/>
      <w:b/>
      <w:iCs/>
      <w:color w:val="4472C4" w:themeColor="accent1"/>
      <w:sz w:val="18"/>
      <w:szCs w:val="18"/>
    </w:rPr>
  </w:style>
  <w:style w:type="table" w:styleId="Tabelacomgrade">
    <w:name w:val="Table Grid"/>
    <w:basedOn w:val="Tabelanormal"/>
    <w:uiPriority w:val="39"/>
    <w:rsid w:val="000224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emEspaamento">
    <w:name w:val="No Spacing"/>
    <w:uiPriority w:val="1"/>
    <w:qFormat/>
    <w:rsid w:val="006A056A"/>
    <w:pPr>
      <w:spacing w:after="0" w:line="240" w:lineRule="auto"/>
    </w:pPr>
    <w:rPr>
      <w:rFonts w:eastAsiaTheme="minorEastAsia"/>
    </w:rPr>
  </w:style>
  <w:style w:type="table" w:styleId="TabeladeGrade5Escura-nfase1">
    <w:name w:val="Grid Table 5 Dark Accent 1"/>
    <w:basedOn w:val="Tabelanormal"/>
    <w:uiPriority w:val="50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TabeladeLista4-nfase1">
    <w:name w:val="List Table 4 Accent 1"/>
    <w:basedOn w:val="Tabelanormal"/>
    <w:uiPriority w:val="49"/>
    <w:rsid w:val="007116FD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Ttulo3Char">
    <w:name w:val="Título 3 Char"/>
    <w:basedOn w:val="Fontepargpadro"/>
    <w:link w:val="Ttulo3"/>
    <w:uiPriority w:val="9"/>
    <w:rsid w:val="00B475F2"/>
    <w:rPr>
      <w:rFonts w:ascii="Cambria" w:eastAsiaTheme="majorEastAsia" w:hAnsi="Cambria" w:cstheme="majorBidi"/>
      <w:b/>
      <w:color w:val="2F5496" w:themeColor="accent1" w:themeShade="BF"/>
      <w:sz w:val="26"/>
      <w:szCs w:val="24"/>
    </w:rPr>
  </w:style>
  <w:style w:type="table" w:styleId="TabeladeGrade4-nfase1">
    <w:name w:val="Grid Table 4 Accent 1"/>
    <w:basedOn w:val="Tabelanormal"/>
    <w:uiPriority w:val="49"/>
    <w:rsid w:val="00F7747F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customStyle="1" w:styleId="Obsahtabulky">
    <w:name w:val="Obsah tabulky"/>
    <w:basedOn w:val="Normal"/>
    <w:rsid w:val="001D4864"/>
    <w:pPr>
      <w:widowControl w:val="0"/>
      <w:suppressLineNumbers/>
      <w:suppressAutoHyphens/>
      <w:spacing w:line="240" w:lineRule="auto"/>
      <w:jc w:val="left"/>
    </w:pPr>
    <w:rPr>
      <w:rFonts w:ascii="Liberation Serif" w:eastAsia="Droid Sans Fallback" w:hAnsi="Liberation Serif" w:cs="FreeSans"/>
      <w:color w:val="00000A"/>
      <w:sz w:val="24"/>
      <w:szCs w:val="24"/>
      <w:lang w:val="cs-CZ" w:eastAsia="zh-CN" w:bidi="hi-IN"/>
    </w:rPr>
  </w:style>
  <w:style w:type="paragraph" w:customStyle="1" w:styleId="Texto">
    <w:name w:val="Texto"/>
    <w:basedOn w:val="Normal"/>
    <w:rsid w:val="00AA38D6"/>
    <w:pPr>
      <w:spacing w:after="240" w:line="240" w:lineRule="auto"/>
      <w:ind w:firstLine="1134"/>
    </w:pPr>
    <w:rPr>
      <w:rFonts w:eastAsia="Times New Roman" w:cs="Times New Roman"/>
      <w:sz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D7507"/>
    <w:rPr>
      <w:rFonts w:ascii="Arial" w:eastAsiaTheme="majorEastAsia" w:hAnsi="Arial" w:cstheme="majorBidi"/>
      <w:b/>
      <w:iCs/>
      <w:color w:val="000000" w:themeColor="text1"/>
      <w:sz w:val="24"/>
    </w:rPr>
  </w:style>
  <w:style w:type="character" w:styleId="MenoPendente">
    <w:name w:val="Unresolved Mention"/>
    <w:basedOn w:val="Fontepargpadro"/>
    <w:uiPriority w:val="99"/>
    <w:semiHidden/>
    <w:unhideWhenUsed/>
    <w:rsid w:val="00B64DE8"/>
    <w:rPr>
      <w:color w:val="605E5C"/>
      <w:shd w:val="clear" w:color="auto" w:fill="E1DFDD"/>
    </w:rPr>
  </w:style>
  <w:style w:type="paragraph" w:styleId="Recuodecorpodetexto">
    <w:name w:val="Body Text Indent"/>
    <w:basedOn w:val="Normal"/>
    <w:link w:val="RecuodecorpodetextoChar"/>
    <w:uiPriority w:val="99"/>
    <w:unhideWhenUsed/>
    <w:rsid w:val="00B64DE8"/>
    <w:pPr>
      <w:spacing w:after="120" w:line="240" w:lineRule="auto"/>
      <w:ind w:left="283"/>
      <w:jc w:val="left"/>
    </w:pPr>
    <w:rPr>
      <w:rFonts w:ascii="Times New Roman" w:eastAsia="Times New Roman" w:hAnsi="Times New Roman" w:cs="Times New Roman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rsid w:val="00B64DE8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normaltextrun">
    <w:name w:val="normaltextrun"/>
    <w:basedOn w:val="Fontepargpadro"/>
    <w:rsid w:val="00B64DE8"/>
  </w:style>
  <w:style w:type="character" w:styleId="Refdecomentrio">
    <w:name w:val="annotation reference"/>
    <w:basedOn w:val="Fontepargpadro"/>
    <w:uiPriority w:val="99"/>
    <w:semiHidden/>
    <w:unhideWhenUsed/>
    <w:rsid w:val="00B64DE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B64DE8"/>
    <w:pPr>
      <w:spacing w:line="240" w:lineRule="auto"/>
    </w:p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B64DE8"/>
    <w:rPr>
      <w:rFonts w:eastAsiaTheme="minorEastAsia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B64DE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B64DE8"/>
    <w:rPr>
      <w:rFonts w:eastAsiaTheme="minorEastAsia"/>
      <w:b/>
      <w:bCs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A742B5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A742B5"/>
    <w:rPr>
      <w:rFonts w:ascii="Segoe UI" w:eastAsiaTheme="minorEastAsia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890517"/>
    <w:pPr>
      <w:spacing w:after="0" w:line="240" w:lineRule="auto"/>
    </w:pPr>
    <w:rPr>
      <w:rFonts w:eastAsiaTheme="minorEastAsia"/>
    </w:rPr>
  </w:style>
  <w:style w:type="paragraph" w:styleId="Subttulo">
    <w:name w:val="Subtitle"/>
    <w:basedOn w:val="Normal"/>
    <w:next w:val="Normal"/>
    <w:autoRedefine/>
    <w:uiPriority w:val="11"/>
    <w:qFormat/>
    <w:rsid w:val="00007557"/>
    <w:pPr>
      <w:keepNext/>
      <w:keepLines/>
      <w:spacing w:after="6200"/>
      <w:jc w:val="center"/>
    </w:pPr>
    <w:rPr>
      <w:rFonts w:eastAsia="Georgia" w:cs="Georgia"/>
      <w:b/>
      <w:color w:val="2F5496" w:themeColor="accent1" w:themeShade="BF"/>
      <w:sz w:val="28"/>
      <w:szCs w:val="48"/>
    </w:rPr>
  </w:style>
  <w:style w:type="table" w:customStyle="1" w:styleId="a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styleId="Pr-formataoHTML">
    <w:name w:val="HTML Preformatted"/>
    <w:basedOn w:val="Normal"/>
    <w:link w:val="Pr-formataoHTMLChar"/>
    <w:uiPriority w:val="99"/>
    <w:unhideWhenUsed/>
    <w:rsid w:val="007244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7244B9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semiHidden/>
    <w:unhideWhenUsed/>
    <w:rsid w:val="001735DD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C04F3C"/>
    <w:pPr>
      <w:spacing w:line="240" w:lineRule="auto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C04F3C"/>
    <w:rPr>
      <w:rFonts w:eastAsiaTheme="minorEastAsia"/>
    </w:rPr>
  </w:style>
  <w:style w:type="character" w:styleId="Refdenotadefim">
    <w:name w:val="endnote reference"/>
    <w:basedOn w:val="Fontepargpadro"/>
    <w:uiPriority w:val="99"/>
    <w:semiHidden/>
    <w:unhideWhenUsed/>
    <w:rsid w:val="00C04F3C"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sid w:val="003B4519"/>
    <w:rPr>
      <w:color w:val="954F72" w:themeColor="followedHyperlink"/>
      <w:u w:val="single"/>
    </w:rPr>
  </w:style>
  <w:style w:type="table" w:customStyle="1" w:styleId="a0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1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2">
    <w:basedOn w:val="Tabela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table" w:customStyle="1" w:styleId="a3">
    <w:basedOn w:val="Tabelanormal"/>
    <w:pPr>
      <w:spacing w:after="0" w:line="240" w:lineRule="auto"/>
    </w:p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D9E2F3"/>
    </w:tcPr>
    <w:tblStylePr w:type="firstRow">
      <w:rPr>
        <w:b/>
        <w:color w:val="FFFFFF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</w:rPr>
      <w:tblPr/>
      <w:tcPr>
        <w:tcBorders>
          <w:top w:val="single" w:sz="4" w:space="0" w:color="4472C4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D9E2F3"/>
      </w:tcPr>
    </w:tblStylePr>
    <w:tblStylePr w:type="band1Horz">
      <w:tblPr/>
      <w:tcPr>
        <w:shd w:val="clear" w:color="auto" w:fill="D9E2F3"/>
      </w:tcPr>
    </w:tblStylePr>
  </w:style>
  <w:style w:type="paragraph" w:customStyle="1" w:styleId="paragraph">
    <w:name w:val="paragraph"/>
    <w:basedOn w:val="Normal"/>
    <w:rsid w:val="00947881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C751C4"/>
    <w:rPr>
      <w:b/>
      <w:bCs/>
    </w:rPr>
  </w:style>
  <w:style w:type="table" w:customStyle="1" w:styleId="TableNormal1">
    <w:name w:val="Table Normal1"/>
    <w:rsid w:val="006003F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rsid w:val="006003F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ptionedFigure">
    <w:name w:val="Captioned Figure"/>
    <w:basedOn w:val="Normal"/>
    <w:link w:val="CaptionedFigureChar"/>
    <w:autoRedefine/>
    <w:qFormat/>
    <w:rsid w:val="00012E78"/>
    <w:pPr>
      <w:spacing w:before="120"/>
      <w:ind w:firstLine="0"/>
      <w:jc w:val="center"/>
    </w:pPr>
    <w:rPr>
      <w:rFonts w:eastAsia="Arial" w:cs="Arial"/>
      <w:szCs w:val="24"/>
    </w:rPr>
  </w:style>
  <w:style w:type="character" w:customStyle="1" w:styleId="CaptionedFigureChar">
    <w:name w:val="Captioned Figure Char"/>
    <w:basedOn w:val="Fontepargpadro"/>
    <w:link w:val="CaptionedFigure"/>
    <w:rsid w:val="00012E78"/>
    <w:rPr>
      <w:rFonts w:ascii="Arial" w:eastAsia="Arial" w:hAnsi="Arial" w:cs="Arial"/>
      <w:sz w:val="22"/>
      <w:szCs w:val="24"/>
    </w:rPr>
  </w:style>
  <w:style w:type="paragraph" w:customStyle="1" w:styleId="ImageCaption">
    <w:name w:val="Image Caption"/>
    <w:basedOn w:val="Legenda"/>
    <w:link w:val="ImageCaptionChar"/>
    <w:autoRedefine/>
    <w:qFormat/>
    <w:rsid w:val="00A26003"/>
    <w:pPr>
      <w:spacing w:before="120" w:after="0"/>
    </w:pPr>
  </w:style>
  <w:style w:type="character" w:customStyle="1" w:styleId="ImageCaptionChar">
    <w:name w:val="Image Caption Char"/>
    <w:basedOn w:val="Fontepargpadro"/>
    <w:link w:val="ImageCaption"/>
    <w:rsid w:val="00A26003"/>
    <w:rPr>
      <w:rFonts w:ascii="Arial" w:hAnsi="Arial" w:cs="Times New Roman"/>
      <w:b/>
      <w:iCs/>
      <w:color w:val="4472C4" w:themeColor="accent1"/>
      <w:sz w:val="18"/>
      <w:szCs w:val="18"/>
    </w:rPr>
  </w:style>
  <w:style w:type="paragraph" w:customStyle="1" w:styleId="Compact">
    <w:name w:val="Compact"/>
    <w:basedOn w:val="Corpodetexto"/>
    <w:qFormat/>
    <w:rsid w:val="00B475F2"/>
    <w:pPr>
      <w:spacing w:before="36" w:after="36"/>
      <w:ind w:firstLine="0"/>
    </w:pPr>
    <w:rPr>
      <w:rFonts w:cstheme="minorBidi"/>
      <w:szCs w:val="24"/>
      <w:lang w:val="en-US" w:eastAsia="zh-CN"/>
    </w:rPr>
  </w:style>
  <w:style w:type="table" w:customStyle="1" w:styleId="Table">
    <w:name w:val="Table"/>
    <w:basedOn w:val="TabelaAuditoria"/>
    <w:semiHidden/>
    <w:unhideWhenUsed/>
    <w:qFormat/>
    <w:rsid w:val="00B05755"/>
    <w:pPr>
      <w:jc w:val="center"/>
    </w:pPr>
    <w:rPr>
      <w:rFonts w:asciiTheme="minorHAnsi" w:eastAsiaTheme="minorEastAsia" w:hAnsiTheme="minorHAnsi" w:cstheme="minorBidi"/>
      <w:szCs w:val="24"/>
      <w:lang w:val="en-US" w:eastAsia="zh-CN"/>
    </w:rPr>
    <w:tblPr>
      <w:jc w:val="center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rPr>
      <w:jc w:val="center"/>
    </w:trPr>
    <w:tcPr>
      <w:vAlign w:val="center"/>
    </w:tcPr>
    <w:tblStylePr w:type="firstRow">
      <w:pPr>
        <w:wordWrap/>
        <w:spacing w:beforeLines="0" w:before="0" w:beforeAutospacing="0" w:afterLines="0" w:after="0" w:afterAutospacing="0" w:line="240" w:lineRule="auto"/>
        <w:contextualSpacing/>
        <w:jc w:val="center"/>
      </w:pPr>
      <w:rPr>
        <w:rFonts w:asciiTheme="minorHAnsi" w:hAnsiTheme="minorHAnsi"/>
        <w:b/>
        <w:bCs/>
        <w:color w:val="FFFFFF" w:themeColor="background1"/>
        <w:sz w:val="22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0" w:space="0" w:color="auto"/>
          <w:right w:val="single" w:sz="4" w:space="0" w:color="4472C4" w:themeColor="accent1"/>
          <w:insideH w:val="nil"/>
          <w:insideV w:val="nil"/>
          <w:tl2br w:val="nil"/>
          <w:tr2bl w:val="nil"/>
        </w:tcBorders>
        <w:shd w:val="clear" w:color="auto" w:fill="4472C4" w:themeFill="accent1"/>
        <w:vAlign w:val="center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pPr>
        <w:wordWrap/>
        <w:spacing w:beforeLines="0" w:before="0" w:beforeAutospacing="0" w:afterLines="0" w:after="0" w:afterAutospacing="0" w:line="240" w:lineRule="auto"/>
        <w:contextualSpacing w:val="0"/>
      </w:pPr>
      <w:tblPr/>
      <w:tcPr>
        <w:shd w:val="clear" w:color="auto" w:fill="D9E2F3" w:themeFill="accent1" w:themeFillTint="33"/>
      </w:tcPr>
    </w:tblStylePr>
    <w:tblStylePr w:type="band1Horz">
      <w:pPr>
        <w:wordWrap/>
        <w:spacing w:beforeLines="0" w:before="0" w:beforeAutospacing="0" w:afterLines="0" w:after="0" w:afterAutospacing="0" w:line="240" w:lineRule="auto"/>
        <w:contextualSpacing w:val="0"/>
      </w:pPr>
      <w:rPr>
        <w:rFonts w:asciiTheme="minorHAnsi" w:hAnsiTheme="minorHAnsi"/>
        <w:sz w:val="18"/>
      </w:rPr>
      <w:tblPr/>
      <w:tcPr>
        <w:shd w:val="clear" w:color="auto" w:fill="D9E2F3" w:themeFill="accent1" w:themeFillTint="33"/>
      </w:tcPr>
    </w:tblStylePr>
    <w:tblStylePr w:type="band2Horz">
      <w:rPr>
        <w:rFonts w:asciiTheme="minorHAnsi" w:hAnsiTheme="minorHAnsi"/>
        <w:sz w:val="18"/>
      </w:rPr>
      <w:tblPr/>
      <w:tcPr>
        <w:shd w:val="clear" w:color="auto" w:fill="FFFFFF" w:themeFill="background1"/>
      </w:tcPr>
    </w:tblStylePr>
  </w:style>
  <w:style w:type="paragraph" w:customStyle="1" w:styleId="FonteImagem">
    <w:name w:val="FonteImagem"/>
    <w:basedOn w:val="Normal"/>
    <w:next w:val="Normal"/>
    <w:autoRedefine/>
    <w:qFormat/>
    <w:rsid w:val="00A26003"/>
    <w:pPr>
      <w:spacing w:after="240" w:line="240" w:lineRule="auto"/>
      <w:ind w:firstLine="0"/>
      <w:jc w:val="center"/>
    </w:pPr>
    <w:rPr>
      <w:color w:val="000000" w:themeColor="text1"/>
      <w:sz w:val="16"/>
      <w:szCs w:val="28"/>
    </w:rPr>
  </w:style>
  <w:style w:type="paragraph" w:styleId="Corpodetexto">
    <w:name w:val="Body Text"/>
    <w:basedOn w:val="Normal"/>
    <w:link w:val="CorpodetextoChar"/>
    <w:uiPriority w:val="99"/>
    <w:semiHidden/>
    <w:unhideWhenUsed/>
    <w:qFormat/>
    <w:rsid w:val="00B475F2"/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B475F2"/>
    <w:rPr>
      <w:rFonts w:ascii="Arial" w:eastAsiaTheme="minorEastAsia" w:hAnsi="Arial"/>
      <w:sz w:val="22"/>
    </w:rPr>
  </w:style>
  <w:style w:type="paragraph" w:customStyle="1" w:styleId="TableCaption">
    <w:name w:val="Table Caption"/>
    <w:basedOn w:val="Legenda"/>
    <w:qFormat/>
    <w:rsid w:val="007C6DC6"/>
    <w:pPr>
      <w:spacing w:before="120"/>
    </w:pPr>
    <w:rPr>
      <w:noProof/>
    </w:rPr>
  </w:style>
  <w:style w:type="table" w:customStyle="1" w:styleId="TabelaAuditoria">
    <w:name w:val="TabelaAuditoria"/>
    <w:basedOn w:val="Tabelanormal"/>
    <w:uiPriority w:val="99"/>
    <w:rsid w:val="00025418"/>
    <w:pPr>
      <w:spacing w:after="0" w:line="240" w:lineRule="auto"/>
    </w:pPr>
    <w:rPr>
      <w:sz w:val="18"/>
    </w:r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wordWrap/>
        <w:spacing w:beforeLines="0" w:before="0" w:beforeAutospacing="0" w:afterLines="0" w:after="0" w:afterAutospacing="0" w:line="240" w:lineRule="auto"/>
        <w:contextualSpacing/>
      </w:pPr>
      <w:rPr>
        <w:rFonts w:asciiTheme="minorHAnsi" w:hAnsiTheme="minorHAnsi"/>
        <w:b/>
        <w:color w:val="FFFFFF" w:themeColor="background1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472C4" w:themeFill="accent1"/>
      </w:tcPr>
    </w:tblStylePr>
    <w:tblStylePr w:type="band1Horz">
      <w:tblPr/>
      <w:tcPr>
        <w:shd w:val="clear" w:color="auto" w:fill="B4C6E7" w:themeFill="accent1" w:themeFillTint="66"/>
      </w:tcPr>
    </w:tblStylePr>
    <w:tblStylePr w:type="band2Horz">
      <w:tblPr/>
      <w:tcPr>
        <w:shd w:val="clear" w:color="auto" w:fill="FFFFFF" w:themeFill="background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2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06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481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49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2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69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8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1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63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597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3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3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38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5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2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38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647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8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6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45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931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51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30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7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49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509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673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2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1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94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4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717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665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95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03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04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20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69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065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9943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1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6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8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3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I106X9uAE8/Y55RY9OBdAi8ivg==">CgMxLjAyDmgudjQ3dmlndW96M2NoOAByITFORk1la3hqN2NRcXFyekp4UWdmNjB6ZEVHWWlnbk9FQg==</go:docsCustomData>
</go:gDocsCustomXmlDataStorage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DBC2031823944CAE7A47B474980AF9" ma:contentTypeVersion="4" ma:contentTypeDescription="Crie um novo documento." ma:contentTypeScope="" ma:versionID="f31fe37710458f3b3d8a0a690fca4453">
  <xsd:schema xmlns:xsd="http://www.w3.org/2001/XMLSchema" xmlns:xs="http://www.w3.org/2001/XMLSchema" xmlns:p="http://schemas.microsoft.com/office/2006/metadata/properties" xmlns:ns2="725921e2-8998-4eb1-9fb8-0a15db1010ad" targetNamespace="http://schemas.microsoft.com/office/2006/metadata/properties" ma:root="true" ma:fieldsID="40fe51cd24c191e2b75fbfba2c765529" ns2:_="">
    <xsd:import namespace="725921e2-8998-4eb1-9fb8-0a15db1010a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5921e2-8998-4eb1-9fb8-0a15db101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8CD7CA6-34CB-4CBB-9D2A-B78A43F31D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83658B0-B94E-4C2C-B45C-2F06A54F140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3CF5151D-A14D-43F4-900A-6ABA1741E3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25921e2-8998-4eb1-9fb8-0a15db1010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64F7848B-4C6F-4348-B4B7-5F5BA7D9C422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997</TotalTime>
  <Pages>36</Pages>
  <Words>8375</Words>
  <Characters>48695</Characters>
  <Application>Microsoft Office Word</Application>
  <DocSecurity>0</DocSecurity>
  <Lines>1204</Lines>
  <Paragraphs>517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Cesar Benvenuto de Almeida</dc:creator>
  <cp:keywords/>
  <cp:lastModifiedBy>Augusto Cesar Benvenuto de Almeida</cp:lastModifiedBy>
  <cp:revision>131</cp:revision>
  <dcterms:created xsi:type="dcterms:W3CDTF">2024-12-06T21:29:00Z</dcterms:created>
  <dcterms:modified xsi:type="dcterms:W3CDTF">2025-12-01T18:28:00Z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0x0101003FDBC2031823944CAE7A47B474980AF9</vt:lpwstr>
  </property>
  <property fmtid="{D5CDD505-2E9C-101B-9397-08002B2CF9AE}" pid="3" name="MediaServiceImageTags">
    <vt:lpwstr>MediaServiceImageTags</vt:lpwstr>
  </property>
</Properties>
</file>