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deGradeClara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</w:tblGrid>
      <w:tr w:rsidR="001803DA" w:rsidRPr="001803DA" w14:paraId="795CF502" w14:textId="77777777" w:rsidTr="00F3555F">
        <w:tc>
          <w:tcPr>
            <w:tcW w:w="5000" w:type="pct"/>
          </w:tcPr>
          <w:p w14:paraId="3106AEAD" w14:textId="26564A8B" w:rsidR="001803DA" w:rsidRPr="008B2145" w:rsidRDefault="001803DA" w:rsidP="008B2145">
            <w:pPr>
              <w:pStyle w:val="SemEspaamento"/>
              <w:rPr>
                <w:rFonts w:ascii="Arial" w:hAnsi="Arial" w:cs="Arial"/>
                <w:sz w:val="24"/>
                <w:szCs w:val="24"/>
              </w:rPr>
            </w:pPr>
            <w:bookmarkStart w:id="0" w:name="_Hlk167721538"/>
            <w:bookmarkStart w:id="1" w:name="introdução"/>
            <w:bookmarkEnd w:id="0"/>
            <w:r w:rsidRPr="008B2145">
              <w:rPr>
                <w:rFonts w:ascii="Arial" w:hAnsi="Arial" w:cs="Arial"/>
                <w:b/>
                <w:sz w:val="24"/>
                <w:szCs w:val="24"/>
              </w:rPr>
              <w:t>P</w:t>
            </w:r>
            <w:bookmarkStart w:id="2" w:name="_Ref216740409"/>
            <w:bookmarkEnd w:id="2"/>
            <w:r w:rsidRPr="008B2145">
              <w:rPr>
                <w:rFonts w:ascii="Arial" w:hAnsi="Arial" w:cs="Arial"/>
                <w:b/>
                <w:sz w:val="24"/>
                <w:szCs w:val="24"/>
              </w:rPr>
              <w:t>rocesso:</w:t>
            </w:r>
            <w:r w:rsidRPr="008B214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02D4F" w:rsidRPr="00D02D4F">
              <w:rPr>
                <w:rFonts w:ascii="Arial" w:hAnsi="Arial" w:cs="Arial"/>
                <w:sz w:val="24"/>
                <w:szCs w:val="24"/>
              </w:rPr>
              <w:t>101.088-0/26</w:t>
            </w:r>
          </w:p>
          <w:p w14:paraId="6498AF1E" w14:textId="0A26B0E4" w:rsidR="00F37361" w:rsidRPr="008B2145" w:rsidRDefault="00F37361" w:rsidP="008B2145">
            <w:pPr>
              <w:pStyle w:val="SemEspaamento"/>
              <w:rPr>
                <w:rFonts w:ascii="Arial" w:hAnsi="Arial" w:cs="Arial"/>
                <w:sz w:val="24"/>
                <w:szCs w:val="24"/>
              </w:rPr>
            </w:pPr>
            <w:r w:rsidRPr="008B2145">
              <w:rPr>
                <w:rFonts w:ascii="Arial" w:hAnsi="Arial" w:cs="Arial"/>
                <w:b/>
                <w:sz w:val="24"/>
                <w:szCs w:val="24"/>
              </w:rPr>
              <w:t>Origem:</w:t>
            </w:r>
            <w:r w:rsidRPr="008B214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6214F">
              <w:rPr>
                <w:rFonts w:ascii="Arial" w:hAnsi="Arial" w:cs="Arial"/>
                <w:sz w:val="24"/>
                <w:szCs w:val="24"/>
              </w:rPr>
              <w:t>SIGILOSO</w:t>
            </w:r>
          </w:p>
          <w:p w14:paraId="44E48679" w14:textId="6A1C47E4" w:rsidR="00F37361" w:rsidRPr="008B2145" w:rsidRDefault="00F37361" w:rsidP="008B2145">
            <w:pPr>
              <w:pStyle w:val="SemEspaamento"/>
              <w:rPr>
                <w:rFonts w:ascii="Arial" w:hAnsi="Arial" w:cs="Arial"/>
                <w:b/>
                <w:sz w:val="24"/>
                <w:szCs w:val="24"/>
              </w:rPr>
            </w:pPr>
            <w:r w:rsidRPr="008B2145">
              <w:rPr>
                <w:rFonts w:ascii="Arial" w:hAnsi="Arial" w:cs="Arial"/>
                <w:b/>
                <w:sz w:val="24"/>
                <w:szCs w:val="24"/>
              </w:rPr>
              <w:t>Natureza:</w:t>
            </w:r>
            <w:r w:rsidR="00FD41A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="00FD41AD" w:rsidRPr="00FD41AD">
              <w:rPr>
                <w:rFonts w:ascii="Arial" w:hAnsi="Arial" w:cs="Arial"/>
                <w:bCs/>
                <w:sz w:val="24"/>
                <w:szCs w:val="24"/>
              </w:rPr>
              <w:t>RELATÓRIO DE AUDITORIA GOVERNAMENTAL</w:t>
            </w:r>
            <w:r w:rsidR="0000585E">
              <w:rPr>
                <w:rFonts w:ascii="Arial" w:hAnsi="Arial" w:cs="Arial"/>
                <w:bCs/>
                <w:sz w:val="24"/>
                <w:szCs w:val="24"/>
              </w:rPr>
              <w:t xml:space="preserve"> - </w:t>
            </w:r>
            <w:r w:rsidR="0000585E" w:rsidRPr="0000585E">
              <w:rPr>
                <w:rFonts w:ascii="Arial" w:hAnsi="Arial" w:cs="Arial"/>
                <w:bCs/>
                <w:sz w:val="24"/>
                <w:szCs w:val="24"/>
              </w:rPr>
              <w:t>AUDITORIA DE CONFORMIDADE</w:t>
            </w:r>
          </w:p>
          <w:p w14:paraId="181BB0DE" w14:textId="0E07A587" w:rsidR="00F37361" w:rsidRPr="001803DA" w:rsidRDefault="00F37361" w:rsidP="008B2145">
            <w:pPr>
              <w:pStyle w:val="SemEspaamento"/>
            </w:pPr>
            <w:r w:rsidRPr="008B2145">
              <w:rPr>
                <w:rFonts w:ascii="Arial" w:hAnsi="Arial" w:cs="Arial"/>
                <w:b/>
                <w:sz w:val="24"/>
                <w:szCs w:val="24"/>
              </w:rPr>
              <w:t>Observação:</w:t>
            </w:r>
            <w:r w:rsidRPr="008B2145">
              <w:rPr>
                <w:rFonts w:ascii="Arial" w:hAnsi="Arial" w:cs="Arial"/>
                <w:sz w:val="24"/>
                <w:szCs w:val="24"/>
              </w:rPr>
              <w:t xml:space="preserve"> Verificar a adoção de controles e sua aderência às boas práticas de segurança da informação e segurança cibernética a fim de mitigar os principais riscos às informações e sistemas das organizações no âmbito da Administração Pública Estadual, por meio de uma auditoria de conformidade com contornos operacionais.</w:t>
            </w:r>
          </w:p>
        </w:tc>
      </w:tr>
    </w:tbl>
    <w:p w14:paraId="1F1BD179" w14:textId="77777777" w:rsidR="00C60711" w:rsidRDefault="00C60711" w:rsidP="00C60711">
      <w:pPr>
        <w:pStyle w:val="Cabealho"/>
        <w:rPr>
          <w:sz w:val="24"/>
        </w:rPr>
      </w:pPr>
    </w:p>
    <w:p w14:paraId="093FE4E7" w14:textId="77777777" w:rsidR="00C60711" w:rsidRPr="00163044" w:rsidRDefault="00C60711" w:rsidP="00C60711">
      <w:pPr>
        <w:shd w:val="clear" w:color="auto" w:fill="1F3864" w:themeFill="accent1" w:themeFillShade="80"/>
        <w:spacing w:after="80"/>
        <w:jc w:val="center"/>
        <w:rPr>
          <w:rFonts w:eastAsia="Arial Nova" w:cs="Arial"/>
          <w:b/>
          <w:sz w:val="24"/>
          <w:szCs w:val="24"/>
        </w:rPr>
      </w:pPr>
    </w:p>
    <w:p w14:paraId="733D3281" w14:textId="77777777" w:rsidR="00C60711" w:rsidRPr="003C2F1B" w:rsidRDefault="00C60711" w:rsidP="003C2F1B">
      <w:pPr>
        <w:pStyle w:val="SemEspaamento"/>
        <w:shd w:val="clear" w:color="auto" w:fill="1F3864" w:themeFill="accent1" w:themeFillShade="80"/>
        <w:jc w:val="center"/>
        <w:rPr>
          <w:rFonts w:ascii="Arial" w:eastAsia="Arial Nova" w:hAnsi="Arial" w:cs="Arial"/>
          <w:b/>
          <w:bCs/>
          <w:sz w:val="28"/>
          <w:szCs w:val="28"/>
        </w:rPr>
      </w:pPr>
      <w:r w:rsidRPr="003C2F1B">
        <w:rPr>
          <w:rFonts w:ascii="Arial" w:eastAsia="Arial Nova" w:hAnsi="Arial" w:cs="Arial"/>
          <w:b/>
          <w:bCs/>
          <w:sz w:val="28"/>
          <w:szCs w:val="28"/>
        </w:rPr>
        <w:t>RELATÓRIO DE AUDITORIA GOVERNAMENTAL</w:t>
      </w:r>
    </w:p>
    <w:p w14:paraId="0DC76EBC" w14:textId="77777777" w:rsidR="00C60711" w:rsidRPr="00163044" w:rsidRDefault="00C60711" w:rsidP="00C60711">
      <w:pPr>
        <w:shd w:val="clear" w:color="auto" w:fill="1F3864" w:themeFill="accent1" w:themeFillShade="80"/>
        <w:spacing w:after="80"/>
        <w:jc w:val="center"/>
        <w:rPr>
          <w:rFonts w:eastAsia="Arial Nova" w:cs="Arial"/>
          <w:b/>
          <w:sz w:val="28"/>
          <w:szCs w:val="28"/>
        </w:rPr>
      </w:pPr>
    </w:p>
    <w:p w14:paraId="36EFDD1E" w14:textId="77777777" w:rsidR="00C60711" w:rsidRPr="003E07FC" w:rsidRDefault="00C60711" w:rsidP="00C60711">
      <w:pPr>
        <w:spacing w:before="240" w:after="240"/>
        <w:ind w:left="708" w:hanging="708"/>
        <w:rPr>
          <w:rFonts w:cs="Arial"/>
          <w:b/>
          <w:bCs/>
          <w:color w:val="000000"/>
          <w:sz w:val="28"/>
          <w:szCs w:val="28"/>
        </w:rPr>
      </w:pPr>
      <w:r w:rsidRPr="003E07FC">
        <w:rPr>
          <w:rFonts w:cs="Arial"/>
          <w:b/>
          <w:bCs/>
          <w:color w:val="000000"/>
          <w:sz w:val="28"/>
          <w:szCs w:val="28"/>
        </w:rPr>
        <w:t>DADOS DA FISCALIZAÇÃO</w:t>
      </w:r>
    </w:p>
    <w:tbl>
      <w:tblPr>
        <w:tblW w:w="4952" w:type="pct"/>
        <w:tblCellSpacing w:w="0" w:type="dxa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882"/>
        <w:gridCol w:w="6382"/>
      </w:tblGrid>
      <w:tr w:rsidR="00C60711" w:rsidRPr="00D55D04" w14:paraId="0547CC58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2B0291EE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Número da fiscalização:</w:t>
            </w:r>
          </w:p>
        </w:tc>
        <w:tc>
          <w:tcPr>
            <w:tcW w:w="6515" w:type="dxa"/>
            <w:hideMark/>
          </w:tcPr>
          <w:p w14:paraId="1CA51C9F" w14:textId="743F6776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1</w:t>
            </w:r>
            <w:r w:rsidR="000E0AE4">
              <w:rPr>
                <w:rFonts w:ascii="Arial" w:hAnsi="Arial" w:cs="Arial"/>
                <w:lang w:eastAsia="en-US"/>
              </w:rPr>
              <w:t>8</w:t>
            </w:r>
            <w:r w:rsidRPr="00D55D04">
              <w:rPr>
                <w:rFonts w:ascii="Arial" w:hAnsi="Arial" w:cs="Arial"/>
                <w:lang w:eastAsia="en-US"/>
              </w:rPr>
              <w:t>/202</w:t>
            </w:r>
            <w:r w:rsidR="000E0AE4">
              <w:rPr>
                <w:rFonts w:ascii="Arial" w:hAnsi="Arial" w:cs="Arial"/>
                <w:lang w:eastAsia="en-US"/>
              </w:rPr>
              <w:t>6</w:t>
            </w:r>
          </w:p>
        </w:tc>
      </w:tr>
      <w:tr w:rsidR="00C60711" w:rsidRPr="00D55D04" w14:paraId="5CBF57B8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2E76F182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Modalidade:</w:t>
            </w:r>
          </w:p>
        </w:tc>
        <w:tc>
          <w:tcPr>
            <w:tcW w:w="6515" w:type="dxa"/>
            <w:hideMark/>
          </w:tcPr>
          <w:p w14:paraId="241BE224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AUDITORIA DE CONFORMIDADE</w:t>
            </w:r>
          </w:p>
        </w:tc>
      </w:tr>
      <w:tr w:rsidR="00C60711" w:rsidRPr="00D55D04" w14:paraId="3C4D8CF2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3395031D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Forma de autorização:</w:t>
            </w:r>
          </w:p>
        </w:tc>
        <w:tc>
          <w:tcPr>
            <w:tcW w:w="6515" w:type="dxa"/>
            <w:hideMark/>
          </w:tcPr>
          <w:p w14:paraId="76A53E22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ORDINÁRIA</w:t>
            </w:r>
          </w:p>
        </w:tc>
      </w:tr>
      <w:tr w:rsidR="00C60711" w:rsidRPr="00D55D04" w14:paraId="778CA4B8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0624FDA7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Ato originário:</w:t>
            </w:r>
          </w:p>
        </w:tc>
        <w:tc>
          <w:tcPr>
            <w:tcW w:w="6515" w:type="dxa"/>
            <w:hideMark/>
          </w:tcPr>
          <w:p w14:paraId="5423AC0F" w14:textId="7733569C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 xml:space="preserve">PROCESSO TCE-RJ nº </w:t>
            </w:r>
            <w:r w:rsidR="002A31F7" w:rsidRPr="002A31F7">
              <w:rPr>
                <w:rFonts w:ascii="Arial" w:hAnsi="Arial" w:cs="Arial"/>
                <w:lang w:eastAsia="en-US"/>
              </w:rPr>
              <w:t>303.389-0/2025</w:t>
            </w:r>
          </w:p>
        </w:tc>
      </w:tr>
      <w:tr w:rsidR="00C60711" w:rsidRPr="00D55D04" w14:paraId="2BF47FD1" w14:textId="35E628C3" w:rsidTr="006728D9">
        <w:trPr>
          <w:tblCellSpacing w:w="0" w:type="dxa"/>
        </w:trPr>
        <w:tc>
          <w:tcPr>
            <w:tcW w:w="2920" w:type="dxa"/>
            <w:hideMark/>
          </w:tcPr>
          <w:p w14:paraId="69982EE9" w14:textId="1D33023A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Jurisdicionados:</w:t>
            </w:r>
          </w:p>
        </w:tc>
        <w:tc>
          <w:tcPr>
            <w:tcW w:w="6515" w:type="dxa"/>
            <w:hideMark/>
          </w:tcPr>
          <w:p w14:paraId="0E4C9B75" w14:textId="4885A723" w:rsidR="00C60711" w:rsidRPr="00D55D04" w:rsidRDefault="00BB311C" w:rsidP="00745BF1">
            <w:pPr>
              <w:pStyle w:val="SemEspaamento"/>
              <w:rPr>
                <w:rFonts w:ascii="Arial" w:eastAsia="Calibri" w:hAnsi="Arial" w:cs="Arial"/>
                <w:color w:val="212529"/>
                <w:lang w:eastAsia="en-US"/>
              </w:rPr>
            </w:pPr>
            <w:r w:rsidRPr="00BB311C">
              <w:rPr>
                <w:rFonts w:ascii="Arial" w:hAnsi="Arial" w:cs="Arial"/>
                <w:lang w:eastAsia="en-US"/>
              </w:rPr>
              <w:t>AGENERSA, AGERIO, AGETRANSP, CEASA, CECIERJ, CEDAE, CEHAB, CENTRAL, CEPERJ, CODERTE, CODIN, CGE, DEGASE, DERRJ, DETRAN, DETRO, DPGE, DRM, EMATER, EMOP, FAETEC, FAPERJ, FIA, FIPERJ, FLXIII, FMIS, FS, FSC, FTM, FUNARJ, GSI, IEEA, INEA, IRM, IO, IPEM, ITERJ, IVB, JUCERJA, LOTERJ, MPE, PESAGRO, PGE, PMAR, PMA, PMAB, PMAC, PMBP, PMBR, PMCF, PMCG, PMCA, PMDC, PMG, PMI, PMJ, PMM, PMM, PMM, PMM, PMN, PMNF, PMNI, PMP, PMP, PMPR, PMQ, PMQ, PMQ, PMRO, PMSJB, PMSJM, PMSPA, PMS, PMS, PMSG, PMT, PMVR, PROCON, PRODERJ, RIOTRILHOS, RJ PREV, SEAP, SEAPA, SECTI, SECEC, SECC, SECID, SEDEC, SEDCON, SEDEICS, SEDSODH, SEEDUC, SEENEMAR, SEENVS, SEELJE, SEFAZ, SEGOV, SEHIS, SEIOP, SEPLAG, SEPOL, SEPM, SES, SETD, SETRANS, SETUR, SUDERJ, TCE, TJERJ, TURISRIO, UENF, UERJ</w:t>
            </w:r>
            <w:r>
              <w:rPr>
                <w:rFonts w:ascii="Arial" w:hAnsi="Arial" w:cs="Arial"/>
                <w:lang w:eastAsia="en-US"/>
              </w:rPr>
              <w:t>.</w:t>
            </w:r>
          </w:p>
        </w:tc>
      </w:tr>
      <w:tr w:rsidR="00C60711" w:rsidRPr="00D55D04" w14:paraId="23FE5C4B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5DD84420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Objetivo da fiscalização:</w:t>
            </w:r>
          </w:p>
        </w:tc>
        <w:tc>
          <w:tcPr>
            <w:tcW w:w="6515" w:type="dxa"/>
            <w:hideMark/>
          </w:tcPr>
          <w:p w14:paraId="4CBA593D" w14:textId="41F1B21C" w:rsidR="00C60711" w:rsidRPr="00D55D04" w:rsidRDefault="002A31F7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2A31F7">
              <w:rPr>
                <w:rFonts w:ascii="Arial" w:hAnsi="Arial" w:cs="Arial"/>
              </w:rPr>
              <w:t>Avaliar o grau de adoção dos jurisdicionados às boas práticas de governança e gestão de TI</w:t>
            </w:r>
            <w:r w:rsidR="00C60711" w:rsidRPr="00D55D04">
              <w:rPr>
                <w:rFonts w:ascii="Arial" w:hAnsi="Arial" w:cs="Arial"/>
              </w:rPr>
              <w:t>.</w:t>
            </w:r>
          </w:p>
        </w:tc>
      </w:tr>
      <w:tr w:rsidR="00C60711" w:rsidRPr="00D55D04" w14:paraId="3CF3B3D2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702768A2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Ofícios de apresentação:</w:t>
            </w:r>
          </w:p>
        </w:tc>
        <w:tc>
          <w:tcPr>
            <w:tcW w:w="6515" w:type="dxa"/>
            <w:hideMark/>
          </w:tcPr>
          <w:p w14:paraId="32E60251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AUD/SGE/GAP 3232/25 a 3241/25, 3243/25 a 3268/25 todos de 06/08/2025.</w:t>
            </w:r>
          </w:p>
        </w:tc>
      </w:tr>
      <w:tr w:rsidR="00C60711" w:rsidRPr="00D55D04" w14:paraId="137286AE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6C464352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color w:val="000000"/>
                <w:lang w:eastAsia="en-US"/>
              </w:rPr>
            </w:pPr>
            <w:r w:rsidRPr="00D55D04">
              <w:rPr>
                <w:rFonts w:ascii="Arial" w:hAnsi="Arial" w:cs="Arial"/>
                <w:color w:val="000000"/>
                <w:lang w:eastAsia="en-US"/>
              </w:rPr>
              <w:t>Período abrangido:</w:t>
            </w:r>
          </w:p>
        </w:tc>
        <w:tc>
          <w:tcPr>
            <w:tcW w:w="6515" w:type="dxa"/>
            <w:hideMark/>
          </w:tcPr>
          <w:p w14:paraId="5E919E4B" w14:textId="21880BF7" w:rsidR="00C60711" w:rsidRPr="00D55D04" w:rsidRDefault="00607F14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  <w:t>janeiro</w:t>
            </w:r>
            <w:r w:rsidR="00C60711" w:rsidRPr="00D55D04">
              <w:rPr>
                <w:rFonts w:ascii="Arial" w:hAnsi="Arial" w:cs="Arial"/>
                <w:lang w:eastAsia="en-US"/>
              </w:rPr>
              <w:t>/2</w:t>
            </w:r>
            <w:r>
              <w:rPr>
                <w:rFonts w:ascii="Arial" w:hAnsi="Arial" w:cs="Arial"/>
                <w:lang w:eastAsia="en-US"/>
              </w:rPr>
              <w:t>4</w:t>
            </w:r>
            <w:r w:rsidR="00C60711" w:rsidRPr="00D55D04">
              <w:rPr>
                <w:rFonts w:ascii="Arial" w:hAnsi="Arial" w:cs="Arial"/>
                <w:lang w:eastAsia="en-US"/>
              </w:rPr>
              <w:t xml:space="preserve"> a </w:t>
            </w:r>
            <w:r>
              <w:rPr>
                <w:rFonts w:ascii="Arial" w:hAnsi="Arial" w:cs="Arial"/>
                <w:lang w:eastAsia="en-US"/>
              </w:rPr>
              <w:t>julho</w:t>
            </w:r>
            <w:r w:rsidR="00C60711" w:rsidRPr="00D55D04">
              <w:rPr>
                <w:rFonts w:ascii="Arial" w:hAnsi="Arial" w:cs="Arial"/>
                <w:lang w:eastAsia="en-US"/>
              </w:rPr>
              <w:t>/2</w:t>
            </w:r>
            <w:r>
              <w:rPr>
                <w:rFonts w:ascii="Arial" w:hAnsi="Arial" w:cs="Arial"/>
                <w:lang w:eastAsia="en-US"/>
              </w:rPr>
              <w:t>6</w:t>
            </w:r>
          </w:p>
        </w:tc>
      </w:tr>
      <w:tr w:rsidR="00C60711" w:rsidRPr="00D55D04" w14:paraId="706CF6FB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2BA5761D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Período de execução:</w:t>
            </w:r>
          </w:p>
        </w:tc>
        <w:tc>
          <w:tcPr>
            <w:tcW w:w="6515" w:type="dxa"/>
            <w:hideMark/>
          </w:tcPr>
          <w:p w14:paraId="05B0F328" w14:textId="75B07DAA" w:rsidR="00C60711" w:rsidRPr="00D55D04" w:rsidRDefault="004C2EBC" w:rsidP="00745BF1">
            <w:pPr>
              <w:pStyle w:val="SemEspaamento"/>
              <w:rPr>
                <w:rFonts w:ascii="Arial" w:hAnsi="Arial" w:cs="Arial"/>
                <w:color w:val="C00000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  <w:t>02</w:t>
            </w:r>
            <w:r w:rsidR="00C60711" w:rsidRPr="00D55D04">
              <w:rPr>
                <w:rFonts w:ascii="Arial" w:hAnsi="Arial" w:cs="Arial"/>
                <w:lang w:eastAsia="en-US"/>
              </w:rPr>
              <w:t>/</w:t>
            </w:r>
            <w:r>
              <w:rPr>
                <w:rFonts w:ascii="Arial" w:hAnsi="Arial" w:cs="Arial"/>
                <w:lang w:eastAsia="en-US"/>
              </w:rPr>
              <w:t>02</w:t>
            </w:r>
            <w:r w:rsidR="00C60711" w:rsidRPr="00D55D04">
              <w:rPr>
                <w:rFonts w:ascii="Arial" w:hAnsi="Arial" w:cs="Arial"/>
                <w:lang w:eastAsia="en-US"/>
              </w:rPr>
              <w:t>/2</w:t>
            </w:r>
            <w:r>
              <w:rPr>
                <w:rFonts w:ascii="Arial" w:hAnsi="Arial" w:cs="Arial"/>
                <w:lang w:eastAsia="en-US"/>
              </w:rPr>
              <w:t>6</w:t>
            </w:r>
            <w:r w:rsidR="00C60711" w:rsidRPr="00D55D04">
              <w:rPr>
                <w:rFonts w:ascii="Arial" w:hAnsi="Arial" w:cs="Arial"/>
                <w:lang w:eastAsia="en-US"/>
              </w:rPr>
              <w:t xml:space="preserve"> à </w:t>
            </w:r>
            <w:r>
              <w:rPr>
                <w:rFonts w:ascii="Arial" w:hAnsi="Arial" w:cs="Arial"/>
                <w:lang w:eastAsia="en-US"/>
              </w:rPr>
              <w:t>03</w:t>
            </w:r>
            <w:r w:rsidR="00C60711" w:rsidRPr="00D55D04">
              <w:rPr>
                <w:rFonts w:ascii="Arial" w:hAnsi="Arial" w:cs="Arial"/>
                <w:lang w:eastAsia="en-US"/>
              </w:rPr>
              <w:t>/</w:t>
            </w:r>
            <w:r>
              <w:rPr>
                <w:rFonts w:ascii="Arial" w:hAnsi="Arial" w:cs="Arial"/>
                <w:lang w:eastAsia="en-US"/>
              </w:rPr>
              <w:t>07</w:t>
            </w:r>
            <w:r w:rsidR="00C60711" w:rsidRPr="00D55D04">
              <w:rPr>
                <w:rFonts w:ascii="Arial" w:hAnsi="Arial" w:cs="Arial"/>
                <w:lang w:eastAsia="en-US"/>
              </w:rPr>
              <w:t>/2</w:t>
            </w:r>
            <w:r w:rsidR="00607F14">
              <w:rPr>
                <w:rFonts w:ascii="Arial" w:hAnsi="Arial" w:cs="Arial"/>
                <w:lang w:eastAsia="en-US"/>
              </w:rPr>
              <w:t>6</w:t>
            </w:r>
          </w:p>
        </w:tc>
      </w:tr>
      <w:tr w:rsidR="00C60711" w:rsidRPr="00D55D04" w14:paraId="4E0B1A42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1F4BF6E4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Equipe:</w:t>
            </w:r>
          </w:p>
        </w:tc>
        <w:tc>
          <w:tcPr>
            <w:tcW w:w="6515" w:type="dxa"/>
            <w:hideMark/>
          </w:tcPr>
          <w:p w14:paraId="404B5E79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Augusto César Benvenuto de Almeida, mat. 02/4823</w:t>
            </w:r>
          </w:p>
          <w:p w14:paraId="26741309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João Paulo de Freitas Ramirez, mat. 02/4820</w:t>
            </w:r>
          </w:p>
        </w:tc>
      </w:tr>
      <w:tr w:rsidR="00C60711" w:rsidRPr="00D55D04" w14:paraId="64773E8D" w14:textId="77777777" w:rsidTr="006728D9">
        <w:trPr>
          <w:tblCellSpacing w:w="0" w:type="dxa"/>
        </w:trPr>
        <w:tc>
          <w:tcPr>
            <w:tcW w:w="2920" w:type="dxa"/>
            <w:hideMark/>
          </w:tcPr>
          <w:p w14:paraId="1AFB3596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lang w:eastAsia="en-US"/>
              </w:rPr>
              <w:t>Supervisão:</w:t>
            </w:r>
          </w:p>
        </w:tc>
        <w:tc>
          <w:tcPr>
            <w:tcW w:w="6515" w:type="dxa"/>
            <w:hideMark/>
          </w:tcPr>
          <w:p w14:paraId="32438CA4" w14:textId="77777777" w:rsidR="00C60711" w:rsidRPr="00D55D04" w:rsidRDefault="00C60711" w:rsidP="00745BF1">
            <w:pPr>
              <w:pStyle w:val="SemEspaamento"/>
              <w:rPr>
                <w:rFonts w:ascii="Arial" w:hAnsi="Arial" w:cs="Arial"/>
                <w:lang w:eastAsia="en-US"/>
              </w:rPr>
            </w:pPr>
            <w:r w:rsidRPr="00D55D04">
              <w:rPr>
                <w:rFonts w:ascii="Arial" w:hAnsi="Arial" w:cs="Arial"/>
                <w:color w:val="000000"/>
                <w:lang w:eastAsia="en-US"/>
              </w:rPr>
              <w:t>Bruno Mattos Souza de Souza Melo, mat. 02/4258</w:t>
            </w:r>
          </w:p>
        </w:tc>
      </w:tr>
    </w:tbl>
    <w:p w14:paraId="4DA7924B" w14:textId="77777777" w:rsidR="00C60711" w:rsidRDefault="00C60711" w:rsidP="00C60711">
      <w:pPr>
        <w:rPr>
          <w:rFonts w:cs="Arial"/>
          <w:b/>
          <w:sz w:val="24"/>
          <w:szCs w:val="24"/>
        </w:rPr>
      </w:pPr>
    </w:p>
    <w:p w14:paraId="63107238" w14:textId="40508025" w:rsidR="0037770D" w:rsidRDefault="0037770D">
      <w:pPr>
        <w:spacing w:after="200" w:line="276" w:lineRule="auto"/>
        <w:ind w:firstLine="0"/>
        <w:rPr>
          <w:rFonts w:ascii="Cambria" w:eastAsiaTheme="majorEastAsia" w:hAnsi="Cambria" w:cstheme="majorBidi"/>
          <w:b/>
          <w:color w:val="2F5496" w:themeColor="accent1" w:themeShade="BF"/>
          <w:sz w:val="32"/>
          <w:szCs w:val="32"/>
        </w:rPr>
      </w:pPr>
      <w:r>
        <w:br w:type="page"/>
      </w:r>
    </w:p>
    <w:p w14:paraId="5292FA4F" w14:textId="35053671" w:rsidR="00740CD1" w:rsidRDefault="00850EAB" w:rsidP="00EC08E2">
      <w:pPr>
        <w:pStyle w:val="CaptionedFigure"/>
      </w:pPr>
      <w:r>
        <w:rPr>
          <w:noProof/>
        </w:rPr>
        <w:lastRenderedPageBreak/>
        <w:drawing>
          <wp:inline distT="0" distB="0" distL="0" distR="0" wp14:anchorId="24067008" wp14:editId="4AB862BA">
            <wp:extent cx="5759917" cy="8146984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917" cy="8146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3"/>
      <w:commentRangeEnd w:id="3"/>
      <w:r w:rsidR="00C36066">
        <w:rPr>
          <w:rStyle w:val="Refdecomentrio"/>
          <w:sz w:val="22"/>
          <w:szCs w:val="24"/>
        </w:rPr>
        <w:commentReference w:id="3"/>
      </w:r>
    </w:p>
    <w:p w14:paraId="7C42CD84" w14:textId="77777777" w:rsidR="00740CD1" w:rsidRDefault="00740CD1" w:rsidP="00850EAB"/>
    <w:p w14:paraId="273B3B81" w14:textId="77777777" w:rsidR="00740CD1" w:rsidRDefault="00740CD1" w:rsidP="00850EAB"/>
    <w:p w14:paraId="0C025318" w14:textId="2AC10EE8" w:rsidR="007E31B6" w:rsidRPr="00B41B2E" w:rsidRDefault="007E31B6" w:rsidP="00702E71">
      <w:pPr>
        <w:pStyle w:val="Ttulo1"/>
      </w:pPr>
      <w:bookmarkStart w:id="4" w:name="_Toc216981879"/>
      <w:r>
        <w:lastRenderedPageBreak/>
        <w:t>SUMÁRIO</w:t>
      </w:r>
      <w:bookmarkEnd w:id="4"/>
    </w:p>
    <w:p w14:paraId="084A60EB" w14:textId="49E800D1" w:rsidR="00074B1D" w:rsidRDefault="007E31B6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\z \u \h</w:instrText>
      </w:r>
      <w:r>
        <w:fldChar w:fldCharType="separate"/>
      </w:r>
      <w:hyperlink w:anchor="_Toc216981879" w:history="1">
        <w:r w:rsidR="00074B1D" w:rsidRPr="006B0FCF">
          <w:rPr>
            <w:rStyle w:val="Hyperlink"/>
            <w:rFonts w:eastAsia="Arial"/>
            <w:noProof/>
          </w:rPr>
          <w:t>SUMÁRIO</w:t>
        </w:r>
        <w:r w:rsidR="00074B1D">
          <w:rPr>
            <w:noProof/>
            <w:webHidden/>
          </w:rPr>
          <w:tab/>
        </w:r>
        <w:r w:rsidR="00074B1D">
          <w:rPr>
            <w:noProof/>
            <w:webHidden/>
          </w:rPr>
          <w:fldChar w:fldCharType="begin"/>
        </w:r>
        <w:r w:rsidR="00074B1D">
          <w:rPr>
            <w:noProof/>
            <w:webHidden/>
          </w:rPr>
          <w:instrText xml:space="preserve"> PAGEREF _Toc216981879 \h </w:instrText>
        </w:r>
        <w:r w:rsidR="00074B1D">
          <w:rPr>
            <w:noProof/>
            <w:webHidden/>
          </w:rPr>
        </w:r>
        <w:r w:rsidR="00074B1D"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3</w:t>
        </w:r>
        <w:r w:rsidR="00074B1D">
          <w:rPr>
            <w:noProof/>
            <w:webHidden/>
          </w:rPr>
          <w:fldChar w:fldCharType="end"/>
        </w:r>
      </w:hyperlink>
    </w:p>
    <w:p w14:paraId="2874DBDB" w14:textId="3E2F482A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0" w:history="1">
        <w:r w:rsidRPr="006B0FCF">
          <w:rPr>
            <w:rStyle w:val="Hyperlink"/>
            <w:rFonts w:eastAsia="Arial"/>
            <w:noProof/>
          </w:rPr>
          <w:t>LISTA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233B26" w14:textId="3DC472FE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1" w:history="1">
        <w:r w:rsidRPr="006B0FCF">
          <w:rPr>
            <w:rStyle w:val="Hyperlink"/>
            <w:rFonts w:eastAsia="Arial"/>
            <w:noProof/>
          </w:rPr>
          <w:t>1.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A0EB6F" w14:textId="212C68C7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2" w:history="1">
        <w:r w:rsidRPr="006B0FCF">
          <w:rPr>
            <w:rStyle w:val="Hyperlink"/>
            <w:rFonts w:eastAsia="Arial"/>
            <w:noProof/>
          </w:rPr>
          <w:t>2.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74D7DE" w14:textId="38BDB0AF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3" w:history="1">
        <w:r w:rsidRPr="006B0FCF">
          <w:rPr>
            <w:rStyle w:val="Hyperlink"/>
            <w:rFonts w:eastAsia="Arial"/>
            <w:noProof/>
          </w:rPr>
          <w:t>2.1 Antecedentes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8A319F" w14:textId="2BB819ED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4" w:history="1">
        <w:r w:rsidRPr="006B0FCF">
          <w:rPr>
            <w:rStyle w:val="Hyperlink"/>
            <w:rFonts w:eastAsia="Arial"/>
            <w:noProof/>
          </w:rPr>
          <w:t>2.2 Objetivo e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9E6FA9" w14:textId="0A2A658F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5" w:history="1">
        <w:r w:rsidRPr="006B0FCF">
          <w:rPr>
            <w:rStyle w:val="Hyperlink"/>
            <w:rFonts w:eastAsia="Arial"/>
            <w:noProof/>
          </w:rPr>
          <w:t>2.3 Limitações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2E8A7F" w14:textId="2AD32ACE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6" w:history="1">
        <w:r w:rsidRPr="006B0FCF">
          <w:rPr>
            <w:rStyle w:val="Hyperlink"/>
            <w:rFonts w:eastAsia="Arial"/>
            <w:noProof/>
          </w:rPr>
          <w:t>2.4 Critérios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841DC0" w14:textId="50F329DE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7" w:history="1">
        <w:r w:rsidRPr="006B0FCF">
          <w:rPr>
            <w:rStyle w:val="Hyperlink"/>
            <w:rFonts w:eastAsia="Arial"/>
            <w:noProof/>
          </w:rPr>
          <w:t>2.5 Metodologia utilizada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763314" w14:textId="7EC3F83C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8" w:history="1">
        <w:r w:rsidRPr="006B0FCF">
          <w:rPr>
            <w:rStyle w:val="Hyperlink"/>
            <w:rFonts w:eastAsia="Arial"/>
            <w:noProof/>
          </w:rPr>
          <w:t>2.6 Benefícios estimados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92687F" w14:textId="75EFD615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89" w:history="1">
        <w:r w:rsidRPr="006B0FCF">
          <w:rPr>
            <w:rStyle w:val="Hyperlink"/>
            <w:rFonts w:eastAsia="Arial"/>
            <w:noProof/>
          </w:rPr>
          <w:t>3. VISÃO GERAL DO OBJETO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BFAF00" w14:textId="29AFD5E2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0" w:history="1">
        <w:r w:rsidRPr="006B0FCF">
          <w:rPr>
            <w:rStyle w:val="Hyperlink"/>
            <w:rFonts w:eastAsia="Arial"/>
            <w:noProof/>
          </w:rPr>
          <w:t>2.1. Família ISO 27000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A944D5" w14:textId="5F2FD7E7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1" w:history="1">
        <w:r w:rsidRPr="006B0FCF">
          <w:rPr>
            <w:rStyle w:val="Hyperlink"/>
            <w:rFonts w:eastAsia="Arial"/>
            <w:noProof/>
          </w:rPr>
          <w:t>2.2. Controles CIS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C24AD6" w14:textId="03399628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2" w:history="1">
        <w:r w:rsidRPr="006B0FCF">
          <w:rPr>
            <w:rStyle w:val="Hyperlink"/>
            <w:rFonts w:eastAsia="Arial"/>
            <w:noProof/>
          </w:rPr>
          <w:t>2.3. Base legal (Normativos aplicáveis)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BDDB12" w14:textId="2A335131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3" w:history="1">
        <w:r w:rsidRPr="006B0FCF">
          <w:rPr>
            <w:rStyle w:val="Hyperlink"/>
            <w:rFonts w:eastAsia="Arial"/>
            <w:noProof/>
          </w:rPr>
          <w:t>2.3. Primeira fase da fiscalização de segurança cibernética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8A12FD" w14:textId="61E1ED64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4" w:history="1">
        <w:r w:rsidRPr="006B0FCF">
          <w:rPr>
            <w:rStyle w:val="Hyperlink"/>
            <w:rFonts w:eastAsia="Arial"/>
            <w:noProof/>
          </w:rPr>
          <w:t>4. RESULTADOS DA AUDITORIA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073866" w14:textId="114FBF47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5" w:history="1">
        <w:r w:rsidRPr="006B0FCF">
          <w:rPr>
            <w:rStyle w:val="Hyperlink"/>
            <w:rFonts w:eastAsia="Arial"/>
            <w:noProof/>
          </w:rPr>
          <w:t>4.1. Avaliação dos planos de ação elaborados em atendimento a fase 1 da fiscalização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0B5548" w14:textId="61584388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6" w:history="1">
        <w:r w:rsidRPr="006B0FCF">
          <w:rPr>
            <w:rStyle w:val="Hyperlink"/>
            <w:rFonts w:eastAsia="Arial"/>
            <w:noProof/>
          </w:rPr>
          <w:t>4.1.1. 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D375CA" w14:textId="7B5D7928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7" w:history="1">
        <w:r w:rsidRPr="006B0FCF">
          <w:rPr>
            <w:rStyle w:val="Hyperlink"/>
            <w:rFonts w:eastAsia="Arial"/>
            <w:noProof/>
          </w:rPr>
          <w:t>4.2. Índice de segurança cibernética básica (iSegCiber)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5A8D92" w14:textId="67C44D52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8" w:history="1">
        <w:r w:rsidRPr="006B0FCF">
          <w:rPr>
            <w:rStyle w:val="Hyperlink"/>
            <w:rFonts w:eastAsia="Arial"/>
            <w:noProof/>
          </w:rPr>
          <w:t>4.2.1. Controles com maior aderência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F5BC95" w14:textId="07B43B30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899" w:history="1">
        <w:r w:rsidRPr="006B0FCF">
          <w:rPr>
            <w:rStyle w:val="Hyperlink"/>
            <w:rFonts w:eastAsia="Arial"/>
            <w:noProof/>
          </w:rPr>
          <w:t>4.2.2. Maiores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506FDA" w14:textId="094FA748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0" w:history="1">
        <w:r w:rsidRPr="006B0FCF">
          <w:rPr>
            <w:rStyle w:val="Hyperlink"/>
            <w:rFonts w:eastAsia="Arial"/>
            <w:noProof/>
          </w:rPr>
          <w:t>4.2.3 Análise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DFE23A" w14:textId="2872051C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1" w:history="1">
        <w:r w:rsidRPr="006B0FCF">
          <w:rPr>
            <w:rStyle w:val="Hyperlink"/>
            <w:rFonts w:eastAsia="Arial"/>
            <w:noProof/>
          </w:rPr>
          <w:t>4.2.4 Desafios e Deficiências em Segurança da Informação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F6915A" w14:textId="1DBA01C1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2" w:history="1">
        <w:r w:rsidRPr="006B0FCF">
          <w:rPr>
            <w:rStyle w:val="Hyperlink"/>
            <w:rFonts w:eastAsia="Arial"/>
            <w:noProof/>
          </w:rPr>
          <w:t>4.3. Achados de Auditoria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A331211" w14:textId="10A0F326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3" w:history="1">
        <w:r w:rsidRPr="006B0FCF">
          <w:rPr>
            <w:rStyle w:val="Hyperlink"/>
            <w:rFonts w:eastAsia="Arial"/>
            <w:noProof/>
          </w:rPr>
          <w:t>4.3.1 Achado 1 – Medidas básicas de segurança cibernética insuficientes na gestão de vulnerabilidades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49175B" w14:textId="5D9DB464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4" w:history="1">
        <w:r w:rsidRPr="006B0FCF">
          <w:rPr>
            <w:rStyle w:val="Hyperlink"/>
            <w:rFonts w:eastAsia="Arial"/>
            <w:noProof/>
          </w:rPr>
          <w:t>4.3.2. Achado 2 – Medidas básicas de segurança cibernética insuficientes na gestão de registros de auditoria (logs)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11B73A" w14:textId="53DAB090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5" w:history="1">
        <w:r w:rsidRPr="006B0FCF">
          <w:rPr>
            <w:rStyle w:val="Hyperlink"/>
            <w:rFonts w:eastAsia="Arial"/>
            <w:noProof/>
          </w:rPr>
          <w:t xml:space="preserve">4.3.3. Achado 3 – Medidas básicas de segurança cibernética insuficientes nas proteções de </w:t>
        </w:r>
        <w:r w:rsidRPr="006B0FCF">
          <w:rPr>
            <w:rStyle w:val="Hyperlink"/>
            <w:rFonts w:eastAsia="Arial"/>
            <w:i/>
            <w:noProof/>
          </w:rPr>
          <w:t>e-mail</w:t>
        </w:r>
        <w:r w:rsidRPr="006B0FCF">
          <w:rPr>
            <w:rStyle w:val="Hyperlink"/>
            <w:rFonts w:eastAsia="Arial"/>
            <w:noProof/>
          </w:rPr>
          <w:t xml:space="preserve"> e navegador </w:t>
        </w:r>
        <w:r w:rsidRPr="006B0FCF">
          <w:rPr>
            <w:rStyle w:val="Hyperlink"/>
            <w:rFonts w:eastAsia="Arial"/>
            <w:i/>
            <w:iCs/>
            <w:noProof/>
          </w:rPr>
          <w:t>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9AF1C9C" w14:textId="304FF007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6" w:history="1">
        <w:r w:rsidRPr="006B0FCF">
          <w:rPr>
            <w:rStyle w:val="Hyperlink"/>
            <w:rFonts w:eastAsia="Arial"/>
            <w:noProof/>
          </w:rPr>
          <w:t>4.3.4. Achado 4 – Medidas básicas de segurança cibernética insuficientes nas defesas contra malware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DE98621" w14:textId="7FBB9C3D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7" w:history="1">
        <w:r w:rsidRPr="006B0FCF">
          <w:rPr>
            <w:rStyle w:val="Hyperlink"/>
            <w:rFonts w:eastAsia="Arial"/>
            <w:noProof/>
          </w:rPr>
          <w:t>4.3.5. Achado 5 – Medidas básicas de segurança cibernética insuficientes no processo de recuperação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2CB8AB1" w14:textId="6C420E2B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8" w:history="1">
        <w:r w:rsidRPr="006B0FCF">
          <w:rPr>
            <w:rStyle w:val="Hyperlink"/>
            <w:rFonts w:eastAsia="Arial"/>
            <w:noProof/>
          </w:rPr>
          <w:t>4.3.6. Achado 6 – Medidas básicas de segurança cibernética insuficientes na gestão da infraestrutura de rede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5944E97" w14:textId="06A08495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09" w:history="1">
        <w:r w:rsidRPr="006B0FCF">
          <w:rPr>
            <w:rStyle w:val="Hyperlink"/>
            <w:rFonts w:eastAsia="Arial"/>
            <w:noProof/>
          </w:rPr>
          <w:t>4.3.7. Achado 7 – Medidas básicas de segurança cibernética insuficientes no programa de conscientização e treinamento em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597C9BB" w14:textId="5CDBCA0A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0" w:history="1">
        <w:r w:rsidRPr="006B0FCF">
          <w:rPr>
            <w:rStyle w:val="Hyperlink"/>
            <w:rFonts w:eastAsia="Arial"/>
            <w:noProof/>
          </w:rPr>
          <w:t>4.3.8. Achado 8 – Medidas básicas de segurança cibernética insuficientes na gestão de provedores de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B22D15E" w14:textId="72C34830" w:rsidR="00074B1D" w:rsidRDefault="00074B1D">
      <w:pPr>
        <w:pStyle w:val="Sumrio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1" w:history="1">
        <w:r w:rsidRPr="006B0FCF">
          <w:rPr>
            <w:rStyle w:val="Hyperlink"/>
            <w:rFonts w:eastAsia="Arial"/>
            <w:noProof/>
          </w:rPr>
          <w:t>4.3.9. Achado 9 – Medidas básicas de segurança cibernética insuficientes na gestão de respostas a incidentes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1C6D319" w14:textId="6DFDD430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2" w:history="1">
        <w:r w:rsidRPr="006B0FCF">
          <w:rPr>
            <w:rStyle w:val="Hyperlink"/>
            <w:rFonts w:eastAsia="Arial"/>
            <w:noProof/>
          </w:rPr>
          <w:t>5. COMENTÁRIOS DO GESTOR E ANÁLISE DA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39D38A7" w14:textId="5C93DD4A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3" w:history="1">
        <w:r w:rsidRPr="006B0FCF">
          <w:rPr>
            <w:rStyle w:val="Hyperlink"/>
            <w:rFonts w:eastAsia="Arial"/>
            <w:noProof/>
          </w:rPr>
          <w:t>5.1. Achado 1 - Medidas básicas de segurança cibernética insuficientes na gestão de vulnerabilidades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1933EF4" w14:textId="3FD5C7B2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4" w:history="1">
        <w:r w:rsidRPr="006B0FCF">
          <w:rPr>
            <w:rStyle w:val="Hyperlink"/>
            <w:rFonts w:eastAsia="Arial"/>
            <w:noProof/>
          </w:rPr>
          <w:t>5.2. Achado 2 - Medidas básicas de segurança cibernética insuficientes na gestão de registros de auditoria (</w:t>
        </w:r>
        <w:r w:rsidRPr="006B0FCF">
          <w:rPr>
            <w:rStyle w:val="Hyperlink"/>
            <w:rFonts w:eastAsia="Arial"/>
            <w:i/>
            <w:noProof/>
          </w:rPr>
          <w:t>logs</w:t>
        </w:r>
        <w:r w:rsidRPr="006B0FCF">
          <w:rPr>
            <w:rStyle w:val="Hyperlink"/>
            <w:rFonts w:eastAsia="Arial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8E2D9C7" w14:textId="41917A22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5" w:history="1">
        <w:r w:rsidRPr="006B0FCF">
          <w:rPr>
            <w:rStyle w:val="Hyperlink"/>
            <w:rFonts w:eastAsia="Arial"/>
            <w:noProof/>
          </w:rPr>
          <w:t xml:space="preserve">5.3. Achado 3 - Medidas básicas de segurança cibernética insuficientes nas proteções de </w:t>
        </w:r>
        <w:r w:rsidRPr="006B0FCF">
          <w:rPr>
            <w:rStyle w:val="Hyperlink"/>
            <w:rFonts w:eastAsia="Arial"/>
            <w:i/>
            <w:noProof/>
          </w:rPr>
          <w:t>e-mail</w:t>
        </w:r>
        <w:r w:rsidRPr="006B0FCF">
          <w:rPr>
            <w:rStyle w:val="Hyperlink"/>
            <w:rFonts w:eastAsia="Arial"/>
            <w:noProof/>
          </w:rPr>
          <w:t xml:space="preserve"> e navegador </w:t>
        </w:r>
        <w:r w:rsidRPr="006B0FCF">
          <w:rPr>
            <w:rStyle w:val="Hyperlink"/>
            <w:rFonts w:eastAsia="Arial"/>
            <w:i/>
            <w:iCs/>
            <w:noProof/>
          </w:rPr>
          <w:t>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21C9778B" w14:textId="7FBF20C6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6" w:history="1">
        <w:r w:rsidRPr="006B0FCF">
          <w:rPr>
            <w:rStyle w:val="Hyperlink"/>
            <w:rFonts w:eastAsia="Arial"/>
            <w:noProof/>
          </w:rPr>
          <w:t>5.4. Achado 4 – Medidas básicas de segurança cibernética insuficientes nas defesas contra malware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8FBD794" w14:textId="18995134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7" w:history="1">
        <w:r w:rsidRPr="006B0FCF">
          <w:rPr>
            <w:rStyle w:val="Hyperlink"/>
            <w:rFonts w:eastAsia="Arial"/>
            <w:noProof/>
          </w:rPr>
          <w:t>5.5. Achado 5 – Medidas básicas de segurança cibernética insuficientes no processo de recuperação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08A1892" w14:textId="706AB8E8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8" w:history="1">
        <w:r w:rsidRPr="006B0FCF">
          <w:rPr>
            <w:rStyle w:val="Hyperlink"/>
            <w:rFonts w:eastAsia="Arial"/>
            <w:noProof/>
          </w:rPr>
          <w:t>5.6. Achado 6 – Medidas básicas de segurança cibernética insuficientes na gestão da infraestrutura de rede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4CDD374F" w14:textId="675C7C6B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19" w:history="1">
        <w:r w:rsidRPr="006B0FCF">
          <w:rPr>
            <w:rStyle w:val="Hyperlink"/>
            <w:rFonts w:eastAsia="Arial"/>
            <w:noProof/>
          </w:rPr>
          <w:t>5.7. Achado 7 – Medidas básicas de segurança cibernética insuficientes no programa de conscientização e treinamento em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D9FBA39" w14:textId="319DAAD1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20" w:history="1">
        <w:r w:rsidRPr="006B0FCF">
          <w:rPr>
            <w:rStyle w:val="Hyperlink"/>
            <w:rFonts w:eastAsia="Arial"/>
            <w:noProof/>
          </w:rPr>
          <w:t>5.8. Achado 8 – Medidas básicas de segurança cibernética insuficientes na gestão de provedores de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3B810EC" w14:textId="371E49D2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21" w:history="1">
        <w:r w:rsidRPr="006B0FCF">
          <w:rPr>
            <w:rStyle w:val="Hyperlink"/>
            <w:rFonts w:eastAsia="Arial"/>
            <w:noProof/>
          </w:rPr>
          <w:t xml:space="preserve">5.9. Achado 9 – </w:t>
        </w:r>
        <w:r w:rsidRPr="006B0FCF">
          <w:rPr>
            <w:rStyle w:val="Hyperlink"/>
            <w:rFonts w:eastAsia="Arial"/>
            <w:bCs/>
            <w:noProof/>
          </w:rPr>
          <w:t>Medidas básicas de segurança cibernética insuficientes na gestão de respostas a incidentes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6DFD02" w14:textId="25439E59" w:rsidR="00074B1D" w:rsidRDefault="00074B1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22" w:history="1">
        <w:r w:rsidRPr="006B0FCF">
          <w:rPr>
            <w:rStyle w:val="Hyperlink"/>
            <w:rFonts w:eastAsia="Arial"/>
            <w:noProof/>
          </w:rPr>
          <w:t>5.10. Avaliação dos gestores sobre a fiscalização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190164F" w14:textId="62777591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23" w:history="1">
        <w:r w:rsidRPr="006B0FCF">
          <w:rPr>
            <w:rStyle w:val="Hyperlink"/>
            <w:rFonts w:eastAsia="Arial"/>
            <w:noProof/>
          </w:rPr>
          <w:t>6. 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7FB4B3B4" w14:textId="6589527A" w:rsidR="00074B1D" w:rsidRDefault="00074B1D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981924" w:history="1">
        <w:r w:rsidRPr="006B0FCF">
          <w:rPr>
            <w:rStyle w:val="Hyperlink"/>
            <w:rFonts w:eastAsia="Arial"/>
            <w:noProof/>
          </w:rPr>
          <w:t>7. PROPOSTA DE ENCAMINHAMENTO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_Toc216981924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029B"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4AA412E" w14:textId="525F0CE1" w:rsidR="007E31B6" w:rsidRPr="00082877" w:rsidRDefault="007E31B6" w:rsidP="00021069">
      <w:pPr>
        <w:pStyle w:val="Ttulo1"/>
      </w:pPr>
      <w:r>
        <w:fldChar w:fldCharType="end"/>
      </w:r>
      <w:r w:rsidRPr="00082877">
        <w:rPr>
          <w:highlight w:val="yellow"/>
        </w:rPr>
        <w:br w:type="page"/>
      </w:r>
      <w:bookmarkStart w:id="5" w:name="_Toc216981880"/>
      <w:r w:rsidRPr="00082877">
        <w:lastRenderedPageBreak/>
        <w:t>LISTA DE ANEXOS</w:t>
      </w:r>
      <w:bookmarkEnd w:id="5"/>
    </w:p>
    <w:tbl>
      <w:tblPr>
        <w:tblW w:w="0" w:type="auto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5"/>
        <w:gridCol w:w="7789"/>
      </w:tblGrid>
      <w:tr w:rsidR="007E31B6" w:rsidRPr="00FA15F0" w14:paraId="0B8AB21F" w14:textId="77777777" w:rsidTr="000C237F">
        <w:trPr>
          <w:trHeight w:hRule="exact" w:val="680"/>
          <w:tblHeader/>
        </w:trPr>
        <w:tc>
          <w:tcPr>
            <w:tcW w:w="92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364B1" w14:textId="77777777" w:rsidR="007E31B6" w:rsidRPr="00CF71A2" w:rsidRDefault="007E31B6" w:rsidP="007E31B6">
            <w:pPr>
              <w:spacing w:before="120"/>
              <w:ind w:firstLine="0"/>
              <w:jc w:val="center"/>
              <w:rPr>
                <w:rFonts w:cs="Arial"/>
                <w:b/>
                <w:color w:val="000000"/>
              </w:rPr>
            </w:pPr>
            <w:r w:rsidRPr="00CF71A2">
              <w:rPr>
                <w:rFonts w:eastAsia="Calibri" w:cs="Arial"/>
                <w:b/>
                <w:lang w:eastAsia="en-US"/>
              </w:rPr>
              <w:t>ANEXOS</w:t>
            </w:r>
          </w:p>
        </w:tc>
      </w:tr>
      <w:tr w:rsidR="007E31B6" w:rsidRPr="00FA15F0" w14:paraId="3D3E6AD4" w14:textId="77777777" w:rsidTr="000C237F">
        <w:trPr>
          <w:trHeight w:hRule="exact" w:val="68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FFE3D" w14:textId="77777777" w:rsidR="007E31B6" w:rsidRPr="00376626" w:rsidRDefault="007E31B6" w:rsidP="004D087B">
            <w:pPr>
              <w:spacing w:before="120"/>
              <w:ind w:firstLine="0"/>
              <w:rPr>
                <w:rFonts w:cs="Arial"/>
                <w:b/>
                <w:color w:val="000000"/>
                <w:sz w:val="18"/>
                <w:szCs w:val="18"/>
              </w:rPr>
            </w:pPr>
            <w:r w:rsidRPr="00376626">
              <w:rPr>
                <w:rFonts w:cs="Arial"/>
                <w:b/>
                <w:color w:val="000000"/>
                <w:sz w:val="18"/>
                <w:szCs w:val="18"/>
              </w:rPr>
              <w:t>Documento nº</w:t>
            </w:r>
          </w:p>
        </w:tc>
        <w:tc>
          <w:tcPr>
            <w:tcW w:w="7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96617" w14:textId="77777777" w:rsidR="007E31B6" w:rsidRPr="003B589C" w:rsidRDefault="007E31B6" w:rsidP="004D087B">
            <w:pPr>
              <w:spacing w:before="120"/>
              <w:ind w:firstLine="0"/>
              <w:rPr>
                <w:rFonts w:cs="Arial"/>
                <w:b/>
                <w:color w:val="000000"/>
                <w:sz w:val="18"/>
                <w:szCs w:val="18"/>
              </w:rPr>
            </w:pPr>
            <w:r w:rsidRPr="003B589C">
              <w:rPr>
                <w:rFonts w:cs="Arial"/>
                <w:b/>
                <w:color w:val="000000"/>
                <w:sz w:val="18"/>
                <w:szCs w:val="18"/>
              </w:rPr>
              <w:t>Descrição</w:t>
            </w:r>
          </w:p>
        </w:tc>
      </w:tr>
      <w:tr w:rsidR="000C237F" w:rsidRPr="00FA15F0" w14:paraId="4A3F9B97" w14:textId="77777777" w:rsidTr="00B6168E">
        <w:trPr>
          <w:trHeight w:hRule="exact" w:val="680"/>
        </w:trPr>
        <w:tc>
          <w:tcPr>
            <w:tcW w:w="14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52521" w14:textId="77777777" w:rsidR="000C237F" w:rsidRPr="0061640E" w:rsidRDefault="000C237F" w:rsidP="00B6168E">
            <w:pPr>
              <w:ind w:firstLine="0"/>
              <w:jc w:val="center"/>
              <w:rPr>
                <w:rFonts w:cs="Arial"/>
                <w:szCs w:val="22"/>
              </w:rPr>
            </w:pPr>
            <w:r w:rsidRPr="0061640E">
              <w:rPr>
                <w:rFonts w:cs="Arial"/>
                <w:color w:val="000000"/>
                <w:szCs w:val="22"/>
              </w:rPr>
              <w:t>AN01</w:t>
            </w:r>
          </w:p>
        </w:tc>
        <w:tc>
          <w:tcPr>
            <w:tcW w:w="7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7398" w14:textId="77777777" w:rsidR="00E54682" w:rsidRDefault="000C237F" w:rsidP="000C237F">
            <w:pPr>
              <w:spacing w:line="276" w:lineRule="auto"/>
              <w:ind w:firstLine="0"/>
              <w:rPr>
                <w:rFonts w:eastAsia="Calibri" w:cs="Arial"/>
                <w:b/>
                <w:sz w:val="18"/>
                <w:szCs w:val="18"/>
              </w:rPr>
            </w:pPr>
            <w:r w:rsidRPr="005902B3">
              <w:rPr>
                <w:rFonts w:eastAsia="Calibri" w:cs="Arial"/>
                <w:b/>
                <w:sz w:val="18"/>
                <w:szCs w:val="18"/>
              </w:rPr>
              <w:t>Ofícios de Apresentação</w:t>
            </w:r>
          </w:p>
          <w:p w14:paraId="5ABE1BDC" w14:textId="27E60D85" w:rsidR="000C237F" w:rsidRPr="005902B3" w:rsidRDefault="000C237F" w:rsidP="000C237F">
            <w:pPr>
              <w:spacing w:line="276" w:lineRule="auto"/>
              <w:ind w:firstLine="0"/>
              <w:rPr>
                <w:rFonts w:cs="Arial"/>
                <w:sz w:val="18"/>
                <w:szCs w:val="18"/>
                <w:highlight w:val="yellow"/>
              </w:rPr>
            </w:pPr>
            <w:r w:rsidRPr="005902B3">
              <w:rPr>
                <w:rFonts w:eastAsia="Arial Unicode MS" w:cs="Arial"/>
                <w:sz w:val="18"/>
                <w:szCs w:val="18"/>
              </w:rPr>
              <w:t>(arquivo digital “</w:t>
            </w:r>
            <w:r w:rsidRPr="005902B3">
              <w:rPr>
                <w:rFonts w:eastAsia="Calibri" w:cs="Arial"/>
                <w:i/>
                <w:iCs/>
                <w:sz w:val="18"/>
                <w:szCs w:val="18"/>
              </w:rPr>
              <w:t>AN01</w:t>
            </w:r>
            <w:r w:rsidRPr="005902B3">
              <w:rPr>
                <w:rFonts w:eastAsia="Calibri" w:cs="Arial"/>
                <w:i/>
                <w:sz w:val="18"/>
                <w:szCs w:val="18"/>
              </w:rPr>
              <w:t xml:space="preserve"> - Ofícios de Apresentação.zip</w:t>
            </w:r>
            <w:r w:rsidRPr="005902B3">
              <w:rPr>
                <w:rFonts w:eastAsia="Calibri" w:cs="Arial"/>
                <w:sz w:val="18"/>
                <w:szCs w:val="18"/>
              </w:rPr>
              <w:t>”)</w:t>
            </w:r>
          </w:p>
        </w:tc>
      </w:tr>
      <w:tr w:rsidR="007E31B6" w:rsidRPr="00FA15F0" w14:paraId="402B196B" w14:textId="77777777" w:rsidTr="00B6168E">
        <w:trPr>
          <w:trHeight w:hRule="exact" w:val="48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0D370" w14:textId="77777777" w:rsidR="007E31B6" w:rsidRPr="00664C50" w:rsidRDefault="007E31B6" w:rsidP="00B6168E">
            <w:pPr>
              <w:ind w:firstLine="0"/>
              <w:jc w:val="center"/>
              <w:rPr>
                <w:rFonts w:cs="Arial"/>
                <w:szCs w:val="22"/>
              </w:rPr>
            </w:pPr>
            <w:r w:rsidRPr="00664C50">
              <w:rPr>
                <w:rFonts w:cs="Arial"/>
                <w:color w:val="000000"/>
                <w:szCs w:val="22"/>
              </w:rPr>
              <w:t>AN02</w:t>
            </w:r>
          </w:p>
        </w:tc>
        <w:tc>
          <w:tcPr>
            <w:tcW w:w="7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C9F12" w14:textId="77777777" w:rsidR="00E54682" w:rsidRDefault="007E31B6" w:rsidP="00E54682">
            <w:pPr>
              <w:spacing w:line="276" w:lineRule="auto"/>
              <w:ind w:firstLine="0"/>
              <w:rPr>
                <w:rFonts w:eastAsia="Calibri" w:cs="Arial"/>
                <w:b/>
                <w:color w:val="000000"/>
                <w:sz w:val="18"/>
                <w:szCs w:val="18"/>
              </w:rPr>
            </w:pPr>
            <w:r>
              <w:rPr>
                <w:rFonts w:eastAsia="Calibri" w:cs="Arial"/>
                <w:b/>
                <w:color w:val="000000"/>
                <w:sz w:val="18"/>
                <w:szCs w:val="18"/>
              </w:rPr>
              <w:t>Matriz de Planejamento</w:t>
            </w:r>
          </w:p>
          <w:p w14:paraId="22FC3287" w14:textId="403F4CAE" w:rsidR="007E31B6" w:rsidRPr="003753A3" w:rsidRDefault="007E31B6" w:rsidP="00E54682">
            <w:pPr>
              <w:spacing w:line="276" w:lineRule="auto"/>
              <w:ind w:firstLine="0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Style w:val="font251"/>
                <w:rFonts w:eastAsia="Arial Unicode MS"/>
              </w:rPr>
              <w:t>(arquivo digital “</w:t>
            </w:r>
            <w:r>
              <w:rPr>
                <w:rStyle w:val="font261"/>
                <w:rFonts w:eastAsia="Calibri"/>
              </w:rPr>
              <w:t>AN02 - Matriz de Planejamento.pdf</w:t>
            </w:r>
            <w:r>
              <w:rPr>
                <w:rStyle w:val="font251"/>
                <w:rFonts w:eastAsia="Calibri"/>
              </w:rPr>
              <w:t>”)</w:t>
            </w:r>
          </w:p>
        </w:tc>
      </w:tr>
      <w:tr w:rsidR="007E31B6" w:rsidRPr="00FA15F0" w14:paraId="5B5F60A1" w14:textId="77777777" w:rsidTr="00B6168E">
        <w:trPr>
          <w:trHeight w:hRule="exact" w:val="551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AF670" w14:textId="77777777" w:rsidR="007E31B6" w:rsidRPr="00664C50" w:rsidRDefault="007E31B6" w:rsidP="00B6168E">
            <w:pPr>
              <w:ind w:firstLine="0"/>
              <w:jc w:val="center"/>
              <w:rPr>
                <w:rFonts w:cs="Arial"/>
                <w:szCs w:val="22"/>
              </w:rPr>
            </w:pPr>
            <w:r w:rsidRPr="00664C50">
              <w:rPr>
                <w:rFonts w:cs="Arial"/>
                <w:color w:val="000000"/>
                <w:szCs w:val="22"/>
              </w:rPr>
              <w:t>AN03</w:t>
            </w:r>
          </w:p>
        </w:tc>
        <w:tc>
          <w:tcPr>
            <w:tcW w:w="7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536867" w14:textId="13CA8A31" w:rsidR="00E54682" w:rsidRDefault="007E31B6" w:rsidP="00E54682">
            <w:pPr>
              <w:spacing w:line="276" w:lineRule="auto"/>
              <w:ind w:firstLine="0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Questionário iSegCiber</w:t>
            </w:r>
            <w:r w:rsidR="00B60007">
              <w:rPr>
                <w:rFonts w:cs="Arial"/>
                <w:b/>
                <w:bCs/>
                <w:color w:val="000000"/>
                <w:sz w:val="18"/>
                <w:szCs w:val="18"/>
              </w:rPr>
              <w:t>,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metodologia</w:t>
            </w:r>
            <w:r w:rsidR="00B60007"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e resultado</w:t>
            </w:r>
          </w:p>
          <w:p w14:paraId="184CF4FE" w14:textId="0D22793C" w:rsidR="007E31B6" w:rsidRPr="00D2480B" w:rsidRDefault="007E31B6" w:rsidP="00E54682">
            <w:pPr>
              <w:spacing w:line="276" w:lineRule="auto"/>
              <w:ind w:firstLine="0"/>
              <w:rPr>
                <w:rFonts w:eastAsia="Calibri" w:cs="Arial"/>
                <w:sz w:val="18"/>
                <w:szCs w:val="18"/>
              </w:rPr>
            </w:pPr>
            <w:r>
              <w:rPr>
                <w:rStyle w:val="font251"/>
              </w:rPr>
              <w:t>(arquivo digital “</w:t>
            </w:r>
            <w:r>
              <w:rPr>
                <w:rStyle w:val="font261"/>
              </w:rPr>
              <w:t>AN03 – Questionário iSegCiber e informações.zip</w:t>
            </w:r>
            <w:r>
              <w:rPr>
                <w:rStyle w:val="font251"/>
              </w:rPr>
              <w:t>”)</w:t>
            </w:r>
          </w:p>
        </w:tc>
      </w:tr>
      <w:tr w:rsidR="007E31B6" w:rsidRPr="00FA15F0" w14:paraId="72067F3C" w14:textId="77777777" w:rsidTr="00B6168E">
        <w:trPr>
          <w:trHeight w:hRule="exact" w:val="562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EEB4" w14:textId="77777777" w:rsidR="007E31B6" w:rsidRPr="00D2480B" w:rsidRDefault="007E31B6" w:rsidP="00B6168E">
            <w:pPr>
              <w:ind w:firstLine="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AN04</w:t>
            </w:r>
          </w:p>
        </w:tc>
        <w:tc>
          <w:tcPr>
            <w:tcW w:w="7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747703" w14:textId="77777777" w:rsidR="007E31B6" w:rsidRPr="00D2480B" w:rsidRDefault="007E31B6" w:rsidP="00E54682">
            <w:pPr>
              <w:spacing w:line="276" w:lineRule="auto"/>
              <w:ind w:firstLine="0"/>
              <w:rPr>
                <w:rFonts w:eastAsia="Calibri" w:cs="Arial"/>
                <w:b/>
                <w:sz w:val="18"/>
                <w:szCs w:val="18"/>
              </w:rPr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Evidências</w:t>
            </w:r>
            <w:r>
              <w:rPr>
                <w:rFonts w:cs="Arial"/>
                <w:color w:val="000000"/>
                <w:sz w:val="18"/>
                <w:szCs w:val="18"/>
              </w:rPr>
              <w:br/>
            </w:r>
            <w:r>
              <w:rPr>
                <w:rStyle w:val="font251"/>
              </w:rPr>
              <w:t>(arquivo digital “</w:t>
            </w:r>
            <w:r>
              <w:rPr>
                <w:rStyle w:val="font261"/>
              </w:rPr>
              <w:t>AN04 – Evidências dos achados.pdf</w:t>
            </w:r>
            <w:r>
              <w:rPr>
                <w:rStyle w:val="font251"/>
              </w:rPr>
              <w:t>”)</w:t>
            </w:r>
          </w:p>
        </w:tc>
      </w:tr>
      <w:tr w:rsidR="007E31B6" w:rsidRPr="00FA15F0" w14:paraId="5D1B3B8B" w14:textId="77777777" w:rsidTr="00B6168E">
        <w:trPr>
          <w:trHeight w:hRule="exact" w:val="853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4C1622" w14:textId="77777777" w:rsidR="007E31B6" w:rsidRDefault="007E31B6" w:rsidP="00B6168E">
            <w:pPr>
              <w:ind w:firstLine="0"/>
              <w:jc w:val="center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AN05</w:t>
            </w:r>
          </w:p>
        </w:tc>
        <w:tc>
          <w:tcPr>
            <w:tcW w:w="7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FA608A" w14:textId="5A285131" w:rsidR="00BE7EE3" w:rsidRDefault="007E31B6" w:rsidP="00E54682">
            <w:pPr>
              <w:spacing w:line="276" w:lineRule="auto"/>
              <w:ind w:firstLine="0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Respostas ao</w:t>
            </w:r>
            <w:r w:rsidR="00BE7EE3">
              <w:rPr>
                <w:rFonts w:cs="Arial"/>
                <w:b/>
                <w:bCs/>
                <w:color w:val="000000"/>
                <w:sz w:val="18"/>
                <w:szCs w:val="18"/>
              </w:rPr>
              <w:t>s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Questionário</w:t>
            </w:r>
            <w:r w:rsidR="00BE7EE3">
              <w:rPr>
                <w:rFonts w:cs="Arial"/>
                <w:b/>
                <w:bCs/>
                <w:color w:val="000000"/>
                <w:sz w:val="18"/>
                <w:szCs w:val="18"/>
              </w:rPr>
              <w:t>s (avaliação de medidas de segurança e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BE7EE3">
              <w:rPr>
                <w:rFonts w:cs="Arial"/>
                <w:b/>
                <w:bCs/>
                <w:color w:val="000000"/>
                <w:sz w:val="18"/>
                <w:szCs w:val="18"/>
              </w:rPr>
              <w:t>c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omentários do gestor</w:t>
            </w:r>
            <w:r w:rsidR="00BE7EE3">
              <w:rPr>
                <w:rFonts w:cs="Arial"/>
                <w:b/>
                <w:bCs/>
                <w:color w:val="000000"/>
                <w:sz w:val="18"/>
                <w:szCs w:val="18"/>
              </w:rPr>
              <w:t>)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e planilhas de ajustes </w:t>
            </w:r>
          </w:p>
          <w:p w14:paraId="47FA0193" w14:textId="654D30EE" w:rsidR="007E31B6" w:rsidRDefault="007E31B6" w:rsidP="00E54682">
            <w:pPr>
              <w:spacing w:line="276" w:lineRule="auto"/>
              <w:ind w:firstLine="0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(arquivo digital “</w:t>
            </w:r>
            <w:r>
              <w:rPr>
                <w:rFonts w:cs="Arial"/>
                <w:i/>
                <w:iCs/>
                <w:color w:val="000000"/>
                <w:sz w:val="18"/>
                <w:szCs w:val="18"/>
              </w:rPr>
              <w:t xml:space="preserve">AN05 – Respostas </w:t>
            </w:r>
            <w:r w:rsidR="00B1678A">
              <w:rPr>
                <w:rFonts w:cs="Arial"/>
                <w:i/>
                <w:iCs/>
                <w:color w:val="000000"/>
                <w:sz w:val="18"/>
                <w:szCs w:val="18"/>
              </w:rPr>
              <w:t>aos questionários</w:t>
            </w:r>
            <w:r>
              <w:rPr>
                <w:rFonts w:cs="Arial"/>
                <w:i/>
                <w:iCs/>
                <w:color w:val="000000"/>
                <w:sz w:val="18"/>
                <w:szCs w:val="18"/>
              </w:rPr>
              <w:t xml:space="preserve"> e ajustes.zip</w:t>
            </w:r>
            <w:r>
              <w:rPr>
                <w:rFonts w:cs="Arial"/>
                <w:color w:val="000000"/>
                <w:sz w:val="18"/>
                <w:szCs w:val="18"/>
              </w:rPr>
              <w:t>”)</w:t>
            </w:r>
          </w:p>
        </w:tc>
      </w:tr>
      <w:tr w:rsidR="007E31B6" w:rsidRPr="00FA15F0" w14:paraId="2EB49B96" w14:textId="77777777" w:rsidTr="00B6168E">
        <w:trPr>
          <w:trHeight w:hRule="exact" w:val="564"/>
        </w:trPr>
        <w:tc>
          <w:tcPr>
            <w:tcW w:w="14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826D9" w14:textId="77777777" w:rsidR="007E31B6" w:rsidRPr="00D2480B" w:rsidRDefault="007E31B6" w:rsidP="00B6168E">
            <w:pPr>
              <w:ind w:firstLine="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AN06</w:t>
            </w:r>
          </w:p>
        </w:tc>
        <w:tc>
          <w:tcPr>
            <w:tcW w:w="7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B546F4" w14:textId="77777777" w:rsidR="00E54682" w:rsidRDefault="007E31B6" w:rsidP="00E54682">
            <w:pPr>
              <w:spacing w:line="276" w:lineRule="auto"/>
              <w:ind w:firstLine="0"/>
              <w:rPr>
                <w:rStyle w:val="font281"/>
              </w:rPr>
            </w:pPr>
            <w:r>
              <w:rPr>
                <w:rStyle w:val="font281"/>
              </w:rPr>
              <w:t>Matriz de Achados</w:t>
            </w:r>
          </w:p>
          <w:p w14:paraId="31874D7E" w14:textId="75DFE085" w:rsidR="007E31B6" w:rsidRPr="00D2480B" w:rsidRDefault="007E31B6" w:rsidP="00E54682">
            <w:pPr>
              <w:spacing w:line="276" w:lineRule="auto"/>
              <w:ind w:firstLine="0"/>
              <w:rPr>
                <w:rFonts w:eastAsia="Calibri" w:cs="Arial"/>
                <w:b/>
                <w:sz w:val="18"/>
                <w:szCs w:val="18"/>
              </w:rPr>
            </w:pPr>
            <w:r>
              <w:rPr>
                <w:rStyle w:val="font291"/>
              </w:rPr>
              <w:t>(arquivo digital “</w:t>
            </w:r>
            <w:r>
              <w:rPr>
                <w:rStyle w:val="font301"/>
              </w:rPr>
              <w:t>AN06 – Matriz de Achados.pdf</w:t>
            </w:r>
            <w:r>
              <w:rPr>
                <w:rStyle w:val="font291"/>
              </w:rPr>
              <w:t>”)</w:t>
            </w:r>
          </w:p>
        </w:tc>
      </w:tr>
      <w:tr w:rsidR="007E31B6" w:rsidRPr="00FA15F0" w14:paraId="58A5C6F1" w14:textId="77777777" w:rsidTr="00B6168E">
        <w:trPr>
          <w:trHeight w:hRule="exact" w:val="588"/>
        </w:trPr>
        <w:tc>
          <w:tcPr>
            <w:tcW w:w="14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1A7E6" w14:textId="77777777" w:rsidR="007E31B6" w:rsidRPr="00D2480B" w:rsidRDefault="007E31B6" w:rsidP="00B6168E">
            <w:pPr>
              <w:ind w:firstLine="0"/>
              <w:jc w:val="center"/>
              <w:rPr>
                <w:rFonts w:cs="Arial"/>
                <w:szCs w:val="22"/>
              </w:rPr>
            </w:pPr>
            <w:r w:rsidRPr="00664C50">
              <w:rPr>
                <w:rFonts w:cs="Arial"/>
                <w:color w:val="000000"/>
                <w:szCs w:val="22"/>
              </w:rPr>
              <w:t>AN07</w:t>
            </w:r>
          </w:p>
        </w:tc>
        <w:tc>
          <w:tcPr>
            <w:tcW w:w="7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1FDB80" w14:textId="77777777" w:rsidR="00E54682" w:rsidRDefault="007E31B6" w:rsidP="00E54682">
            <w:pPr>
              <w:spacing w:line="276" w:lineRule="auto"/>
              <w:ind w:firstLine="0"/>
              <w:rPr>
                <w:rStyle w:val="font281"/>
              </w:rPr>
            </w:pPr>
            <w:r>
              <w:rPr>
                <w:rStyle w:val="font281"/>
              </w:rPr>
              <w:t>Relatório Público</w:t>
            </w:r>
          </w:p>
          <w:p w14:paraId="5D531DA9" w14:textId="53A05D15" w:rsidR="007E31B6" w:rsidRPr="00D2480B" w:rsidRDefault="007E31B6" w:rsidP="00E54682">
            <w:pPr>
              <w:spacing w:line="276" w:lineRule="auto"/>
              <w:ind w:firstLine="0"/>
              <w:rPr>
                <w:rFonts w:eastAsia="Calibri" w:cs="Arial"/>
                <w:b/>
                <w:sz w:val="18"/>
                <w:szCs w:val="18"/>
              </w:rPr>
            </w:pPr>
            <w:r>
              <w:rPr>
                <w:rStyle w:val="font291"/>
              </w:rPr>
              <w:t>(arquivo digital “</w:t>
            </w:r>
            <w:r>
              <w:rPr>
                <w:rStyle w:val="font301"/>
              </w:rPr>
              <w:t>AN07 – Relatório Público.pdf</w:t>
            </w:r>
            <w:r>
              <w:rPr>
                <w:rStyle w:val="font291"/>
              </w:rPr>
              <w:t>”)</w:t>
            </w:r>
          </w:p>
        </w:tc>
      </w:tr>
      <w:tr w:rsidR="007E31B6" w:rsidRPr="00FA15F0" w14:paraId="6AB687FD" w14:textId="77777777" w:rsidTr="00B6168E">
        <w:trPr>
          <w:trHeight w:hRule="exact" w:val="1545"/>
        </w:trPr>
        <w:tc>
          <w:tcPr>
            <w:tcW w:w="14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DF0A0" w14:textId="77777777" w:rsidR="007E31B6" w:rsidRPr="00664C50" w:rsidRDefault="007E31B6" w:rsidP="00B6168E">
            <w:pPr>
              <w:ind w:firstLine="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AN08</w:t>
            </w:r>
          </w:p>
        </w:tc>
        <w:tc>
          <w:tcPr>
            <w:tcW w:w="7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97972" w14:textId="18E7E953" w:rsidR="00E54682" w:rsidRDefault="007E31B6" w:rsidP="00E54682">
            <w:pPr>
              <w:spacing w:line="276" w:lineRule="auto"/>
              <w:ind w:firstLine="0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Informações da</w:t>
            </w:r>
            <w:r w:rsidR="004179B5">
              <w:rPr>
                <w:rFonts w:cs="Arial"/>
                <w:b/>
                <w:bCs/>
                <w:color w:val="000000"/>
                <w:sz w:val="18"/>
                <w:szCs w:val="18"/>
              </w:rPr>
              <w:t>s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31887">
              <w:rPr>
                <w:rFonts w:cs="Arial"/>
                <w:b/>
                <w:bCs/>
                <w:color w:val="000000"/>
                <w:sz w:val="18"/>
                <w:szCs w:val="18"/>
              </w:rPr>
              <w:t>organizações</w:t>
            </w: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(TSIDs, Respostas e evidências enviadas, Relatório Individual)</w:t>
            </w:r>
          </w:p>
          <w:p w14:paraId="18ABBB5A" w14:textId="77777777" w:rsidR="009D0C07" w:rsidRDefault="007E31B6" w:rsidP="00E54682">
            <w:pPr>
              <w:spacing w:line="276" w:lineRule="auto"/>
              <w:ind w:firstLine="0"/>
              <w:rPr>
                <w:rFonts w:cs="Arial"/>
                <w:bCs/>
                <w:i/>
                <w:color w:val="000000"/>
                <w:sz w:val="18"/>
                <w:szCs w:val="18"/>
              </w:rPr>
            </w:pPr>
            <w:r w:rsidRPr="0017070D">
              <w:rPr>
                <w:rFonts w:cs="Arial"/>
                <w:bCs/>
                <w:i/>
                <w:color w:val="000000"/>
                <w:sz w:val="18"/>
                <w:szCs w:val="18"/>
              </w:rPr>
              <w:t>(arquivo</w:t>
            </w:r>
            <w:r w:rsidR="00831887">
              <w:rPr>
                <w:rFonts w:cs="Arial"/>
                <w:bCs/>
                <w:i/>
                <w:color w:val="000000"/>
                <w:sz w:val="18"/>
                <w:szCs w:val="18"/>
              </w:rPr>
              <w:t>s</w:t>
            </w:r>
            <w:r w:rsidRPr="0017070D">
              <w:rPr>
                <w:rFonts w:cs="Arial"/>
                <w:bCs/>
                <w:i/>
                <w:color w:val="000000"/>
                <w:sz w:val="18"/>
                <w:szCs w:val="18"/>
              </w:rPr>
              <w:t xml:space="preserve"> digita</w:t>
            </w:r>
            <w:r w:rsidR="00831887">
              <w:rPr>
                <w:rFonts w:cs="Arial"/>
                <w:bCs/>
                <w:i/>
                <w:color w:val="000000"/>
                <w:sz w:val="18"/>
                <w:szCs w:val="18"/>
              </w:rPr>
              <w:t>is</w:t>
            </w:r>
            <w:r w:rsidRPr="0017070D">
              <w:rPr>
                <w:rFonts w:cs="Arial"/>
                <w:bCs/>
                <w:i/>
                <w:color w:val="000000"/>
                <w:sz w:val="18"/>
                <w:szCs w:val="18"/>
              </w:rPr>
              <w:t xml:space="preserve"> “</w:t>
            </w:r>
            <w:r w:rsidR="00831887">
              <w:rPr>
                <w:rFonts w:cs="Arial"/>
                <w:bCs/>
                <w:i/>
                <w:color w:val="000000"/>
                <w:sz w:val="18"/>
                <w:szCs w:val="18"/>
              </w:rPr>
              <w:t xml:space="preserve">ANXX </w:t>
            </w:r>
            <w:r w:rsidR="0022635A">
              <w:rPr>
                <w:rFonts w:cs="Arial"/>
                <w:bCs/>
                <w:i/>
                <w:color w:val="000000"/>
                <w:sz w:val="18"/>
                <w:szCs w:val="18"/>
              </w:rPr>
              <w:t>–</w:t>
            </w:r>
            <w:r w:rsidRPr="0017070D">
              <w:rPr>
                <w:rFonts w:cs="Arial"/>
                <w:bCs/>
                <w:i/>
                <w:color w:val="000000"/>
                <w:sz w:val="18"/>
                <w:szCs w:val="18"/>
              </w:rPr>
              <w:t xml:space="preserve"> </w:t>
            </w:r>
            <w:r w:rsidR="0022635A">
              <w:rPr>
                <w:rFonts w:cs="Arial"/>
                <w:bCs/>
                <w:i/>
                <w:color w:val="000000"/>
                <w:sz w:val="18"/>
                <w:szCs w:val="18"/>
              </w:rPr>
              <w:t>[ORGANIZAÇÃO]</w:t>
            </w:r>
            <w:r w:rsidRPr="0017070D">
              <w:rPr>
                <w:rFonts w:cs="Arial"/>
                <w:bCs/>
                <w:i/>
                <w:color w:val="000000"/>
                <w:sz w:val="18"/>
                <w:szCs w:val="18"/>
              </w:rPr>
              <w:t>.zip”)</w:t>
            </w:r>
          </w:p>
          <w:p w14:paraId="5AEB7FE1" w14:textId="77777777" w:rsidR="009D0C07" w:rsidRDefault="009D0C07" w:rsidP="00E54682">
            <w:pPr>
              <w:spacing w:line="276" w:lineRule="auto"/>
              <w:ind w:firstLine="0"/>
              <w:rPr>
                <w:rFonts w:cs="Arial"/>
                <w:bCs/>
                <w:i/>
                <w:color w:val="000000"/>
                <w:sz w:val="18"/>
                <w:szCs w:val="18"/>
              </w:rPr>
            </w:pPr>
          </w:p>
          <w:p w14:paraId="79952B99" w14:textId="23750DA5" w:rsidR="009D0C07" w:rsidRPr="009D0C07" w:rsidRDefault="009D0C07" w:rsidP="00E54682">
            <w:pPr>
              <w:spacing w:line="276" w:lineRule="auto"/>
              <w:ind w:firstLine="0"/>
              <w:rPr>
                <w:rFonts w:cs="Arial"/>
                <w:bCs/>
                <w:i/>
                <w:color w:val="000000"/>
                <w:sz w:val="18"/>
                <w:szCs w:val="18"/>
              </w:rPr>
            </w:pPr>
            <w:r w:rsidRPr="00F030B0">
              <w:rPr>
                <w:rStyle w:val="font251"/>
                <w:rFonts w:eastAsia="Calibri"/>
                <w:i/>
                <w:iCs/>
              </w:rPr>
              <w:t xml:space="preserve">* </w:t>
            </w:r>
            <w:r w:rsidR="0095673F">
              <w:rPr>
                <w:rStyle w:val="font251"/>
                <w:rFonts w:eastAsia="Calibri"/>
                <w:i/>
                <w:iCs/>
              </w:rPr>
              <w:t>O</w:t>
            </w:r>
            <w:r w:rsidRPr="00F030B0">
              <w:rPr>
                <w:rStyle w:val="font251"/>
                <w:rFonts w:eastAsia="Calibri"/>
                <w:i/>
                <w:iCs/>
              </w:rPr>
              <w:t>s anexos</w:t>
            </w:r>
            <w:r>
              <w:rPr>
                <w:rStyle w:val="font251"/>
                <w:rFonts w:eastAsia="Calibri"/>
                <w:i/>
                <w:iCs/>
              </w:rPr>
              <w:t xml:space="preserve"> </w:t>
            </w:r>
            <w:r w:rsidRPr="00F030B0">
              <w:rPr>
                <w:rStyle w:val="font251"/>
                <w:rFonts w:eastAsia="Calibri"/>
                <w:i/>
                <w:iCs/>
              </w:rPr>
              <w:t>0</w:t>
            </w:r>
            <w:r w:rsidR="0095673F">
              <w:rPr>
                <w:rStyle w:val="font251"/>
                <w:rFonts w:eastAsia="Calibri"/>
                <w:i/>
                <w:iCs/>
              </w:rPr>
              <w:t>8</w:t>
            </w:r>
            <w:r w:rsidRPr="00F030B0">
              <w:rPr>
                <w:rStyle w:val="font251"/>
                <w:rFonts w:eastAsia="Calibri"/>
                <w:i/>
                <w:iCs/>
              </w:rPr>
              <w:t xml:space="preserve"> a </w:t>
            </w:r>
            <w:r w:rsidR="0095673F">
              <w:rPr>
                <w:rStyle w:val="font251"/>
                <w:rFonts w:eastAsia="Calibri"/>
                <w:i/>
                <w:iCs/>
              </w:rPr>
              <w:t>43</w:t>
            </w:r>
            <w:r w:rsidRPr="00F030B0">
              <w:rPr>
                <w:rStyle w:val="font251"/>
                <w:rFonts w:eastAsia="Calibri"/>
                <w:i/>
                <w:iCs/>
              </w:rPr>
              <w:t xml:space="preserve"> </w:t>
            </w:r>
            <w:r w:rsidR="0069498D">
              <w:rPr>
                <w:rStyle w:val="font251"/>
                <w:rFonts w:eastAsia="Calibri"/>
                <w:i/>
                <w:iCs/>
              </w:rPr>
              <w:t>consolidam as informações</w:t>
            </w:r>
            <w:r w:rsidR="007647B6">
              <w:rPr>
                <w:rStyle w:val="font251"/>
                <w:rFonts w:eastAsia="Calibri"/>
                <w:i/>
                <w:iCs/>
              </w:rPr>
              <w:t xml:space="preserve"> de </w:t>
            </w:r>
            <w:r w:rsidR="0002179C">
              <w:rPr>
                <w:rStyle w:val="font251"/>
                <w:rFonts w:eastAsia="Calibri"/>
                <w:i/>
                <w:iCs/>
              </w:rPr>
              <w:t xml:space="preserve">cada </w:t>
            </w:r>
            <w:r w:rsidR="007647B6">
              <w:rPr>
                <w:rStyle w:val="font251"/>
                <w:rFonts w:eastAsia="Calibri"/>
                <w:i/>
                <w:iCs/>
              </w:rPr>
              <w:t>organizaç</w:t>
            </w:r>
            <w:r w:rsidR="0002179C">
              <w:rPr>
                <w:rStyle w:val="font251"/>
                <w:rFonts w:eastAsia="Calibri"/>
                <w:i/>
                <w:iCs/>
              </w:rPr>
              <w:t>ão</w:t>
            </w:r>
            <w:r w:rsidR="007647B6">
              <w:rPr>
                <w:rStyle w:val="font251"/>
                <w:rFonts w:eastAsia="Calibri"/>
                <w:i/>
                <w:iCs/>
              </w:rPr>
              <w:t xml:space="preserve"> auditada, seus </w:t>
            </w:r>
            <w:r w:rsidR="00873B1F">
              <w:rPr>
                <w:rStyle w:val="font251"/>
                <w:rFonts w:eastAsia="Calibri"/>
                <w:i/>
                <w:iCs/>
              </w:rPr>
              <w:t xml:space="preserve">TSIDs, respostas, evidências </w:t>
            </w:r>
            <w:r w:rsidR="00B6168E">
              <w:rPr>
                <w:rStyle w:val="font251"/>
                <w:rFonts w:eastAsia="Calibri"/>
                <w:i/>
                <w:iCs/>
              </w:rPr>
              <w:t>encaminhadas</w:t>
            </w:r>
            <w:r w:rsidR="00873B1F">
              <w:rPr>
                <w:rStyle w:val="font251"/>
                <w:rFonts w:eastAsia="Calibri"/>
                <w:i/>
                <w:iCs/>
              </w:rPr>
              <w:t>, comentários do gestor e relatórios in</w:t>
            </w:r>
            <w:r w:rsidR="006566EA">
              <w:rPr>
                <w:rStyle w:val="font251"/>
                <w:rFonts w:eastAsia="Calibri"/>
                <w:i/>
                <w:iCs/>
              </w:rPr>
              <w:t>dividuais</w:t>
            </w:r>
            <w:r w:rsidR="00B6168E">
              <w:rPr>
                <w:rStyle w:val="font251"/>
                <w:rFonts w:eastAsia="Calibri"/>
                <w:i/>
                <w:iCs/>
              </w:rPr>
              <w:t>.</w:t>
            </w:r>
            <w:r w:rsidRPr="00F030B0">
              <w:rPr>
                <w:rStyle w:val="font251"/>
                <w:rFonts w:eastAsia="Calibri"/>
                <w:i/>
                <w:iCs/>
              </w:rPr>
              <w:t xml:space="preserve"> </w:t>
            </w:r>
          </w:p>
        </w:tc>
      </w:tr>
      <w:tr w:rsidR="009B7D54" w:rsidRPr="00FA15F0" w14:paraId="5CF966EA" w14:textId="77777777" w:rsidTr="009B7D54">
        <w:trPr>
          <w:trHeight w:hRule="exact" w:val="68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9B5471" w14:textId="2BACBBB8" w:rsidR="009B7D54" w:rsidRDefault="009B7D54" w:rsidP="009B7D54">
            <w:pPr>
              <w:ind w:firstLine="0"/>
              <w:jc w:val="center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AN44</w:t>
            </w:r>
          </w:p>
        </w:tc>
        <w:tc>
          <w:tcPr>
            <w:tcW w:w="7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763998" w14:textId="36ECCAEA" w:rsidR="009B7D54" w:rsidRDefault="00566A66" w:rsidP="009B7D54">
            <w:pPr>
              <w:spacing w:line="276" w:lineRule="auto"/>
              <w:ind w:firstLine="0"/>
              <w:rPr>
                <w:rStyle w:val="font281"/>
              </w:rPr>
            </w:pPr>
            <w:r>
              <w:rPr>
                <w:rStyle w:val="font281"/>
              </w:rPr>
              <w:t>Planos de Ação</w:t>
            </w:r>
          </w:p>
          <w:p w14:paraId="4B0369A9" w14:textId="79ED7871" w:rsidR="009B7D54" w:rsidRDefault="009B7D54" w:rsidP="009B7D54">
            <w:pPr>
              <w:spacing w:line="276" w:lineRule="auto"/>
              <w:ind w:firstLine="0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Style w:val="font291"/>
              </w:rPr>
              <w:t>(arquivo digital “</w:t>
            </w:r>
            <w:r>
              <w:rPr>
                <w:rStyle w:val="font301"/>
              </w:rPr>
              <w:t>AN</w:t>
            </w:r>
            <w:r w:rsidR="00566A66">
              <w:rPr>
                <w:rStyle w:val="font301"/>
              </w:rPr>
              <w:t>44</w:t>
            </w:r>
            <w:r>
              <w:rPr>
                <w:rStyle w:val="font301"/>
              </w:rPr>
              <w:t xml:space="preserve"> –</w:t>
            </w:r>
            <w:r w:rsidR="00566A66">
              <w:rPr>
                <w:rStyle w:val="font301"/>
              </w:rPr>
              <w:t>Planos de Ação</w:t>
            </w:r>
            <w:r>
              <w:rPr>
                <w:rStyle w:val="font301"/>
              </w:rPr>
              <w:t>.</w:t>
            </w:r>
            <w:r w:rsidR="00566A66">
              <w:rPr>
                <w:rStyle w:val="font301"/>
              </w:rPr>
              <w:t>zip</w:t>
            </w:r>
            <w:r>
              <w:rPr>
                <w:rStyle w:val="font291"/>
              </w:rPr>
              <w:t>”)</w:t>
            </w:r>
          </w:p>
        </w:tc>
      </w:tr>
    </w:tbl>
    <w:p w14:paraId="08E430F3" w14:textId="771FBF67" w:rsidR="007E31B6" w:rsidRDefault="007E31B6" w:rsidP="00850EAB"/>
    <w:p w14:paraId="17FEC237" w14:textId="77777777" w:rsidR="007E31B6" w:rsidRDefault="007E31B6">
      <w:pPr>
        <w:spacing w:after="200" w:line="276" w:lineRule="auto"/>
        <w:ind w:firstLine="0"/>
      </w:pPr>
      <w:r>
        <w:br w:type="page"/>
      </w:r>
    </w:p>
    <w:p w14:paraId="15DF7341" w14:textId="77777777" w:rsidR="00E146D5" w:rsidRDefault="00E146D5" w:rsidP="00021069">
      <w:pPr>
        <w:pStyle w:val="Ttulo1"/>
      </w:pPr>
      <w:bookmarkStart w:id="6" w:name="_Toc216981881"/>
      <w:r>
        <w:lastRenderedPageBreak/>
        <w:t>1. RESUMO</w:t>
      </w:r>
      <w:bookmarkEnd w:id="6"/>
    </w:p>
    <w:p w14:paraId="19DFA25C" w14:textId="77777777" w:rsidR="000679C7" w:rsidRPr="005618DF" w:rsidRDefault="000679C7" w:rsidP="00021069">
      <w:pPr>
        <w:spacing w:after="60"/>
        <w:ind w:firstLine="0"/>
        <w:rPr>
          <w:rFonts w:cs="Arial"/>
          <w:b/>
          <w:bCs/>
          <w:color w:val="EE0000"/>
          <w:sz w:val="24"/>
          <w:szCs w:val="24"/>
        </w:rPr>
      </w:pPr>
      <w:r w:rsidRPr="005618DF">
        <w:rPr>
          <w:rFonts w:cs="Arial"/>
          <w:b/>
          <w:bCs/>
          <w:color w:val="EE0000"/>
          <w:sz w:val="24"/>
          <w:szCs w:val="24"/>
        </w:rPr>
        <w:t>O que o TCE-RJ fiscalizou?</w:t>
      </w:r>
    </w:p>
    <w:p w14:paraId="4098CB94" w14:textId="0B9119B4" w:rsidR="005D073B" w:rsidRPr="005618DF" w:rsidRDefault="00E36B23" w:rsidP="005D073B">
      <w:pPr>
        <w:pStyle w:val="Corpodetexto"/>
        <w:rPr>
          <w:color w:val="EE0000"/>
        </w:rPr>
      </w:pPr>
      <w:r w:rsidRPr="005618DF">
        <w:rPr>
          <w:color w:val="EE0000"/>
        </w:rPr>
        <w:t>O Tribunal de Contas do Estado do Rio de Janeiro realizou auditoria de conformidade</w:t>
      </w:r>
      <w:r w:rsidR="00DB219E" w:rsidRPr="005618DF">
        <w:rPr>
          <w:color w:val="EE0000"/>
        </w:rPr>
        <w:t xml:space="preserve">, com contornos operacionais, </w:t>
      </w:r>
      <w:r w:rsidRPr="005618DF">
        <w:rPr>
          <w:color w:val="EE0000"/>
        </w:rPr>
        <w:t xml:space="preserve">para verificar a adoção de controles de segurança da informação e segurança cibernética </w:t>
      </w:r>
      <w:r w:rsidR="00E728B3" w:rsidRPr="005618DF">
        <w:rPr>
          <w:color w:val="EE0000"/>
        </w:rPr>
        <w:t>nas</w:t>
      </w:r>
      <w:r w:rsidRPr="005618DF">
        <w:rPr>
          <w:color w:val="EE0000"/>
        </w:rPr>
        <w:t xml:space="preserve"> organizações da Administração Pública Estadual.</w:t>
      </w:r>
      <w:r w:rsidR="009D1610" w:rsidRPr="005618DF">
        <w:rPr>
          <w:color w:val="EE0000"/>
        </w:rPr>
        <w:t xml:space="preserve"> </w:t>
      </w:r>
      <w:r w:rsidR="002C008E" w:rsidRPr="005618DF">
        <w:rPr>
          <w:color w:val="EE0000"/>
        </w:rPr>
        <w:t xml:space="preserve">Trata-se </w:t>
      </w:r>
      <w:r w:rsidR="008B29E7" w:rsidRPr="005618DF">
        <w:rPr>
          <w:color w:val="EE0000"/>
        </w:rPr>
        <w:t>da</w:t>
      </w:r>
      <w:r w:rsidR="005D073B" w:rsidRPr="005618DF">
        <w:rPr>
          <w:color w:val="EE0000"/>
        </w:rPr>
        <w:t xml:space="preserve"> segunda fase da fiscalização em segurança da informação, motivada pel</w:t>
      </w:r>
      <w:r w:rsidR="0024582E" w:rsidRPr="005618DF">
        <w:rPr>
          <w:color w:val="EE0000"/>
        </w:rPr>
        <w:t xml:space="preserve">o baixo nível de maturidade </w:t>
      </w:r>
      <w:r w:rsidR="00F903F9" w:rsidRPr="005618DF">
        <w:rPr>
          <w:color w:val="EE0000"/>
        </w:rPr>
        <w:t xml:space="preserve">das organizações </w:t>
      </w:r>
      <w:r w:rsidR="002B7824" w:rsidRPr="005618DF">
        <w:rPr>
          <w:color w:val="EE0000"/>
        </w:rPr>
        <w:t>no</w:t>
      </w:r>
      <w:r w:rsidR="0024582E" w:rsidRPr="005618DF">
        <w:rPr>
          <w:color w:val="EE0000"/>
        </w:rPr>
        <w:t xml:space="preserve"> tema e </w:t>
      </w:r>
      <w:r w:rsidR="00F903F9" w:rsidRPr="005618DF">
        <w:rPr>
          <w:color w:val="EE0000"/>
        </w:rPr>
        <w:t>pela</w:t>
      </w:r>
      <w:r w:rsidR="0024582E" w:rsidRPr="005618DF">
        <w:rPr>
          <w:color w:val="EE0000"/>
        </w:rPr>
        <w:t xml:space="preserve"> ampliação na oferta de serviços públicos digitais</w:t>
      </w:r>
      <w:r w:rsidR="005D073B" w:rsidRPr="005618DF">
        <w:rPr>
          <w:color w:val="EE0000"/>
        </w:rPr>
        <w:t>.</w:t>
      </w:r>
    </w:p>
    <w:p w14:paraId="74B37E09" w14:textId="77777777" w:rsidR="0088054C" w:rsidRPr="005618DF" w:rsidRDefault="0088054C" w:rsidP="0088054C">
      <w:pPr>
        <w:pStyle w:val="Corpodetexto"/>
        <w:rPr>
          <w:color w:val="EE0000"/>
        </w:rPr>
      </w:pPr>
      <w:r w:rsidRPr="005618DF">
        <w:rPr>
          <w:color w:val="EE0000"/>
        </w:rPr>
        <w:t xml:space="preserve">O objeto compreendeu as medidas básicas de segurança do </w:t>
      </w:r>
      <w:r w:rsidRPr="005618DF">
        <w:rPr>
          <w:i/>
          <w:iCs/>
          <w:color w:val="EE0000"/>
        </w:rPr>
        <w:t>framework</w:t>
      </w:r>
      <w:r w:rsidRPr="005618DF">
        <w:rPr>
          <w:color w:val="EE0000"/>
        </w:rPr>
        <w:t> CIS Controls v8.1(IG1), abrangendo 29 medidas remanescentes</w:t>
      </w:r>
      <w:r w:rsidRPr="005618DF">
        <w:rPr>
          <w:rStyle w:val="Refdenotaderodap"/>
          <w:color w:val="EE0000"/>
        </w:rPr>
        <w:footnoteReference w:id="2"/>
      </w:r>
      <w:r w:rsidRPr="005618DF">
        <w:rPr>
          <w:color w:val="EE0000"/>
        </w:rPr>
        <w:t xml:space="preserve"> e requisitos da ABNT NBR ISO/IEC 27001/27002. Adicionalmente, foi realizada avaliação dos planos de ação elaborados em atendimento à fase 1 (processo TCE-RJ nº 105.895-5/2024).</w:t>
      </w:r>
    </w:p>
    <w:p w14:paraId="7152156B" w14:textId="5037C5BC" w:rsidR="00096CD5" w:rsidRPr="005618DF" w:rsidRDefault="00096CD5" w:rsidP="00096CD5">
      <w:pPr>
        <w:pStyle w:val="Corpodetexto"/>
        <w:rPr>
          <w:color w:val="EE0000"/>
        </w:rPr>
      </w:pPr>
      <w:r w:rsidRPr="005618DF">
        <w:rPr>
          <w:color w:val="EE0000"/>
        </w:rPr>
        <w:t>A auditoria abrangeu 36 organizações da Administração Pública Estadual, incluindo órgãos dos poderes Executivo, Legislativo e Judiciário, Ministério Público, Defensoria Pública e Tribunal de Contas. O período do trabalho ocorreu entre agosto e dezembro de 2025.</w:t>
      </w:r>
    </w:p>
    <w:p w14:paraId="7AB77D2C" w14:textId="77777777" w:rsidR="00037523" w:rsidRPr="005618DF" w:rsidRDefault="00037523" w:rsidP="00037523">
      <w:pPr>
        <w:pStyle w:val="Corpodetexto"/>
        <w:rPr>
          <w:color w:val="EE0000"/>
        </w:rPr>
      </w:pPr>
      <w:r w:rsidRPr="005618DF">
        <w:rPr>
          <w:color w:val="EE0000"/>
        </w:rPr>
        <w:t>A metodologia combinou (i) questionário de autoavaliação, (ii) análise documental das evidências apresentadas (políticas, normas e registros técnicos), (iii) verificação do status dos prazos e metas dos planos de ação monitorados e (iv) consolidação comparativa por meio do Índice de Segurança Cibernética (iSegCiber), calculado a partir das respostas e validação de evidências, com classificação em quatro níveis de maturidade (Inexpressivo, Inicial, Intermediário e Aprimorado). Ao final, o Tribunal encaminhou relatórios individuais preliminares para contraditório e analisou as manifestações recebidas.</w:t>
      </w:r>
    </w:p>
    <w:p w14:paraId="7865018E" w14:textId="77777777" w:rsidR="00FC2773" w:rsidRPr="005618DF" w:rsidRDefault="00FC2773" w:rsidP="00FC2773">
      <w:pPr>
        <w:spacing w:before="120" w:after="120"/>
        <w:ind w:firstLine="0"/>
        <w:rPr>
          <w:rFonts w:eastAsia="Calibri" w:cs="Arial"/>
          <w:b/>
          <w:bCs/>
          <w:color w:val="EE0000"/>
          <w:sz w:val="24"/>
          <w:szCs w:val="24"/>
          <w:lang w:eastAsia="en-US"/>
        </w:rPr>
      </w:pPr>
      <w:r w:rsidRPr="005618DF">
        <w:rPr>
          <w:rFonts w:eastAsia="Calibri" w:cs="Arial"/>
          <w:b/>
          <w:bCs/>
          <w:color w:val="EE0000"/>
          <w:sz w:val="24"/>
          <w:szCs w:val="24"/>
          <w:lang w:eastAsia="en-US"/>
        </w:rPr>
        <w:t>O que o TCE-RJ encontrou?</w:t>
      </w:r>
    </w:p>
    <w:p w14:paraId="19500859" w14:textId="02741EFF" w:rsidR="006A6BEA" w:rsidRPr="005618DF" w:rsidRDefault="00AD748E" w:rsidP="006A6BEA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>A</w:t>
      </w:r>
      <w:r w:rsidR="006A6BEA" w:rsidRPr="005618DF">
        <w:rPr>
          <w:rFonts w:eastAsia="Calibri"/>
          <w:color w:val="EE0000"/>
          <w:lang w:eastAsia="en-US"/>
        </w:rPr>
        <w:t xml:space="preserve"> </w:t>
      </w:r>
      <w:r w:rsidRPr="005618DF">
        <w:rPr>
          <w:rFonts w:eastAsia="Calibri"/>
          <w:color w:val="EE0000"/>
          <w:lang w:eastAsia="en-US"/>
        </w:rPr>
        <w:t xml:space="preserve">auditoria </w:t>
      </w:r>
      <w:r w:rsidR="006A6BEA" w:rsidRPr="005618DF">
        <w:rPr>
          <w:rFonts w:eastAsia="Calibri"/>
          <w:color w:val="EE0000"/>
          <w:lang w:eastAsia="en-US"/>
        </w:rPr>
        <w:t xml:space="preserve">constatou um cenário de maturidade predominantemente incipiente na segurança cibernética das organizações estaduais. </w:t>
      </w:r>
      <w:r w:rsidR="008025DD" w:rsidRPr="005618DF">
        <w:rPr>
          <w:rFonts w:eastAsia="Calibri"/>
          <w:color w:val="EE0000"/>
          <w:lang w:eastAsia="en-US"/>
        </w:rPr>
        <w:t>O</w:t>
      </w:r>
      <w:r w:rsidR="006A6BEA" w:rsidRPr="005618DF">
        <w:rPr>
          <w:rFonts w:eastAsia="Calibri"/>
          <w:color w:val="EE0000"/>
          <w:lang w:eastAsia="en-US"/>
        </w:rPr>
        <w:t xml:space="preserve"> iSegCiber </w:t>
      </w:r>
      <w:r w:rsidR="00C07362" w:rsidRPr="005618DF">
        <w:rPr>
          <w:rFonts w:eastAsia="Calibri"/>
          <w:color w:val="EE0000"/>
          <w:lang w:eastAsia="en-US"/>
        </w:rPr>
        <w:t xml:space="preserve">indicou </w:t>
      </w:r>
      <w:r w:rsidR="006A6BEA" w:rsidRPr="005618DF">
        <w:rPr>
          <w:rFonts w:eastAsia="Calibri"/>
          <w:color w:val="EE0000"/>
          <w:lang w:eastAsia="en-US"/>
        </w:rPr>
        <w:t xml:space="preserve">que 63,9% dos jurisdicionados situam-se nos níveis </w:t>
      </w:r>
      <w:r w:rsidR="005141BD" w:rsidRPr="005618DF">
        <w:rPr>
          <w:rFonts w:eastAsia="Calibri"/>
          <w:color w:val="EE0000"/>
          <w:lang w:eastAsia="en-US"/>
        </w:rPr>
        <w:t>“</w:t>
      </w:r>
      <w:r w:rsidR="006A6BEA" w:rsidRPr="005618DF">
        <w:rPr>
          <w:rFonts w:eastAsia="Calibri"/>
          <w:color w:val="EE0000"/>
          <w:lang w:eastAsia="en-US"/>
        </w:rPr>
        <w:t>Inexpressivo</w:t>
      </w:r>
      <w:r w:rsidR="005141BD" w:rsidRPr="005618DF">
        <w:rPr>
          <w:rFonts w:eastAsia="Calibri"/>
          <w:color w:val="EE0000"/>
          <w:lang w:eastAsia="en-US"/>
        </w:rPr>
        <w:t>”</w:t>
      </w:r>
      <w:r w:rsidR="006A6BEA" w:rsidRPr="005618DF">
        <w:rPr>
          <w:rFonts w:eastAsia="Calibri"/>
          <w:color w:val="EE0000"/>
          <w:lang w:eastAsia="en-US"/>
        </w:rPr>
        <w:t xml:space="preserve"> ou </w:t>
      </w:r>
      <w:r w:rsidR="005141BD" w:rsidRPr="005618DF">
        <w:rPr>
          <w:rFonts w:eastAsia="Calibri"/>
          <w:color w:val="EE0000"/>
          <w:lang w:eastAsia="en-US"/>
        </w:rPr>
        <w:t>“</w:t>
      </w:r>
      <w:r w:rsidR="006A6BEA" w:rsidRPr="005618DF">
        <w:rPr>
          <w:rFonts w:eastAsia="Calibri"/>
          <w:color w:val="EE0000"/>
          <w:lang w:eastAsia="en-US"/>
        </w:rPr>
        <w:t>Inicial</w:t>
      </w:r>
      <w:r w:rsidR="005141BD" w:rsidRPr="005618DF">
        <w:rPr>
          <w:rFonts w:eastAsia="Calibri"/>
          <w:color w:val="EE0000"/>
          <w:lang w:eastAsia="en-US"/>
        </w:rPr>
        <w:t>”</w:t>
      </w:r>
      <w:r w:rsidR="006A6BEA" w:rsidRPr="005618DF">
        <w:rPr>
          <w:rFonts w:eastAsia="Calibri"/>
          <w:color w:val="EE0000"/>
          <w:lang w:eastAsia="en-US"/>
        </w:rPr>
        <w:t>.</w:t>
      </w:r>
      <w:r w:rsidR="00917D1B" w:rsidRPr="005618DF">
        <w:rPr>
          <w:rFonts w:eastAsia="Calibri"/>
          <w:color w:val="EE0000"/>
          <w:lang w:eastAsia="en-US"/>
        </w:rPr>
        <w:t xml:space="preserve"> </w:t>
      </w:r>
    </w:p>
    <w:p w14:paraId="274CE625" w14:textId="77777777" w:rsidR="0075318F" w:rsidRPr="005618DF" w:rsidRDefault="0075318F" w:rsidP="0075318F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>Em razão da sensibilidade das informações tratadas e visando preservar a segurança institucional, os resultados são apresentados de forma agregada e descaracterizada, sem identificação nominal das vulnerabilidades ou das manifestações de cada jurisdicionado.</w:t>
      </w:r>
    </w:p>
    <w:p w14:paraId="00925083" w14:textId="73F0FB5C" w:rsidR="00524C54" w:rsidRPr="005618DF" w:rsidRDefault="00524C54" w:rsidP="00524C54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 xml:space="preserve">A avaliação dos planos de ação elaborados em resposta à primeira fase da fiscalização demonstrou </w:t>
      </w:r>
      <w:r w:rsidR="00A36E3A" w:rsidRPr="005618DF">
        <w:rPr>
          <w:rFonts w:eastAsia="Calibri"/>
          <w:color w:val="EE0000"/>
          <w:lang w:eastAsia="en-US"/>
        </w:rPr>
        <w:t>predominância de planejamento, com baixa execução</w:t>
      </w:r>
      <w:r w:rsidRPr="005618DF">
        <w:rPr>
          <w:rFonts w:eastAsia="Calibri"/>
          <w:color w:val="EE0000"/>
          <w:lang w:eastAsia="en-US"/>
        </w:rPr>
        <w:t xml:space="preserve">. Dos 645 encaminhamentos avaliados, mais de dois terços encontram-se nas categorias </w:t>
      </w:r>
      <w:r w:rsidR="001751A1" w:rsidRPr="005618DF">
        <w:rPr>
          <w:rFonts w:eastAsia="Calibri"/>
          <w:color w:val="EE0000"/>
          <w:lang w:eastAsia="en-US"/>
        </w:rPr>
        <w:t>“</w:t>
      </w:r>
      <w:r w:rsidRPr="005618DF">
        <w:rPr>
          <w:rFonts w:eastAsia="Calibri"/>
          <w:color w:val="EE0000"/>
          <w:lang w:eastAsia="en-US"/>
        </w:rPr>
        <w:t>Planejados</w:t>
      </w:r>
      <w:r w:rsidR="001751A1" w:rsidRPr="005618DF">
        <w:rPr>
          <w:rFonts w:eastAsia="Calibri"/>
          <w:color w:val="EE0000"/>
          <w:lang w:eastAsia="en-US"/>
        </w:rPr>
        <w:t>”</w:t>
      </w:r>
      <w:r w:rsidRPr="005618DF">
        <w:rPr>
          <w:rFonts w:eastAsia="Calibri"/>
          <w:color w:val="EE0000"/>
          <w:lang w:eastAsia="en-US"/>
        </w:rPr>
        <w:t xml:space="preserve"> ou </w:t>
      </w:r>
      <w:r w:rsidR="001751A1" w:rsidRPr="005618DF">
        <w:rPr>
          <w:rFonts w:eastAsia="Calibri"/>
          <w:color w:val="EE0000"/>
          <w:lang w:eastAsia="en-US"/>
        </w:rPr>
        <w:t>“</w:t>
      </w:r>
      <w:r w:rsidRPr="005618DF">
        <w:rPr>
          <w:rFonts w:eastAsia="Calibri"/>
          <w:color w:val="EE0000"/>
          <w:lang w:eastAsia="en-US"/>
        </w:rPr>
        <w:t>Em Andamento</w:t>
      </w:r>
      <w:r w:rsidR="001751A1" w:rsidRPr="005618DF">
        <w:rPr>
          <w:rFonts w:eastAsia="Calibri"/>
          <w:color w:val="EE0000"/>
          <w:lang w:eastAsia="en-US"/>
        </w:rPr>
        <w:t>”</w:t>
      </w:r>
      <w:r w:rsidRPr="005618DF">
        <w:rPr>
          <w:rFonts w:eastAsia="Calibri"/>
          <w:color w:val="EE0000"/>
          <w:lang w:eastAsia="en-US"/>
        </w:rPr>
        <w:t xml:space="preserve">, </w:t>
      </w:r>
      <w:r w:rsidR="00C34F6F" w:rsidRPr="005618DF">
        <w:rPr>
          <w:rFonts w:eastAsia="Calibri"/>
          <w:color w:val="EE0000"/>
          <w:lang w:eastAsia="en-US"/>
        </w:rPr>
        <w:t>e</w:t>
      </w:r>
      <w:r w:rsidRPr="005618DF">
        <w:rPr>
          <w:rFonts w:eastAsia="Calibri"/>
          <w:color w:val="EE0000"/>
          <w:lang w:eastAsia="en-US"/>
        </w:rPr>
        <w:t xml:space="preserve"> apenas 14% </w:t>
      </w:r>
      <w:r w:rsidR="00C34F6F" w:rsidRPr="005618DF">
        <w:rPr>
          <w:rFonts w:eastAsia="Calibri"/>
          <w:color w:val="EE0000"/>
          <w:lang w:eastAsia="en-US"/>
        </w:rPr>
        <w:t>como “Atendidos”</w:t>
      </w:r>
      <w:r w:rsidRPr="005618DF">
        <w:rPr>
          <w:rFonts w:eastAsia="Calibri"/>
          <w:color w:val="EE0000"/>
          <w:lang w:eastAsia="en-US"/>
        </w:rPr>
        <w:t xml:space="preserve">. A análise dos prazos </w:t>
      </w:r>
      <w:r w:rsidR="001353FF" w:rsidRPr="005618DF">
        <w:rPr>
          <w:rFonts w:eastAsia="Calibri"/>
          <w:color w:val="EE0000"/>
          <w:lang w:eastAsia="en-US"/>
        </w:rPr>
        <w:t>aponta</w:t>
      </w:r>
      <w:r w:rsidRPr="005618DF">
        <w:rPr>
          <w:rFonts w:eastAsia="Calibri"/>
          <w:color w:val="EE0000"/>
          <w:lang w:eastAsia="en-US"/>
        </w:rPr>
        <w:t xml:space="preserve"> que 31,4% das ações </w:t>
      </w:r>
      <w:r w:rsidR="00C8106D" w:rsidRPr="005618DF">
        <w:rPr>
          <w:rFonts w:eastAsia="Calibri"/>
          <w:color w:val="EE0000"/>
          <w:lang w:eastAsia="en-US"/>
        </w:rPr>
        <w:t>têm previsão de conclusão até o fim de 2025,</w:t>
      </w:r>
      <w:r w:rsidR="00FA61D3" w:rsidRPr="005618DF">
        <w:rPr>
          <w:rFonts w:eastAsia="Calibri"/>
          <w:color w:val="EE0000"/>
          <w:lang w:eastAsia="en-US"/>
        </w:rPr>
        <w:t xml:space="preserve"> </w:t>
      </w:r>
      <w:r w:rsidR="00C8106D" w:rsidRPr="005618DF">
        <w:rPr>
          <w:rFonts w:eastAsia="Calibri"/>
          <w:color w:val="EE0000"/>
          <w:lang w:eastAsia="en-US"/>
        </w:rPr>
        <w:t>m</w:t>
      </w:r>
      <w:r w:rsidR="00FA61D3" w:rsidRPr="005618DF">
        <w:rPr>
          <w:rFonts w:eastAsia="Calibri"/>
          <w:color w:val="EE0000"/>
          <w:lang w:eastAsia="en-US"/>
        </w:rPr>
        <w:t>antendo-se janela de exposição a riscos no curto prazo.</w:t>
      </w:r>
    </w:p>
    <w:p w14:paraId="5690A834" w14:textId="54B3838C" w:rsidR="00FE2536" w:rsidRPr="005618DF" w:rsidRDefault="00FA36BB" w:rsidP="00FE2536">
      <w:pPr>
        <w:pStyle w:val="Corpodetexto"/>
        <w:rPr>
          <w:color w:val="EE0000"/>
        </w:rPr>
      </w:pPr>
      <w:r w:rsidRPr="005618DF">
        <w:rPr>
          <w:rFonts w:eastAsia="Calibri"/>
          <w:color w:val="EE0000"/>
          <w:lang w:eastAsia="en-US"/>
        </w:rPr>
        <w:lastRenderedPageBreak/>
        <w:t>R</w:t>
      </w:r>
      <w:r w:rsidR="008F38D6" w:rsidRPr="005618DF">
        <w:rPr>
          <w:rFonts w:eastAsia="Calibri"/>
          <w:color w:val="EE0000"/>
          <w:lang w:eastAsia="en-US"/>
        </w:rPr>
        <w:t>egistraram-se</w:t>
      </w:r>
      <w:r w:rsidR="00FE2536" w:rsidRPr="005618DF">
        <w:rPr>
          <w:color w:val="EE0000"/>
        </w:rPr>
        <w:t xml:space="preserve"> 9 achados em 29 situações encontradas. Destacam-se</w:t>
      </w:r>
      <w:r w:rsidR="007D02F2" w:rsidRPr="005618DF">
        <w:rPr>
          <w:color w:val="EE0000"/>
        </w:rPr>
        <w:t>:</w:t>
      </w:r>
      <w:r w:rsidR="00FE2536" w:rsidRPr="005618DF">
        <w:rPr>
          <w:color w:val="EE0000"/>
        </w:rPr>
        <w:t xml:space="preserve"> ausência de programas de conscientização em segurança da informação</w:t>
      </w:r>
      <w:r w:rsidR="00E751D8" w:rsidRPr="005618DF">
        <w:rPr>
          <w:color w:val="EE0000"/>
        </w:rPr>
        <w:t>;</w:t>
      </w:r>
      <w:r w:rsidR="00FE2536" w:rsidRPr="005618DF">
        <w:rPr>
          <w:color w:val="EE0000"/>
        </w:rPr>
        <w:t xml:space="preserve"> baixa adoção de processos de </w:t>
      </w:r>
      <w:r w:rsidR="00FD7AF0" w:rsidRPr="005618DF">
        <w:rPr>
          <w:color w:val="EE0000"/>
        </w:rPr>
        <w:t xml:space="preserve">gestão e </w:t>
      </w:r>
      <w:r w:rsidR="00FE2536" w:rsidRPr="005618DF">
        <w:rPr>
          <w:color w:val="EE0000"/>
        </w:rPr>
        <w:t>remediação de vulnerabilidades</w:t>
      </w:r>
      <w:r w:rsidR="00FD7AF0" w:rsidRPr="005618DF">
        <w:rPr>
          <w:color w:val="EE0000"/>
        </w:rPr>
        <w:t>;</w:t>
      </w:r>
      <w:r w:rsidR="00FE2536" w:rsidRPr="005618DF">
        <w:rPr>
          <w:color w:val="EE0000"/>
        </w:rPr>
        <w:t xml:space="preserve"> e </w:t>
      </w:r>
      <w:r w:rsidR="009063B3" w:rsidRPr="005618DF">
        <w:rPr>
          <w:color w:val="EE0000"/>
        </w:rPr>
        <w:t>insuficiência na gestão</w:t>
      </w:r>
      <w:r w:rsidR="00FE2536" w:rsidRPr="005618DF">
        <w:rPr>
          <w:color w:val="EE0000"/>
        </w:rPr>
        <w:t xml:space="preserve"> de </w:t>
      </w:r>
      <w:r w:rsidR="00FE2536" w:rsidRPr="005618DF">
        <w:rPr>
          <w:i/>
          <w:color w:val="EE0000"/>
        </w:rPr>
        <w:t>logs</w:t>
      </w:r>
      <w:r w:rsidR="00FE2536" w:rsidRPr="005618DF">
        <w:rPr>
          <w:color w:val="EE0000"/>
        </w:rPr>
        <w:t xml:space="preserve"> e de inventário de provedores de serviço – situações encontradas em praticamente todas as organizações.</w:t>
      </w:r>
    </w:p>
    <w:p w14:paraId="44F42636" w14:textId="0DE90C9C" w:rsidR="00E83F03" w:rsidRPr="005618DF" w:rsidRDefault="00E83F03" w:rsidP="00E83F03">
      <w:pPr>
        <w:pStyle w:val="Corpodetexto"/>
        <w:rPr>
          <w:color w:val="EE0000"/>
        </w:rPr>
      </w:pPr>
      <w:r w:rsidRPr="005618DF">
        <w:rPr>
          <w:color w:val="EE0000"/>
        </w:rPr>
        <w:t>A análise dos comentários dos gestores revelou convergência com o diagnóstico da auditoria em 82,6% dos casos. Os gestores apontaram como principais obstáculos a escassez crítica de recursos financeiros e humanos, a obsolescência tecnológica, a dificuldade de retenção de talentos técnicos e a necessidade de conciliar a operação diária com a formalização de processos. Das 99 discordâncias apresentadas, apenas 13,1% foram acatadas, ocorrendo nos casos em que foram apresentadas evidências que comprovavam controles eficazes.</w:t>
      </w:r>
    </w:p>
    <w:p w14:paraId="6D57B922" w14:textId="77777777" w:rsidR="00B85F3D" w:rsidRPr="005618DF" w:rsidRDefault="00B85F3D" w:rsidP="00B85F3D">
      <w:pPr>
        <w:spacing w:before="120" w:after="120"/>
        <w:ind w:firstLine="0"/>
        <w:rPr>
          <w:rFonts w:eastAsia="Calibri" w:cs="Arial"/>
          <w:b/>
          <w:bCs/>
          <w:color w:val="EE0000"/>
          <w:sz w:val="24"/>
          <w:szCs w:val="24"/>
          <w:lang w:eastAsia="en-US"/>
        </w:rPr>
      </w:pPr>
      <w:r w:rsidRPr="005618DF">
        <w:rPr>
          <w:rFonts w:eastAsia="Calibri" w:cs="Arial"/>
          <w:b/>
          <w:bCs/>
          <w:color w:val="EE0000"/>
          <w:sz w:val="24"/>
          <w:szCs w:val="24"/>
          <w:lang w:eastAsia="en-US"/>
        </w:rPr>
        <w:t>Qual é a proposta de encaminhamento?</w:t>
      </w:r>
    </w:p>
    <w:p w14:paraId="2EB22E5C" w14:textId="0188AB88" w:rsidR="00712C6E" w:rsidRPr="005618DF" w:rsidRDefault="002131F3" w:rsidP="00712C6E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>Propõe-se</w:t>
      </w:r>
      <w:r w:rsidR="00712C6E" w:rsidRPr="005618DF">
        <w:rPr>
          <w:rFonts w:eastAsia="Calibri"/>
          <w:color w:val="EE0000"/>
          <w:lang w:eastAsia="en-US"/>
        </w:rPr>
        <w:t xml:space="preserve"> um conjunto articulado de determinações e recomendações </w:t>
      </w:r>
      <w:r w:rsidR="009D3538" w:rsidRPr="005618DF">
        <w:rPr>
          <w:rFonts w:eastAsia="Calibri"/>
          <w:color w:val="EE0000"/>
          <w:lang w:eastAsia="en-US"/>
        </w:rPr>
        <w:t>para</w:t>
      </w:r>
      <w:r w:rsidR="00712C6E" w:rsidRPr="005618DF">
        <w:rPr>
          <w:rFonts w:eastAsia="Calibri"/>
          <w:color w:val="EE0000"/>
          <w:lang w:eastAsia="en-US"/>
        </w:rPr>
        <w:t xml:space="preserve"> induzir o fortalecimento da governança e da gestão de segurança da informação nas organizações estaduais</w:t>
      </w:r>
      <w:r w:rsidR="007B14EC" w:rsidRPr="005618DF">
        <w:rPr>
          <w:rFonts w:eastAsia="Calibri"/>
          <w:color w:val="EE0000"/>
          <w:lang w:eastAsia="en-US"/>
        </w:rPr>
        <w:t>, com foco na</w:t>
      </w:r>
      <w:r w:rsidR="00A43E71" w:rsidRPr="005618DF">
        <w:rPr>
          <w:rFonts w:eastAsia="Calibri"/>
          <w:color w:val="EE0000"/>
          <w:lang w:eastAsia="en-US"/>
        </w:rPr>
        <w:t xml:space="preserve"> adoção </w:t>
      </w:r>
      <w:r w:rsidR="005166FA" w:rsidRPr="005618DF">
        <w:rPr>
          <w:rFonts w:eastAsia="Calibri"/>
          <w:color w:val="EE0000"/>
          <w:lang w:eastAsia="en-US"/>
        </w:rPr>
        <w:t xml:space="preserve">adequada </w:t>
      </w:r>
      <w:r w:rsidR="00A1211E" w:rsidRPr="005618DF">
        <w:rPr>
          <w:rFonts w:eastAsia="Calibri"/>
          <w:color w:val="EE0000"/>
          <w:lang w:eastAsia="en-US"/>
        </w:rPr>
        <w:t xml:space="preserve">das medidas </w:t>
      </w:r>
      <w:r w:rsidR="00C54038" w:rsidRPr="005618DF">
        <w:rPr>
          <w:rFonts w:eastAsia="Calibri"/>
          <w:color w:val="EE0000"/>
          <w:lang w:eastAsia="en-US"/>
        </w:rPr>
        <w:t xml:space="preserve">básicas </w:t>
      </w:r>
      <w:r w:rsidR="00542063" w:rsidRPr="005618DF">
        <w:rPr>
          <w:rFonts w:eastAsia="Calibri"/>
          <w:color w:val="EE0000"/>
          <w:lang w:eastAsia="en-US"/>
        </w:rPr>
        <w:t xml:space="preserve">identificadas como </w:t>
      </w:r>
      <w:r w:rsidR="005166FA" w:rsidRPr="005618DF">
        <w:rPr>
          <w:rFonts w:eastAsia="Calibri"/>
          <w:color w:val="EE0000"/>
          <w:lang w:eastAsia="en-US"/>
        </w:rPr>
        <w:t>inconformes</w:t>
      </w:r>
      <w:r w:rsidR="00712C6E" w:rsidRPr="005618DF">
        <w:rPr>
          <w:rFonts w:eastAsia="Calibri"/>
          <w:color w:val="EE0000"/>
          <w:lang w:eastAsia="en-US"/>
        </w:rPr>
        <w:t xml:space="preserve">. A proposta central é </w:t>
      </w:r>
      <w:r w:rsidR="002B555E" w:rsidRPr="005618DF">
        <w:rPr>
          <w:rFonts w:eastAsia="Calibri"/>
          <w:color w:val="EE0000"/>
          <w:lang w:eastAsia="en-US"/>
        </w:rPr>
        <w:t>a estruturação de plano de ação para implementação dessas medidas, conforme detalhamento constante dos relatórios individuais</w:t>
      </w:r>
      <w:r w:rsidR="00712C6E" w:rsidRPr="005618DF">
        <w:rPr>
          <w:rFonts w:eastAsia="Calibri"/>
          <w:color w:val="EE0000"/>
          <w:lang w:eastAsia="en-US"/>
        </w:rPr>
        <w:t>.</w:t>
      </w:r>
    </w:p>
    <w:p w14:paraId="333F7C4F" w14:textId="65A9AE97" w:rsidR="0012073B" w:rsidRPr="005618DF" w:rsidRDefault="0012073B" w:rsidP="0012073B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 xml:space="preserve">Para as organizações em situação crítica quanto ao cumprimento dos encaminhamentos da primeira fase da fiscalização, será expedida determinação para que ajustem seus planos de ação, assegurando tratamento explícito e adequado das medidas apontadas. Às duas organizações que não enviaram plano de ação será reiterada </w:t>
      </w:r>
      <w:r w:rsidR="00FC5F65" w:rsidRPr="005618DF">
        <w:rPr>
          <w:rFonts w:eastAsia="Calibri"/>
          <w:color w:val="EE0000"/>
          <w:lang w:eastAsia="en-US"/>
        </w:rPr>
        <w:t>um</w:t>
      </w:r>
      <w:r w:rsidRPr="005618DF">
        <w:rPr>
          <w:rFonts w:eastAsia="Calibri"/>
          <w:color w:val="EE0000"/>
          <w:lang w:eastAsia="en-US"/>
        </w:rPr>
        <w:t xml:space="preserve">a determinação de planejamento </w:t>
      </w:r>
      <w:r w:rsidR="00FC5F65" w:rsidRPr="005618DF">
        <w:rPr>
          <w:rFonts w:eastAsia="Calibri"/>
          <w:color w:val="EE0000"/>
          <w:lang w:eastAsia="en-US"/>
        </w:rPr>
        <w:t xml:space="preserve">e </w:t>
      </w:r>
      <w:r w:rsidRPr="005618DF">
        <w:rPr>
          <w:rFonts w:eastAsia="Calibri"/>
          <w:color w:val="EE0000"/>
          <w:lang w:eastAsia="en-US"/>
        </w:rPr>
        <w:t>cumprimento dos controles cibernéticos.</w:t>
      </w:r>
    </w:p>
    <w:p w14:paraId="71333682" w14:textId="77777777" w:rsidR="008631D3" w:rsidRPr="005618DF" w:rsidRDefault="0032750C" w:rsidP="0032750C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 xml:space="preserve">Propõe-se ainda recomendação transversal às organizações para que priorizem a consolidação dos controles fundamentais da primeira fase da fiscalização: a estrutura de segurança e os inventários de ativos e </w:t>
      </w:r>
      <w:r w:rsidRPr="005618DF">
        <w:rPr>
          <w:rFonts w:eastAsia="Calibri"/>
          <w:i/>
          <w:iCs/>
          <w:color w:val="EE0000"/>
          <w:lang w:eastAsia="en-US"/>
        </w:rPr>
        <w:t>softwares</w:t>
      </w:r>
      <w:r w:rsidRPr="005618DF">
        <w:rPr>
          <w:rFonts w:eastAsia="Calibri"/>
          <w:color w:val="EE0000"/>
          <w:lang w:eastAsia="en-US"/>
        </w:rPr>
        <w:t xml:space="preserve">, que constituem pré-requisitos para a eficácia dos demais controles. </w:t>
      </w:r>
    </w:p>
    <w:p w14:paraId="4BB1A77D" w14:textId="2D214A7C" w:rsidR="0032750C" w:rsidRPr="005618DF" w:rsidRDefault="0032750C" w:rsidP="0032750C">
      <w:pPr>
        <w:pStyle w:val="Corpodetexto"/>
        <w:rPr>
          <w:rFonts w:eastAsia="Calibri"/>
          <w:color w:val="EE0000"/>
          <w:lang w:eastAsia="en-US"/>
        </w:rPr>
      </w:pPr>
      <w:r w:rsidRPr="005618DF">
        <w:rPr>
          <w:rFonts w:eastAsia="Calibri"/>
          <w:color w:val="EE0000"/>
          <w:lang w:eastAsia="en-US"/>
        </w:rPr>
        <w:t>Os benefícios esperados incluem o fortalecimento da governança, o aprimoramento na gestão de riscos cibernéticos, a elevação do nível de maturidade e da resiliência contra ataques, bem como a promoção de cultura organizacional que valorize a proteção de dados críticos do Estado e dados pessoais dos cidadãos.</w:t>
      </w:r>
    </w:p>
    <w:p w14:paraId="63B61A65" w14:textId="77777777" w:rsidR="00D553E0" w:rsidRPr="005618DF" w:rsidRDefault="00D553E0" w:rsidP="00056A02">
      <w:pPr>
        <w:spacing w:before="120" w:after="120"/>
        <w:ind w:firstLine="0"/>
        <w:rPr>
          <w:rFonts w:eastAsia="Calibri" w:cs="Arial"/>
          <w:b/>
          <w:bCs/>
          <w:color w:val="EE0000"/>
          <w:sz w:val="24"/>
          <w:szCs w:val="24"/>
          <w:lang w:eastAsia="en-US"/>
        </w:rPr>
      </w:pPr>
      <w:r w:rsidRPr="005618DF">
        <w:rPr>
          <w:rFonts w:eastAsia="Calibri" w:cs="Arial"/>
          <w:b/>
          <w:bCs/>
          <w:color w:val="EE0000"/>
          <w:sz w:val="24"/>
          <w:szCs w:val="24"/>
          <w:lang w:eastAsia="en-US"/>
        </w:rPr>
        <w:t>Quais os próximos passos?</w:t>
      </w:r>
    </w:p>
    <w:p w14:paraId="43DCBF2A" w14:textId="70D07DA0" w:rsidR="00FC2773" w:rsidRPr="005618DF" w:rsidRDefault="00D553E0" w:rsidP="000679C7">
      <w:pPr>
        <w:pStyle w:val="Corpodetexto"/>
        <w:rPr>
          <w:color w:val="EE0000"/>
        </w:rPr>
      </w:pPr>
      <w:r w:rsidRPr="005618DF">
        <w:rPr>
          <w:color w:val="EE0000"/>
        </w:rPr>
        <w:t xml:space="preserve">O Tribunal acompanhará a implementação por meio de monitoramento e de avaliações futuras, nos termos da Resolução TCE-RJ nº </w:t>
      </w:r>
      <w:r w:rsidR="00446F44" w:rsidRPr="005618DF">
        <w:rPr>
          <w:color w:val="EE0000"/>
        </w:rPr>
        <w:t>422</w:t>
      </w:r>
      <w:r w:rsidRPr="005618DF">
        <w:rPr>
          <w:color w:val="EE0000"/>
        </w:rPr>
        <w:t>/</w:t>
      </w:r>
      <w:r w:rsidR="00446F44" w:rsidRPr="005618DF">
        <w:rPr>
          <w:color w:val="EE0000"/>
        </w:rPr>
        <w:t>2023</w:t>
      </w:r>
      <w:r w:rsidRPr="005618DF">
        <w:rPr>
          <w:color w:val="EE0000"/>
        </w:rPr>
        <w:t>, com foco na execução dos planos de ação registrados no SEI e na evidência de institucionalização dos processos e controles recomendados.</w:t>
      </w:r>
    </w:p>
    <w:p w14:paraId="54E0D2C6" w14:textId="31A679A2" w:rsidR="00DB3379" w:rsidRDefault="00DB3379" w:rsidP="00A3709D">
      <w:pPr>
        <w:spacing w:after="200" w:line="276" w:lineRule="auto"/>
        <w:ind w:firstLine="0"/>
      </w:pPr>
      <w:r>
        <w:br w:type="page"/>
      </w:r>
    </w:p>
    <w:p w14:paraId="144D7B1B" w14:textId="5AE2F790" w:rsidR="0009666F" w:rsidRDefault="00266153" w:rsidP="00021069">
      <w:pPr>
        <w:pStyle w:val="Ttulo1"/>
      </w:pPr>
      <w:bookmarkStart w:id="7" w:name="_Toc216981882"/>
      <w:bookmarkStart w:id="8" w:name="Xfc1e7b2933e2ceda6b544fdeb1b58e6792bbdf7"/>
      <w:bookmarkEnd w:id="1"/>
      <w:r>
        <w:lastRenderedPageBreak/>
        <w:t xml:space="preserve">2. </w:t>
      </w:r>
      <w:r w:rsidR="00DF7BD8">
        <w:t>INTRODUÇÃO</w:t>
      </w:r>
      <w:bookmarkEnd w:id="7"/>
    </w:p>
    <w:p w14:paraId="5B91B0B5" w14:textId="0FEDD445" w:rsidR="001C43B0" w:rsidRDefault="001C43B0" w:rsidP="001C43B0">
      <w:pPr>
        <w:pStyle w:val="Corpodetexto"/>
      </w:pPr>
      <w:r>
        <w:t xml:space="preserve">Trata-se de auditoria de conformidade autorizada no âmbito do processo TCE-RJ nº </w:t>
      </w:r>
      <w:r w:rsidR="009A79DA" w:rsidRPr="009A79DA">
        <w:t>303.389-0/2025</w:t>
      </w:r>
      <w:r>
        <w:t xml:space="preserve"> que tem por objeto </w:t>
      </w:r>
      <w:r w:rsidR="005E1AB2">
        <w:t>as práticas de governança e gestão de TI</w:t>
      </w:r>
      <w:r>
        <w:t xml:space="preserve"> adotad</w:t>
      </w:r>
      <w:r w:rsidR="005E1AB2">
        <w:t>a</w:t>
      </w:r>
      <w:r>
        <w:t>s pelas organizações da Administração Pública Estadual</w:t>
      </w:r>
      <w:r w:rsidR="005E1AB2">
        <w:t xml:space="preserve"> e Municipal</w:t>
      </w:r>
      <w:r>
        <w:t>.</w:t>
      </w:r>
    </w:p>
    <w:p w14:paraId="30FE73DD" w14:textId="77777777" w:rsidR="001C43B0" w:rsidRDefault="001C43B0" w:rsidP="001C43B0">
      <w:pPr>
        <w:pStyle w:val="Corpodetexto"/>
      </w:pPr>
      <w:r>
        <w:t>Os trabalhos foram conduzidos em conformidade com as Normas Brasileiras de Auditoria do Setor Público (NBASP) e de acordo com os padrões estabelecidos no Manual de Auditoria deste Tribunal de Contas do Estado do Rio de Janeiro (TCE-RJ).</w:t>
      </w:r>
    </w:p>
    <w:p w14:paraId="6944AE56" w14:textId="405CD3BC" w:rsidR="001C43B0" w:rsidRDefault="002843C2" w:rsidP="002843C2">
      <w:pPr>
        <w:pStyle w:val="Ttulo2"/>
      </w:pPr>
      <w:bookmarkStart w:id="9" w:name="_Toc216981883"/>
      <w:r>
        <w:t>2.1 Antecedentes</w:t>
      </w:r>
      <w:bookmarkEnd w:id="9"/>
    </w:p>
    <w:p w14:paraId="2B67FE59" w14:textId="34B2ABA7" w:rsidR="00444486" w:rsidRDefault="00444486" w:rsidP="00444486">
      <w:pPr>
        <w:pStyle w:val="Corpodetexto"/>
      </w:pPr>
      <w:r>
        <w:t xml:space="preserve">A presente fiscalização insere-se em um conjunto de atuações planejadas do Tribunal de Contas do Estado do Rio de Janeiro (TCE-RJ) para avaliar a maturidade da </w:t>
      </w:r>
      <w:r w:rsidR="005E1AB2">
        <w:t>governança e gestão de TI</w:t>
      </w:r>
      <w:r>
        <w:t xml:space="preserve"> no âmbito estadual</w:t>
      </w:r>
      <w:r w:rsidR="005E1AB2">
        <w:t xml:space="preserve"> e municipal</w:t>
      </w:r>
      <w:r>
        <w:t>.</w:t>
      </w:r>
    </w:p>
    <w:p w14:paraId="199CE97B" w14:textId="3F81A26E" w:rsidR="001A0C5E" w:rsidRDefault="00444486" w:rsidP="00444486">
      <w:pPr>
        <w:pStyle w:val="Corpodetexto"/>
      </w:pPr>
      <w:r>
        <w:t>Inicialmente,</w:t>
      </w:r>
      <w:r w:rsidR="001A0C5E" w:rsidRPr="001A0C5E">
        <w:t xml:space="preserve"> </w:t>
      </w:r>
      <w:r w:rsidR="001A0C5E">
        <w:t>l</w:t>
      </w:r>
      <w:r w:rsidR="001A0C5E" w:rsidRPr="001A0C5E">
        <w:t>evantamento</w:t>
      </w:r>
      <w:r w:rsidR="00006665">
        <w:t xml:space="preserve"> no</w:t>
      </w:r>
      <w:r w:rsidR="001A0C5E" w:rsidRPr="001A0C5E">
        <w:t xml:space="preserve"> </w:t>
      </w:r>
      <w:r w:rsidR="00D273B3">
        <w:t>p</w:t>
      </w:r>
      <w:r w:rsidR="001A0C5E" w:rsidRPr="001A0C5E">
        <w:t>rocesso TCE-RJ nº 105.096-3/2020 verific</w:t>
      </w:r>
      <w:r w:rsidR="00006665">
        <w:t>ou</w:t>
      </w:r>
      <w:r w:rsidR="001A0C5E" w:rsidRPr="001A0C5E">
        <w:t xml:space="preserve"> aspectos chaves de governança de TI dos principais entes que fazem uso de tecnologia da informação da esfera estadual, mensurando o indicador de governança de TI (iGovTI)</w:t>
      </w:r>
      <w:r w:rsidR="00C65C68">
        <w:t>.</w:t>
      </w:r>
    </w:p>
    <w:p w14:paraId="18327EBC" w14:textId="412C10E7" w:rsidR="00A07161" w:rsidRDefault="00006665" w:rsidP="00444486">
      <w:pPr>
        <w:pStyle w:val="Corpodetexto"/>
      </w:pPr>
      <w:r>
        <w:t>Posteriormente</w:t>
      </w:r>
      <w:r>
        <w:t xml:space="preserve">, </w:t>
      </w:r>
      <w:r w:rsidR="00444486">
        <w:t xml:space="preserve">auditoria </w:t>
      </w:r>
      <w:r w:rsidR="008E7ADE">
        <w:t xml:space="preserve">desta </w:t>
      </w:r>
      <w:r w:rsidR="00AB465E">
        <w:t>C</w:t>
      </w:r>
      <w:r w:rsidR="008E7ADE">
        <w:t>oordenadoria</w:t>
      </w:r>
      <w:r w:rsidR="000D7EF4">
        <w:t xml:space="preserve"> </w:t>
      </w:r>
      <w:r w:rsidR="00344671">
        <w:t>(</w:t>
      </w:r>
      <w:r w:rsidR="00444486">
        <w:t xml:space="preserve">processo TCE-RJ nº </w:t>
      </w:r>
      <w:r w:rsidR="008D04A2">
        <w:t>205</w:t>
      </w:r>
      <w:r w:rsidR="00444486">
        <w:t>.0</w:t>
      </w:r>
      <w:r w:rsidR="008D04A2">
        <w:t>89</w:t>
      </w:r>
      <w:r w:rsidR="00444486">
        <w:t>-</w:t>
      </w:r>
      <w:r w:rsidR="008D04A2">
        <w:t>9</w:t>
      </w:r>
      <w:r w:rsidR="00444486">
        <w:t>/2023</w:t>
      </w:r>
      <w:r w:rsidR="00344671">
        <w:t>)</w:t>
      </w:r>
      <w:r w:rsidR="00444486">
        <w:t xml:space="preserve"> analisou aspectos </w:t>
      </w:r>
      <w:r w:rsidR="00A07161" w:rsidRPr="00A07161">
        <w:t>das políticas de Governança e Gestão de TI enquanto norteadores das contratações de Tecnologia da Informação no âmbito dos municípios</w:t>
      </w:r>
      <w:r w:rsidR="009E5DEA">
        <w:t xml:space="preserve">. </w:t>
      </w:r>
      <w:r w:rsidR="003178C8">
        <w:t>Nessa ocasião, a</w:t>
      </w:r>
      <w:r w:rsidR="00437C5F">
        <w:t xml:space="preserve">s prefeituras de Maricá, Rio das Ostras, Saquarema e Volta Redonda </w:t>
      </w:r>
      <w:r w:rsidR="003178C8">
        <w:t xml:space="preserve">tiveram suas práticas </w:t>
      </w:r>
      <w:r w:rsidR="000B6BB4">
        <w:t>medidas pelo iGovTI.</w:t>
      </w:r>
    </w:p>
    <w:p w14:paraId="5293AA64" w14:textId="37F10E0E" w:rsidR="00EB541C" w:rsidRDefault="00A524F2" w:rsidP="00A524F2">
      <w:pPr>
        <w:pStyle w:val="Corpodetexto"/>
      </w:pPr>
      <w:r>
        <w:t>Finalmente</w:t>
      </w:r>
      <w:r w:rsidR="00695DA4">
        <w:t>,</w:t>
      </w:r>
      <w:r w:rsidR="00695DA4">
        <w:t xml:space="preserve"> </w:t>
      </w:r>
      <w:r w:rsidR="00A86997">
        <w:t xml:space="preserve">esta CAD-TI </w:t>
      </w:r>
      <w:r w:rsidR="00951922">
        <w:t>avaliou as</w:t>
      </w:r>
      <w:r w:rsidR="00A86997">
        <w:t xml:space="preserve"> </w:t>
      </w:r>
      <w:r w:rsidR="00951922">
        <w:t>práticas de</w:t>
      </w:r>
      <w:r w:rsidR="00444486">
        <w:t xml:space="preserve"> Governança e Gestão de TI nas organizações do Sistema Estadual de Tecnologia da Informação e Comunicação - SETIC. Naquela oportunidade, </w:t>
      </w:r>
      <w:r w:rsidR="00585F43">
        <w:t xml:space="preserve">o iGovTI foi utilizado como </w:t>
      </w:r>
      <w:r w:rsidR="00DB187E">
        <w:t>medidor de tais práticas</w:t>
      </w:r>
      <w:r w:rsidR="00444486">
        <w:t>.</w:t>
      </w:r>
    </w:p>
    <w:p w14:paraId="29510385" w14:textId="2D797A2F" w:rsidR="00EB541C" w:rsidRDefault="00EB541C" w:rsidP="00EB541C">
      <w:pPr>
        <w:pStyle w:val="Ttulo2"/>
      </w:pPr>
      <w:bookmarkStart w:id="10" w:name="_Toc216981884"/>
      <w:r>
        <w:t>2.2 Objetivo e escopo</w:t>
      </w:r>
      <w:bookmarkEnd w:id="10"/>
    </w:p>
    <w:p w14:paraId="5C4D5290" w14:textId="77777777" w:rsidR="00ED3B20" w:rsidRDefault="00ED3B20" w:rsidP="00ED3B20">
      <w:r>
        <w:t>O objeto do presente trabalho são as práticas de Governança e Gestão de Tecnologia da Informação (TI) em 126 jurisdicionados estaduais e municipais do Rio de Janeiro.</w:t>
      </w:r>
    </w:p>
    <w:p w14:paraId="1D654412" w14:textId="77777777" w:rsidR="00ED3B20" w:rsidRDefault="00ED3B20" w:rsidP="00ED3B20">
      <w:r>
        <w:t>O objetivo do trabalho consiste em:</w:t>
      </w:r>
    </w:p>
    <w:p w14:paraId="50F118BE" w14:textId="77777777" w:rsidR="00ED3B20" w:rsidRDefault="00ED3B20" w:rsidP="00ED3B20">
      <w:r>
        <w:t>•</w:t>
      </w:r>
      <w:r>
        <w:tab/>
        <w:t>Realizar a avaliação do índice de maturidade de governança de TI (iGovTI) em todos os jurisdicionados e consolidar os resultados em relatório até julho de 2026;</w:t>
      </w:r>
    </w:p>
    <w:p w14:paraId="4C4EFF53" w14:textId="77777777" w:rsidR="00ED3B20" w:rsidRDefault="00ED3B20" w:rsidP="00ED3B20">
      <w:r>
        <w:t>•</w:t>
      </w:r>
      <w:r>
        <w:tab/>
        <w:t>Comparar os indicadores de governança de TI levantados em 2026 com os resultados de 2023, apresentando análise detalhada da evolução até julho de 2026;</w:t>
      </w:r>
    </w:p>
    <w:p w14:paraId="729BFD73" w14:textId="6596BD2B" w:rsidR="005E173C" w:rsidRDefault="00ED3B20" w:rsidP="00ED3B20">
      <w:r>
        <w:t>•</w:t>
      </w:r>
      <w:r>
        <w:tab/>
        <w:t>Emitir recomendações individualizadas e consolidadas para induzir a adoção de boas práticas de gestão e governança de TI</w:t>
      </w:r>
      <w:r w:rsidR="005E173C">
        <w:t xml:space="preserve">. </w:t>
      </w:r>
    </w:p>
    <w:p w14:paraId="412CA9C3" w14:textId="6EEEEBD8" w:rsidR="00E2329A" w:rsidRPr="005F747D" w:rsidRDefault="004A360E" w:rsidP="005E173C">
      <w:r w:rsidRPr="004A360E">
        <w:lastRenderedPageBreak/>
        <w:t xml:space="preserve">O escopo da auditoria abrangeu </w:t>
      </w:r>
      <w:r w:rsidR="00ED3B20">
        <w:t>120</w:t>
      </w:r>
      <w:r w:rsidRPr="004A360E">
        <w:t xml:space="preserve"> </w:t>
      </w:r>
      <w:r w:rsidR="00ED3B20">
        <w:t>(cento e vinte</w:t>
      </w:r>
      <w:r w:rsidRPr="004A360E">
        <w:t>) organizações da</w:t>
      </w:r>
      <w:r w:rsidR="00025B72">
        <w:t xml:space="preserve">s </w:t>
      </w:r>
      <w:r w:rsidRPr="004A360E">
        <w:t>Administraç</w:t>
      </w:r>
      <w:r w:rsidR="00025B72">
        <w:t xml:space="preserve">ões </w:t>
      </w:r>
      <w:r w:rsidRPr="004A360E">
        <w:t>Pública</w:t>
      </w:r>
      <w:r w:rsidR="00025B72">
        <w:t>s</w:t>
      </w:r>
      <w:r w:rsidRPr="004A360E">
        <w:t xml:space="preserve"> Estadual</w:t>
      </w:r>
      <w:r w:rsidR="00025B72">
        <w:t xml:space="preserve"> e Municipal</w:t>
      </w:r>
      <w:r w:rsidRPr="004A360E">
        <w:t xml:space="preserve">. O período de realização dos trabalhos de campo ocorreu entre </w:t>
      </w:r>
      <w:r w:rsidR="00025B72">
        <w:t>fevereiro</w:t>
      </w:r>
      <w:r w:rsidRPr="004A360E">
        <w:t xml:space="preserve"> e </w:t>
      </w:r>
      <w:r w:rsidR="007B039C">
        <w:t>julho</w:t>
      </w:r>
      <w:r w:rsidRPr="004A360E">
        <w:t xml:space="preserve"> de 202</w:t>
      </w:r>
      <w:r w:rsidR="007B039C">
        <w:t>6</w:t>
      </w:r>
      <w:r w:rsidRPr="004A360E">
        <w:t>.</w:t>
      </w:r>
    </w:p>
    <w:p w14:paraId="4BE285B7" w14:textId="77777777" w:rsidR="001B0214" w:rsidRDefault="001B0214" w:rsidP="001B0214">
      <w:pPr>
        <w:pStyle w:val="Ttulo2"/>
      </w:pPr>
      <w:bookmarkStart w:id="11" w:name="_Toc216981885"/>
      <w:r>
        <w:t>2.3 Limitações</w:t>
      </w:r>
      <w:bookmarkEnd w:id="11"/>
    </w:p>
    <w:p w14:paraId="137697CC" w14:textId="77777777" w:rsidR="0083097C" w:rsidRDefault="0083097C" w:rsidP="0083097C">
      <w:pPr>
        <w:pStyle w:val="Corpodetexto"/>
      </w:pPr>
      <w:r>
        <w:t>As limitações estão relacionadas com a metodologia do questionário utilizada nessa auditoria, dado que as informações são obtidas através de questionário eletrônico e, portanto, possuem caráter auto declaratório.</w:t>
      </w:r>
    </w:p>
    <w:p w14:paraId="07724E83" w14:textId="77777777" w:rsidR="008F4880" w:rsidRDefault="0083097C" w:rsidP="0083097C">
      <w:pPr>
        <w:pStyle w:val="Corpodetexto"/>
      </w:pPr>
      <w:r>
        <w:t>Para endereçar o caráter declaratório das respostas fornecidas, foi solicitado o envio de algumas das evidências que ensejaram seu preenchimento</w:t>
      </w:r>
      <w:r w:rsidR="008F4880">
        <w:t>.</w:t>
      </w:r>
    </w:p>
    <w:p w14:paraId="4C30A8ED" w14:textId="20E83628" w:rsidR="001B0214" w:rsidRDefault="008F4880" w:rsidP="0083097C">
      <w:pPr>
        <w:pStyle w:val="Corpodetexto"/>
      </w:pPr>
      <w:r w:rsidRPr="008F4880">
        <w:t>Ressalta-se que tais limitações não impediram o pleno atingimento do objetivo proposto deste trabalho</w:t>
      </w:r>
      <w:r w:rsidR="001B0214">
        <w:t>.</w:t>
      </w:r>
    </w:p>
    <w:p w14:paraId="01CD7813" w14:textId="77777777" w:rsidR="001B0214" w:rsidRDefault="001B0214" w:rsidP="001B0214">
      <w:pPr>
        <w:pStyle w:val="Ttulo2"/>
      </w:pPr>
      <w:bookmarkStart w:id="12" w:name="_Toc216981886"/>
      <w:r>
        <w:t>2.4 Critérios aplicados</w:t>
      </w:r>
      <w:bookmarkEnd w:id="12"/>
    </w:p>
    <w:p w14:paraId="42841A90" w14:textId="24ECF655" w:rsidR="001B0214" w:rsidRDefault="001B0214" w:rsidP="001B0214">
      <w:pPr>
        <w:pStyle w:val="Corpodetexto"/>
      </w:pPr>
      <w:r>
        <w:t>Os principais critérios de auditoria utilizados para a análise da conformidade incluíram o</w:t>
      </w:r>
      <w:r w:rsidR="007B2515">
        <w:t>s</w:t>
      </w:r>
      <w:r>
        <w:t xml:space="preserve"> </w:t>
      </w:r>
      <w:r w:rsidRPr="00905F4E">
        <w:rPr>
          <w:i/>
        </w:rPr>
        <w:t>framework</w:t>
      </w:r>
      <w:r w:rsidR="007B2515">
        <w:rPr>
          <w:i/>
        </w:rPr>
        <w:t>s</w:t>
      </w:r>
      <w:r>
        <w:t xml:space="preserve"> </w:t>
      </w:r>
      <w:r w:rsidR="00CE64A9">
        <w:t>COBIT 2019</w:t>
      </w:r>
      <w:r w:rsidR="007B2515">
        <w:t xml:space="preserve"> e ITIL </w:t>
      </w:r>
      <w:r w:rsidR="005A6B84">
        <w:t>4, bem como jurisprudência desta Corte de Contas</w:t>
      </w:r>
      <w:r>
        <w:t>.</w:t>
      </w:r>
    </w:p>
    <w:p w14:paraId="60FBDFDA" w14:textId="77777777" w:rsidR="001B0214" w:rsidRDefault="001B0214" w:rsidP="001B0214">
      <w:pPr>
        <w:pStyle w:val="Ttulo2"/>
      </w:pPr>
      <w:bookmarkStart w:id="13" w:name="_Toc216981887"/>
      <w:r>
        <w:t>2.5 Metodologia utilizada</w:t>
      </w:r>
      <w:bookmarkEnd w:id="13"/>
    </w:p>
    <w:p w14:paraId="39C7A15C" w14:textId="09AD226E" w:rsidR="001B0214" w:rsidRDefault="001B0214" w:rsidP="001B0214">
      <w:pPr>
        <w:pStyle w:val="Corpodetexto"/>
      </w:pPr>
      <w:r>
        <w:t xml:space="preserve">A metodologia empregada envolveu a </w:t>
      </w:r>
      <w:r w:rsidR="007674F2">
        <w:t xml:space="preserve">elaboração e a </w:t>
      </w:r>
      <w:r>
        <w:t xml:space="preserve">aplicação de questionário de autoavaliação </w:t>
      </w:r>
      <w:r w:rsidR="00C94C3A">
        <w:t>no</w:t>
      </w:r>
      <w:r w:rsidR="0069606A">
        <w:t>s</w:t>
      </w:r>
      <w:r w:rsidR="00C94C3A">
        <w:t xml:space="preserve"> questionário</w:t>
      </w:r>
      <w:r w:rsidR="0023200E">
        <w:t>s</w:t>
      </w:r>
      <w:r w:rsidR="0069606A">
        <w:t xml:space="preserve"> do iGovTI do TCU dos anos de 2021 e 2024</w:t>
      </w:r>
      <w:r>
        <w:t>.</w:t>
      </w:r>
    </w:p>
    <w:p w14:paraId="66C66550" w14:textId="77777777" w:rsidR="0023200E" w:rsidRDefault="0023200E" w:rsidP="0023200E">
      <w:pPr>
        <w:pStyle w:val="Corpodetexto"/>
      </w:pPr>
      <w:r>
        <w:t>A partir das respostas ao Questionário calculou-se o índice iGovTI e seus diversos agregadores, possibilitando, assim, mensurar quais práticas estão sendo adotadas, e em que grau, permitindo, assim, a comparabilidade entre as organizações.</w:t>
      </w:r>
    </w:p>
    <w:p w14:paraId="3A86273B" w14:textId="1E086183" w:rsidR="001B0214" w:rsidRDefault="0023200E" w:rsidP="0023200E">
      <w:pPr>
        <w:pStyle w:val="Corpodetexto"/>
      </w:pPr>
      <w:r>
        <w:t>A ferramenta escolhida para enviar as perguntas aos jurisdicionados e coletar suas respostas foi o LimeSurvey, um software livre que permite a aplicação de questionários online com uma gama de funcionalidades, amplamente adotado pelo Tribunal de Contas do Estado do Rio de Janeiro em suas auditorias.</w:t>
      </w:r>
    </w:p>
    <w:p w14:paraId="3F86D050" w14:textId="22D2FF8C" w:rsidR="001B0214" w:rsidRDefault="001B0214" w:rsidP="001B0214">
      <w:pPr>
        <w:pStyle w:val="Corpodetexto"/>
      </w:pPr>
      <w:r>
        <w:t>Ao final da fase de execução, buscando fortalecer o caráter dialógico da fiscalização, permitindo o esclarecimento de pontos obscuros, a correção de informações imprecisas ou inconsistentes, e o aperfeiçoamento das medidas propostas, foi encaminhado um relatório individual preliminar</w:t>
      </w:r>
      <w:r w:rsidR="001B23E1" w:rsidRPr="00FF3168">
        <w:rPr>
          <w:rStyle w:val="Refdenotaderodap"/>
          <w:rFonts w:cs="Arial"/>
          <w:szCs w:val="22"/>
        </w:rPr>
        <w:footnoteReference w:id="3"/>
      </w:r>
      <w:r>
        <w:t xml:space="preserve"> para cada jurisdicionado contendo os achados da auditoria, com suas situações encontradas específicas e as propostas de encaminhamento sugeridas pela Equipe, bem como as respostas ajustadas em função da análise documental, permitindo que as organizações apresentassem suas considerações sobre os apontamentos.</w:t>
      </w:r>
    </w:p>
    <w:p w14:paraId="31F257C4" w14:textId="77777777" w:rsidR="001B0214" w:rsidRDefault="001B0214" w:rsidP="001B0214">
      <w:pPr>
        <w:pStyle w:val="Corpodetexto"/>
      </w:pPr>
      <w:r>
        <w:lastRenderedPageBreak/>
        <w:t>Assim, os comentários remetidos pelos gestores foram avaliados para consolidação do resultado da fiscalização.</w:t>
      </w:r>
    </w:p>
    <w:p w14:paraId="391DD7B7" w14:textId="6D0879D7" w:rsidR="001B0214" w:rsidRDefault="001B0214" w:rsidP="001B0214">
      <w:pPr>
        <w:pStyle w:val="Corpodetexto"/>
      </w:pPr>
      <w:r>
        <w:t xml:space="preserve">Na fase de elaboração do relatório, a Equipe de Auditoria produziu o presente </w:t>
      </w:r>
      <w:r w:rsidR="00C801E7">
        <w:t>relatório</w:t>
      </w:r>
      <w:r>
        <w:t xml:space="preserve">, bem como </w:t>
      </w:r>
      <w:r w:rsidR="00C801E7">
        <w:t>120</w:t>
      </w:r>
      <w:r>
        <w:t xml:space="preserve"> relatórios individuais</w:t>
      </w:r>
      <w:r w:rsidR="00C801E7">
        <w:t>,</w:t>
      </w:r>
      <w:r>
        <w:t xml:space="preserve"> contemplando uma visão geral </w:t>
      </w:r>
      <w:r w:rsidR="00386381">
        <w:t>do iGovTI de cada organização</w:t>
      </w:r>
      <w:r>
        <w:t>, os achados, as situações encontradas, as propostas de encaminhamento e um plano de ação específico para cada entidade.</w:t>
      </w:r>
    </w:p>
    <w:p w14:paraId="3A7B6D27" w14:textId="77777777" w:rsidR="001B0214" w:rsidRDefault="001B0214" w:rsidP="001B0214">
      <w:pPr>
        <w:pStyle w:val="Ttulo2"/>
      </w:pPr>
      <w:bookmarkStart w:id="14" w:name="_Toc216981888"/>
      <w:r>
        <w:t>2.6 Benefícios estimados</w:t>
      </w:r>
      <w:bookmarkEnd w:id="14"/>
    </w:p>
    <w:p w14:paraId="2C1751C1" w14:textId="6D63D721" w:rsidR="001B0214" w:rsidRDefault="001B0214" w:rsidP="001B0214">
      <w:pPr>
        <w:pStyle w:val="Corpodetexto"/>
      </w:pPr>
      <w:r>
        <w:t xml:space="preserve">Espera-se que esta fiscalização induza o fortalecimento da governança e da gestão de </w:t>
      </w:r>
      <w:r w:rsidR="00EB2614">
        <w:t>Tecnologia da informação</w:t>
      </w:r>
      <w:r>
        <w:t xml:space="preserve"> nas organizações </w:t>
      </w:r>
      <w:r w:rsidR="00EB2614">
        <w:t>auditadas</w:t>
      </w:r>
      <w:r>
        <w:t xml:space="preserve">. Os principais benefícios estimados incluem o aprimoramento </w:t>
      </w:r>
      <w:r w:rsidR="006048E2">
        <w:t xml:space="preserve">na estrutura organizacional da TI, </w:t>
      </w:r>
      <w:r>
        <w:t>n</w:t>
      </w:r>
      <w:r w:rsidR="00097DAA">
        <w:t xml:space="preserve">o </w:t>
      </w:r>
      <w:r w:rsidR="00097DAA" w:rsidRPr="00097DAA">
        <w:t xml:space="preserve">planejamento de TI, </w:t>
      </w:r>
      <w:r w:rsidR="00097DAA">
        <w:t xml:space="preserve">na </w:t>
      </w:r>
      <w:r w:rsidR="00097DAA" w:rsidRPr="00097DAA">
        <w:t xml:space="preserve">gestão de serviços de TI, </w:t>
      </w:r>
      <w:r w:rsidR="00097DAA">
        <w:t xml:space="preserve">na </w:t>
      </w:r>
      <w:r w:rsidR="00097DAA" w:rsidRPr="00097DAA">
        <w:t xml:space="preserve">gestão de recursos humanos de TI e </w:t>
      </w:r>
      <w:r w:rsidR="00097DAA">
        <w:t xml:space="preserve">nas </w:t>
      </w:r>
      <w:r w:rsidR="00097DAA" w:rsidRPr="00097DAA">
        <w:t>contratações de TI</w:t>
      </w:r>
    </w:p>
    <w:p w14:paraId="45E800FC" w14:textId="5F4C2D84" w:rsidR="00EB541C" w:rsidRDefault="003E53D6" w:rsidP="002A66F3">
      <w:pPr>
        <w:tabs>
          <w:tab w:val="left" w:pos="2030"/>
          <w:tab w:val="left" w:pos="3864"/>
        </w:tabs>
      </w:pPr>
      <w:r w:rsidRPr="003E53D6">
        <w:rPr>
          <w:rFonts w:cs="Arial"/>
          <w:color w:val="000000"/>
        </w:rPr>
        <w:t>Além disso, a auditoria desempenha um papel fundamental na promoção de uma cultura organizacional que atribui à tecnologia da informação valor estratégico para as entidades, contribuindo diretamente para o cumprimento de suas políticas públicas.</w:t>
      </w:r>
    </w:p>
    <w:p w14:paraId="5BAE1933" w14:textId="41099850" w:rsidR="00090C2B" w:rsidRDefault="00090C2B">
      <w:pPr>
        <w:spacing w:after="200" w:line="276" w:lineRule="auto"/>
        <w:ind w:firstLine="0"/>
      </w:pPr>
      <w:r>
        <w:br w:type="page"/>
      </w:r>
    </w:p>
    <w:p w14:paraId="28250649" w14:textId="60B1FF75" w:rsidR="00090C2B" w:rsidRDefault="0033186C" w:rsidP="00021069">
      <w:pPr>
        <w:pStyle w:val="Ttulo1"/>
      </w:pPr>
      <w:bookmarkStart w:id="15" w:name="_Toc216981889"/>
      <w:r>
        <w:lastRenderedPageBreak/>
        <w:t>3. VISÃO GERAL DO OBJETO</w:t>
      </w:r>
      <w:bookmarkEnd w:id="15"/>
    </w:p>
    <w:p w14:paraId="0AE6323D" w14:textId="77777777" w:rsidR="009D6FD7" w:rsidRDefault="009D6FD7" w:rsidP="009D6FD7">
      <w:pPr>
        <w:pStyle w:val="Corpodetexto"/>
      </w:pPr>
      <w:r>
        <w:t xml:space="preserve">O uso de tecnologia da informação é capaz de impulsionar de forma significativa os resultados das organizações. A governança de TI cumpre papel fundamental para garantir que os recursos digitais tragam os melhores benefício. </w:t>
      </w:r>
    </w:p>
    <w:p w14:paraId="5FB7889A" w14:textId="48223B24" w:rsidR="00501746" w:rsidRDefault="009D6FD7" w:rsidP="009D6FD7">
      <w:pPr>
        <w:pStyle w:val="Corpodetexto"/>
      </w:pPr>
      <w:r>
        <w:t>Nesse sentido, a governança é responsável por garantir que as necessidades das partes interessadas sejam avaliadas para determinar objetivos empresariais equilibrados e acordados. Além disso, a governança define a direção por meio de priorizações e tomadas de decisão, monitorando o desempenho e a conformidade em relação à direção definida.</w:t>
      </w:r>
      <w:r w:rsidR="00614FCE">
        <w:t xml:space="preserve"> </w:t>
      </w:r>
    </w:p>
    <w:p w14:paraId="4710DAC6" w14:textId="4A10C842" w:rsidR="00042A8D" w:rsidRDefault="00E729AB" w:rsidP="002B6B9E">
      <w:pPr>
        <w:pStyle w:val="Corpodetexto"/>
      </w:pPr>
      <w:r>
        <w:t xml:space="preserve">A ISO-IEC </w:t>
      </w:r>
      <w:r w:rsidR="00426222">
        <w:t>3</w:t>
      </w:r>
      <w:r>
        <w:t xml:space="preserve">8501:2015 estabelece </w:t>
      </w:r>
      <w:r w:rsidR="00EF104F">
        <w:t>o</w:t>
      </w:r>
      <w:r w:rsidR="00884178">
        <w:t xml:space="preserve"> modelo de governança</w:t>
      </w:r>
      <w:r>
        <w:t xml:space="preserve"> de TI</w:t>
      </w:r>
      <w:r w:rsidR="0016094F">
        <w:t>,</w:t>
      </w:r>
      <w:r w:rsidR="00EF104F">
        <w:t xml:space="preserve"> ilustrado na </w:t>
      </w:r>
      <w:r w:rsidR="005422C0">
        <w:fldChar w:fldCharType="begin"/>
      </w:r>
      <w:r w:rsidR="005422C0">
        <w:instrText xml:space="preserve"> REF _Ref231832215 \h </w:instrText>
      </w:r>
      <w:r w:rsidR="005422C0">
        <w:fldChar w:fldCharType="separate"/>
      </w:r>
      <w:r w:rsidR="005422C0">
        <w:t xml:space="preserve">Figura </w:t>
      </w:r>
      <w:r w:rsidR="005422C0">
        <w:rPr>
          <w:noProof/>
        </w:rPr>
        <w:t>1</w:t>
      </w:r>
      <w:r w:rsidR="005422C0">
        <w:fldChar w:fldCharType="end"/>
      </w:r>
      <w:r w:rsidR="0016094F">
        <w:t>, que apresenta</w:t>
      </w:r>
      <w:r w:rsidR="00501746">
        <w:t xml:space="preserve"> </w:t>
      </w:r>
      <w:r w:rsidR="0016094F">
        <w:t>as três atividades da governança</w:t>
      </w:r>
      <w:r w:rsidR="009D530F">
        <w:t>:</w:t>
      </w:r>
      <w:r w:rsidR="0016094F">
        <w:t xml:space="preserve"> avaliar, dirigir e monitorar</w:t>
      </w:r>
      <w:r w:rsidR="00501746">
        <w:t>.</w:t>
      </w:r>
      <w:r w:rsidR="006F36D0">
        <w:t xml:space="preserve"> Avaliar consiste em e</w:t>
      </w:r>
      <w:r w:rsidR="006F36D0" w:rsidRPr="006F36D0">
        <w:t>stabelecer o ambiente interno e externo e determinar como a organização é atualmente apoiada e habilitada por meio do uso de TI</w:t>
      </w:r>
      <w:r w:rsidR="006F36D0">
        <w:t xml:space="preserve">. Dirigir </w:t>
      </w:r>
      <w:r w:rsidR="00D80588">
        <w:t xml:space="preserve">significa </w:t>
      </w:r>
      <w:r w:rsidR="00E056C1" w:rsidRPr="00E056C1">
        <w:t>definir como a organização deve ser apoiada e habilitada por meio do uso adequado da TI</w:t>
      </w:r>
      <w:r w:rsidR="00E056C1">
        <w:t xml:space="preserve">. Por fim, monitorar </w:t>
      </w:r>
      <w:r w:rsidR="00A213F7">
        <w:t>é a</w:t>
      </w:r>
      <w:r w:rsidR="008521D6">
        <w:t xml:space="preserve"> atividade que verifica</w:t>
      </w:r>
      <w:r w:rsidR="008521D6" w:rsidRPr="008521D6">
        <w:t xml:space="preserve"> se o que foi planejado e direcionado está realmente sendo executado</w:t>
      </w:r>
      <w:r w:rsidR="008521D6">
        <w:t>.</w:t>
      </w:r>
    </w:p>
    <w:p w14:paraId="1C90DD98" w14:textId="3785B308" w:rsidR="00EF104F" w:rsidRDefault="00EF104F" w:rsidP="00EF104F">
      <w:pPr>
        <w:pStyle w:val="Legenda"/>
        <w:keepNext/>
      </w:pPr>
      <w:bookmarkStart w:id="16" w:name="_Ref23183221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6"/>
      <w:r>
        <w:t xml:space="preserve"> - </w:t>
      </w:r>
      <w:r w:rsidRPr="00B56BD3">
        <w:t>Modelo de Governança de TI</w:t>
      </w:r>
    </w:p>
    <w:p w14:paraId="6CCBFC72" w14:textId="77777777" w:rsidR="00A5757F" w:rsidRPr="0068466E" w:rsidRDefault="00A5757F" w:rsidP="00A5757F">
      <w:pPr>
        <w:spacing w:before="120" w:line="276" w:lineRule="auto"/>
        <w:ind w:firstLine="0"/>
        <w:jc w:val="center"/>
        <w:rPr>
          <w:color w:val="EE0000"/>
        </w:rPr>
      </w:pPr>
      <w:r w:rsidRPr="00055981">
        <w:rPr>
          <w:rFonts w:cs="Arial"/>
          <w:noProof/>
          <w:color w:val="EE0000"/>
        </w:rPr>
        <w:drawing>
          <wp:inline distT="0" distB="0" distL="0" distR="0" wp14:anchorId="746AE752" wp14:editId="1234D067">
            <wp:extent cx="3013306" cy="3013306"/>
            <wp:effectExtent l="0" t="0" r="0" b="0"/>
            <wp:docPr id="704818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18113" name="Imagem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3306" cy="301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ED3E4" w14:textId="72A0143A" w:rsidR="00A5757F" w:rsidRDefault="00A5757F" w:rsidP="00A5757F">
      <w:pPr>
        <w:pStyle w:val="FonteImagem"/>
      </w:pPr>
      <w:r w:rsidRPr="00491A2C">
        <w:t>(Fonte:</w:t>
      </w:r>
      <w:r w:rsidR="00975157">
        <w:t xml:space="preserve"> Adaptado de</w:t>
      </w:r>
      <w:r w:rsidRPr="00491A2C">
        <w:t xml:space="preserve"> </w:t>
      </w:r>
      <w:r w:rsidR="00975157">
        <w:t>ISO-IEC 38501:2015</w:t>
      </w:r>
      <w:r w:rsidRPr="00491A2C">
        <w:t>)</w:t>
      </w:r>
    </w:p>
    <w:p w14:paraId="62F661BD" w14:textId="43EABB58" w:rsidR="00EB5E40" w:rsidRDefault="009D6FD7" w:rsidP="00EB5E40">
      <w:pPr>
        <w:pStyle w:val="Ttulo2"/>
      </w:pPr>
      <w:bookmarkStart w:id="17" w:name="_Toc216981890"/>
      <w:r>
        <w:t>3</w:t>
      </w:r>
      <w:r w:rsidR="00EB5E40">
        <w:t xml:space="preserve">.1. </w:t>
      </w:r>
      <w:bookmarkEnd w:id="17"/>
      <w:r w:rsidR="00592136" w:rsidRPr="00592136">
        <w:t>O Papel e os Mecanismos da Governança de TI</w:t>
      </w:r>
    </w:p>
    <w:p w14:paraId="06CA88A2" w14:textId="77777777" w:rsidR="003D0415" w:rsidRDefault="00EB5E40" w:rsidP="003D0415">
      <w:pPr>
        <w:pStyle w:val="Corpodetexto"/>
      </w:pPr>
      <w:r>
        <w:t xml:space="preserve"> </w:t>
      </w:r>
      <w:r w:rsidR="003D0415">
        <w:t>A governança no setor público baseia-se na teoria da agência, visando reduzir a assimetria de informação entre a sociedade (o principal) e os gestores públicos (os agentes). Ela opera através de três mecanismos fundamentais:</w:t>
      </w:r>
    </w:p>
    <w:p w14:paraId="22E870F1" w14:textId="77777777" w:rsidR="003D0415" w:rsidRDefault="003D0415" w:rsidP="003D0415">
      <w:pPr>
        <w:pStyle w:val="Corpodetexto"/>
      </w:pPr>
      <w:r>
        <w:t>•</w:t>
      </w:r>
      <w:r>
        <w:tab/>
        <w:t>Liderança: Compreende práticas de integridade, competência, responsabilidade e motivação exercidas pela alta administração para assegurar a boa governança;</w:t>
      </w:r>
    </w:p>
    <w:p w14:paraId="4A4188F8" w14:textId="77777777" w:rsidR="003D0415" w:rsidRDefault="003D0415" w:rsidP="003D0415">
      <w:pPr>
        <w:pStyle w:val="Corpodetexto"/>
      </w:pPr>
      <w:r>
        <w:lastRenderedPageBreak/>
        <w:t>•</w:t>
      </w:r>
      <w:r>
        <w:tab/>
        <w:t>Estratégia: Envolve a definição de objetivos, diretrizes e planos, além do alinhamento entre as partes interessadas para o alcance dos resultados;</w:t>
      </w:r>
    </w:p>
    <w:p w14:paraId="4F306D81" w14:textId="77777777" w:rsidR="003D0415" w:rsidRDefault="003D0415" w:rsidP="003D0415">
      <w:pPr>
        <w:pStyle w:val="Corpodetexto"/>
      </w:pPr>
      <w:r>
        <w:t>•</w:t>
      </w:r>
      <w:r>
        <w:tab/>
        <w:t>Controle: Consiste em processos estruturados para gerenciar riscos e garantir a execução eficiente, eficaz e ética das atividades.</w:t>
      </w:r>
    </w:p>
    <w:p w14:paraId="11805913" w14:textId="0FE5DEC9" w:rsidR="00EB5E40" w:rsidRDefault="003D0415" w:rsidP="003D0415">
      <w:pPr>
        <w:pStyle w:val="Corpodetexto"/>
      </w:pPr>
      <w:r>
        <w:t>A alta administração é a principal responsável pela governança, cabendo a ela estabelecer políticas, objetivos e conduzir a estratégia institucional. Na área de TI, o estabelecimento de um Comitê Gestor Multidisciplinar é uma prática essencial para priorizar investimentos e garantir que a TI suporte efetivamente os objetivos de negócio</w:t>
      </w:r>
      <w:r w:rsidR="00EB5E40">
        <w:t>.</w:t>
      </w:r>
    </w:p>
    <w:p w14:paraId="03E5EF18" w14:textId="6CBA47EC" w:rsidR="00EB5E40" w:rsidRDefault="003D0415" w:rsidP="00EB5E40">
      <w:pPr>
        <w:pStyle w:val="Ttulo2"/>
      </w:pPr>
      <w:bookmarkStart w:id="18" w:name="_Toc216981891"/>
      <w:r>
        <w:t>3</w:t>
      </w:r>
      <w:r w:rsidR="00EB5E40">
        <w:t xml:space="preserve">.2. </w:t>
      </w:r>
      <w:bookmarkEnd w:id="18"/>
      <w:r w:rsidR="00C85565" w:rsidRPr="00C85565">
        <w:t>2 Princípios e Responsabilidades na Governança Pública</w:t>
      </w:r>
    </w:p>
    <w:p w14:paraId="2CCC7344" w14:textId="77777777" w:rsidR="00862C41" w:rsidRDefault="00862C41" w:rsidP="00862C41">
      <w:pPr>
        <w:pStyle w:val="Corpodetexto"/>
      </w:pPr>
      <w:r>
        <w:t>Para assegurar a legitimidade e a eficácia, a governança deve pautar-se por princípios fundamentais, conforme estabelecido pelo Decreto Federal nº 9.203/2017 e referendado pelo Tribunal de Contas da União (TCU):</w:t>
      </w:r>
    </w:p>
    <w:p w14:paraId="3A6ECDDF" w14:textId="77777777" w:rsidR="00862C41" w:rsidRDefault="00862C41" w:rsidP="00862C41">
      <w:pPr>
        <w:pStyle w:val="Corpodetexto"/>
      </w:pPr>
      <w:r>
        <w:t>•</w:t>
      </w:r>
      <w:r>
        <w:tab/>
        <w:t>Capacidade de resposta: Responder de forma tempestiva e inovadora às demandas da sociedade;</w:t>
      </w:r>
    </w:p>
    <w:p w14:paraId="47DCB981" w14:textId="77777777" w:rsidR="00862C41" w:rsidRDefault="00862C41" w:rsidP="00862C41">
      <w:pPr>
        <w:pStyle w:val="Corpodetexto"/>
      </w:pPr>
      <w:r>
        <w:t>•</w:t>
      </w:r>
      <w:r>
        <w:tab/>
        <w:t>Integridade: Priorizar o interesse público sobre os privados, sustentando padrões éticos;</w:t>
      </w:r>
    </w:p>
    <w:p w14:paraId="79C56D5D" w14:textId="77777777" w:rsidR="00862C41" w:rsidRDefault="00862C41" w:rsidP="00862C41">
      <w:pPr>
        <w:pStyle w:val="Corpodetexto"/>
      </w:pPr>
      <w:r>
        <w:t>•</w:t>
      </w:r>
      <w:r>
        <w:tab/>
        <w:t>Confiabilidade: Minimizar incertezas e manter consistência com a missão institucional;</w:t>
      </w:r>
    </w:p>
    <w:p w14:paraId="26019162" w14:textId="77777777" w:rsidR="00862C41" w:rsidRDefault="00862C41" w:rsidP="00862C41">
      <w:pPr>
        <w:pStyle w:val="Corpodetexto"/>
      </w:pPr>
      <w:r>
        <w:t>•</w:t>
      </w:r>
      <w:r>
        <w:tab/>
        <w:t>Melhoria regulatória: Elaborar políticas baseadas em evidências e consultas públicas;</w:t>
      </w:r>
    </w:p>
    <w:p w14:paraId="2533152D" w14:textId="77777777" w:rsidR="00862C41" w:rsidRDefault="00862C41" w:rsidP="00862C41">
      <w:pPr>
        <w:pStyle w:val="Corpodetexto"/>
      </w:pPr>
      <w:r>
        <w:t>•</w:t>
      </w:r>
      <w:r>
        <w:tab/>
        <w:t>Prestação de contas e responsabilidade (</w:t>
      </w:r>
      <w:r w:rsidRPr="007F105D">
        <w:rPr>
          <w:i/>
          <w:iCs/>
        </w:rPr>
        <w:t>Accountability</w:t>
      </w:r>
      <w:r>
        <w:t>): Agentes públicos devem responder por seus atos e omissões de forma clara e transparente;</w:t>
      </w:r>
    </w:p>
    <w:p w14:paraId="00CFC469" w14:textId="77777777" w:rsidR="006D340A" w:rsidRDefault="00862C41" w:rsidP="00862C41">
      <w:pPr>
        <w:pStyle w:val="Corpodetexto"/>
      </w:pPr>
      <w:r>
        <w:t>•</w:t>
      </w:r>
      <w:r>
        <w:tab/>
        <w:t>Transparência: Disponibilizar informações sobre decisões e desempenho além do que exige a lei</w:t>
      </w:r>
      <w:r w:rsidR="006D340A">
        <w:t>;</w:t>
      </w:r>
    </w:p>
    <w:p w14:paraId="1072694E" w14:textId="0989E765" w:rsidR="00EB5E40" w:rsidRDefault="006D340A" w:rsidP="00862C41">
      <w:pPr>
        <w:pStyle w:val="Corpodetexto"/>
      </w:pPr>
      <w:r w:rsidRPr="006D340A">
        <w:t>•</w:t>
      </w:r>
      <w:r w:rsidRPr="006D340A">
        <w:tab/>
        <w:t>Equidade e participação: Tratar todas as partes interessadas de forma justa e participativa</w:t>
      </w:r>
      <w:r w:rsidR="00EB5E40">
        <w:t>.</w:t>
      </w:r>
    </w:p>
    <w:p w14:paraId="52F9B553" w14:textId="107ABD32" w:rsidR="001A0BAE" w:rsidRDefault="00610136" w:rsidP="001A0BAE">
      <w:pPr>
        <w:pStyle w:val="Ttulo2"/>
      </w:pPr>
      <w:bookmarkStart w:id="19" w:name="_Toc216981892"/>
      <w:r>
        <w:t>3</w:t>
      </w:r>
      <w:r w:rsidR="001A0BAE">
        <w:t xml:space="preserve">.3. </w:t>
      </w:r>
      <w:bookmarkEnd w:id="19"/>
      <w:r w:rsidR="00EF26D1" w:rsidRPr="00EF26D1">
        <w:t>Gestão de TI</w:t>
      </w:r>
    </w:p>
    <w:p w14:paraId="60C69B47" w14:textId="77777777" w:rsidR="00E70A95" w:rsidRDefault="00E70A95" w:rsidP="00E70A95">
      <w:pPr>
        <w:pStyle w:val="Corpodetexto"/>
      </w:pPr>
      <w:r>
        <w:t>A gestão é a função encarregada de planejar, construir, executar e monitorar as atividades em alinhamento com a direção estabelecida pelo órgão de governança para atingir os objetivos da organização. Enquanto a governança avalia e direciona, a gestão executa as operações diárias de tecnologia e informação.</w:t>
      </w:r>
    </w:p>
    <w:p w14:paraId="3E3FE5F5" w14:textId="77777777" w:rsidR="00E70A95" w:rsidRDefault="00E70A95" w:rsidP="00E70A95">
      <w:pPr>
        <w:pStyle w:val="Corpodetexto"/>
      </w:pPr>
      <w:r>
        <w:t>As instâncias de gestão podem ser táticas (coordenando áreas setoriais como a TI) ou operacionais (executando processos de apoio ou finalísticos).</w:t>
      </w:r>
    </w:p>
    <w:p w14:paraId="713DF3C9" w14:textId="3465C8D0" w:rsidR="001A0BAE" w:rsidRDefault="00E70A95" w:rsidP="00E70A95">
      <w:pPr>
        <w:pStyle w:val="Corpodetexto"/>
      </w:pPr>
      <w:r>
        <w:t xml:space="preserve">As funções típicas da gestão de TI incluem o gerenciamento de serviços, a segurança da informação, a gestão de riscos e a continuidade dos serviços. A gestão deve operar em um ciclo </w:t>
      </w:r>
      <w:r>
        <w:lastRenderedPageBreak/>
        <w:t>de melhoria contínua (como o modelo PDCA), garantindo a conformidade com as normas e o reporte sistemático do progresso em relação aos objetivos estratégicos</w:t>
      </w:r>
      <w:r w:rsidR="001A0BAE">
        <w:t>.</w:t>
      </w:r>
    </w:p>
    <w:p w14:paraId="5B769A81" w14:textId="04431467" w:rsidR="00114089" w:rsidRPr="00A24312" w:rsidRDefault="00610136" w:rsidP="00114089">
      <w:pPr>
        <w:pStyle w:val="Ttulo2"/>
      </w:pPr>
      <w:bookmarkStart w:id="20" w:name="_Toc216981893"/>
      <w:r>
        <w:t>3</w:t>
      </w:r>
      <w:r w:rsidR="00114089">
        <w:t>.</w:t>
      </w:r>
      <w:r>
        <w:t>4</w:t>
      </w:r>
      <w:r w:rsidR="00114089">
        <w:t xml:space="preserve">. </w:t>
      </w:r>
      <w:bookmarkEnd w:id="20"/>
      <w:r w:rsidRPr="00610136">
        <w:t>Instrumentos de Integração: PETI e PDTI</w:t>
      </w:r>
      <w:r w:rsidR="00114089">
        <w:t xml:space="preserve"> </w:t>
      </w:r>
    </w:p>
    <w:p w14:paraId="0272FD6F" w14:textId="77777777" w:rsidR="008134DC" w:rsidRPr="00A02E94" w:rsidRDefault="008134DC" w:rsidP="008134DC">
      <w:pPr>
        <w:spacing w:before="120"/>
        <w:ind w:firstLine="709"/>
        <w:rPr>
          <w:rFonts w:cs="Arial"/>
          <w:sz w:val="24"/>
          <w:szCs w:val="24"/>
        </w:rPr>
      </w:pPr>
      <w:r w:rsidRPr="00A02E94">
        <w:rPr>
          <w:rFonts w:cs="Arial"/>
          <w:sz w:val="24"/>
          <w:szCs w:val="24"/>
        </w:rPr>
        <w:t>A integração entre governança e gestão materializa-se em instrumentos de planejamento. O Plano Estratégico de TI (PETI) e o Plano Diretor de TI (PDTI) são os principais documentos que vinculam a alocação de recursos de tecnologia aos objetivos organizacionais.</w:t>
      </w:r>
    </w:p>
    <w:p w14:paraId="09B5DB6A" w14:textId="10714971" w:rsidR="00114089" w:rsidRDefault="008134DC" w:rsidP="008134DC">
      <w:pPr>
        <w:pStyle w:val="Corpodetexto"/>
        <w:rPr>
          <w:rFonts w:eastAsia="Calibri"/>
        </w:rPr>
      </w:pPr>
      <w:r w:rsidRPr="00A02E94">
        <w:rPr>
          <w:rFonts w:cs="Arial"/>
          <w:sz w:val="24"/>
          <w:szCs w:val="24"/>
        </w:rPr>
        <w:t>O PDTI, aprovado pela alta administração, deve conter o inventário de necessidades, planos de metas, ações, orçamento e gestão de riscos. É através desses instrumentos que a governança exerce seu papel de direcionamento, enquanto a gestão utiliza-os como guia para a execução eficiente das soluções de TIC</w:t>
      </w:r>
      <w:r w:rsidR="00114089" w:rsidRPr="006E3D73">
        <w:rPr>
          <w:rFonts w:eastAsia="Calibri"/>
        </w:rPr>
        <w:t>.</w:t>
      </w:r>
    </w:p>
    <w:p w14:paraId="2366609F" w14:textId="65E65E52" w:rsidR="008134DC" w:rsidRPr="00A24312" w:rsidRDefault="008134DC" w:rsidP="008134DC">
      <w:pPr>
        <w:pStyle w:val="Ttulo2"/>
      </w:pPr>
      <w:r>
        <w:t>3.</w:t>
      </w:r>
      <w:r>
        <w:t>5</w:t>
      </w:r>
      <w:r w:rsidR="000B3123" w:rsidRPr="000B3123">
        <w:t xml:space="preserve"> </w:t>
      </w:r>
      <w:r w:rsidR="000B3123" w:rsidRPr="000B3123">
        <w:t>Modelos de governança e gestão de TI dos auditados</w:t>
      </w:r>
      <w:r>
        <w:t xml:space="preserve"> </w:t>
      </w:r>
    </w:p>
    <w:p w14:paraId="61AC08F0" w14:textId="77777777" w:rsidR="00D519D3" w:rsidRPr="00D519D3" w:rsidRDefault="00D519D3" w:rsidP="00D519D3">
      <w:pPr>
        <w:pStyle w:val="Corpodetexto"/>
        <w:rPr>
          <w:rFonts w:cs="Arial"/>
          <w:sz w:val="24"/>
          <w:szCs w:val="24"/>
        </w:rPr>
      </w:pPr>
      <w:r w:rsidRPr="00D519D3">
        <w:rPr>
          <w:rFonts w:cs="Arial"/>
          <w:sz w:val="24"/>
          <w:szCs w:val="24"/>
        </w:rPr>
        <w:t>Os auditados deste trabalho seguem modelos distintos de governança e gestão de TI. É notório que as organizações estaduais exibam maior maturidade nessa seara em comparação àquelas municipais. Nesse sentido, destacamos a estruturação do Poder Executivo e Judiciários do Estado do Rio de Janeiro.</w:t>
      </w:r>
    </w:p>
    <w:p w14:paraId="1FDFCAB6" w14:textId="77777777" w:rsidR="00D519D3" w:rsidRPr="00D519D3" w:rsidRDefault="00D519D3" w:rsidP="00D519D3">
      <w:pPr>
        <w:pStyle w:val="Corpodetexto"/>
        <w:rPr>
          <w:rFonts w:cs="Arial"/>
          <w:sz w:val="24"/>
          <w:szCs w:val="24"/>
        </w:rPr>
      </w:pPr>
      <w:r w:rsidRPr="00D519D3">
        <w:rPr>
          <w:rFonts w:cs="Arial"/>
          <w:sz w:val="24"/>
          <w:szCs w:val="24"/>
        </w:rPr>
        <w:t>O Decreto Estadual nº 48.997/2024 é o normativo que define o atual modelo de gestão e governança de TI no âmbito do Poder Executivo do Estado do Rio de Janeiro.</w:t>
      </w:r>
    </w:p>
    <w:p w14:paraId="677074B1" w14:textId="77777777" w:rsidR="00D519D3" w:rsidRPr="00D519D3" w:rsidRDefault="00D519D3" w:rsidP="00D519D3">
      <w:pPr>
        <w:pStyle w:val="Corpodetexto"/>
        <w:rPr>
          <w:rFonts w:cs="Arial"/>
          <w:sz w:val="24"/>
          <w:szCs w:val="24"/>
        </w:rPr>
      </w:pPr>
      <w:r w:rsidRPr="00D519D3">
        <w:rPr>
          <w:rFonts w:cs="Arial"/>
          <w:sz w:val="24"/>
          <w:szCs w:val="24"/>
        </w:rPr>
        <w:t>Esse normativo estabelece que o Sistema Estadual de Tecnologia da Informação e Comunicação - SETIC é composto pelo conjunto de recursos humanos, tecnológicos e de equipamentos voltados para o estabelecimento e a implementação de políticas para a informação e a comunicação pública, organizando-se em dois níveis: Direção Geral, sob competência do PRODERJ; e nível setorial, representado pelas assessorias de informática, ou setores equivalentes, de todos os órgãos da administração direta e indireta do estado do Rio de Janeiro.</w:t>
      </w:r>
    </w:p>
    <w:p w14:paraId="60399C91" w14:textId="77777777" w:rsidR="00D519D3" w:rsidRPr="00D519D3" w:rsidRDefault="00D519D3" w:rsidP="00D519D3">
      <w:pPr>
        <w:pStyle w:val="Corpodetexto"/>
        <w:rPr>
          <w:rFonts w:cs="Arial"/>
          <w:sz w:val="24"/>
          <w:szCs w:val="24"/>
        </w:rPr>
      </w:pPr>
      <w:r w:rsidRPr="00D519D3">
        <w:rPr>
          <w:rFonts w:cs="Arial"/>
          <w:sz w:val="24"/>
          <w:szCs w:val="24"/>
        </w:rPr>
        <w:t>O modelo do SETIC atribuiu ao PRODERJ competências relevantes, como a coordenação e supervisão do Sistema, a normatização de aspectos de TI, a elaboração e disponibilização de atas de registro de preço para contratação de bens e serviços de TI, e a avaliação e consolidação dos planos de TI dos órgãos do nível setorial do sistema.</w:t>
      </w:r>
    </w:p>
    <w:p w14:paraId="1BC6598E" w14:textId="40385D54" w:rsidR="008134DC" w:rsidRDefault="00D519D3" w:rsidP="00D519D3">
      <w:pPr>
        <w:pStyle w:val="Corpodetexto"/>
        <w:rPr>
          <w:rFonts w:cs="Arial"/>
          <w:sz w:val="24"/>
          <w:szCs w:val="24"/>
        </w:rPr>
      </w:pPr>
      <w:r w:rsidRPr="00D519D3">
        <w:rPr>
          <w:rFonts w:cs="Arial"/>
          <w:sz w:val="24"/>
          <w:szCs w:val="24"/>
        </w:rPr>
        <w:t xml:space="preserve">No Poder Judiciário, a Resolução CNJ nº 370/2021, que estabelece a Estratégia Nacional de Tecnologia da Informação e Comunicação do Poder Judiciário (ENTIC-JUD), dispõe no art. 6º que cada órgão elabore e mantenha o Plano Diretor de Tecnologia </w:t>
      </w:r>
      <w:r w:rsidRPr="00D519D3">
        <w:rPr>
          <w:rFonts w:cs="Arial"/>
          <w:sz w:val="24"/>
          <w:szCs w:val="24"/>
        </w:rPr>
        <w:lastRenderedPageBreak/>
        <w:t>da Informação e Comunicação (PDTIC), “o qual deverá elencar as ações que estarão alinhadas ao Planejamento Estratégico Institucional, ao Planejamento Estratégico Nacional do Poder Judiciário e à Estratégia Nacional de Tecnologia da Informação e Comunicação do Poder Judiciário”</w:t>
      </w:r>
      <w:r>
        <w:rPr>
          <w:rFonts w:cs="Arial"/>
          <w:sz w:val="24"/>
          <w:szCs w:val="24"/>
        </w:rPr>
        <w:t>.</w:t>
      </w:r>
    </w:p>
    <w:p w14:paraId="05960F9B" w14:textId="2FCB7B9A" w:rsidR="00D34B45" w:rsidRPr="00A24312" w:rsidRDefault="00D34B45" w:rsidP="00D34B45">
      <w:pPr>
        <w:pStyle w:val="Ttulo2"/>
      </w:pPr>
      <w:r>
        <w:t>3.</w:t>
      </w:r>
      <w:r>
        <w:t>6</w:t>
      </w:r>
      <w:r>
        <w:t xml:space="preserve">. </w:t>
      </w:r>
      <w:r w:rsidR="00B50D1A" w:rsidRPr="00B50D1A">
        <w:t>Mensuração da governança e gestão da TI pelos Tribunais de Contas</w:t>
      </w:r>
      <w:r>
        <w:t xml:space="preserve"> </w:t>
      </w:r>
    </w:p>
    <w:p w14:paraId="534BB849" w14:textId="77777777" w:rsidR="007F105D" w:rsidRPr="007F105D" w:rsidRDefault="007F105D" w:rsidP="007F105D">
      <w:pPr>
        <w:pStyle w:val="Corpodetexto"/>
        <w:rPr>
          <w:rFonts w:cs="Arial"/>
          <w:sz w:val="24"/>
          <w:szCs w:val="24"/>
        </w:rPr>
      </w:pPr>
      <w:r w:rsidRPr="007F105D">
        <w:rPr>
          <w:rFonts w:cs="Arial"/>
          <w:sz w:val="24"/>
          <w:szCs w:val="24"/>
        </w:rPr>
        <w:t>Desde 2010, o TCU avalia a governança e gestão de TI na administração federal por meio do iGovTI, índice baseado nas respostas das organizações a um questionário específico sobre o tema.</w:t>
      </w:r>
    </w:p>
    <w:p w14:paraId="1AE9A68F" w14:textId="77777777" w:rsidR="007F105D" w:rsidRPr="007F105D" w:rsidRDefault="007F105D" w:rsidP="007F105D">
      <w:pPr>
        <w:pStyle w:val="Corpodetexto"/>
        <w:rPr>
          <w:rFonts w:cs="Arial"/>
          <w:sz w:val="24"/>
          <w:szCs w:val="24"/>
        </w:rPr>
      </w:pPr>
      <w:r w:rsidRPr="007F105D">
        <w:rPr>
          <w:rFonts w:cs="Arial"/>
          <w:sz w:val="24"/>
          <w:szCs w:val="24"/>
        </w:rPr>
        <w:t>Atualmente, o iGovTI compõe o iESGo, índice que aborda os temas Liderança, Estratégia, Controle, Gestão de Pessoas, Gestão de Tecnologia da Informação e da Segurança da Informação, Gestão de Contratações, Gestão Orçamentária, Sustentabilidade Ambiental, Sustentabilidade Social.</w:t>
      </w:r>
    </w:p>
    <w:p w14:paraId="10A76DDB" w14:textId="45E564B6" w:rsidR="007F105D" w:rsidRPr="007F105D" w:rsidRDefault="007F105D" w:rsidP="007F105D">
      <w:pPr>
        <w:pStyle w:val="Corpodetexto"/>
        <w:rPr>
          <w:rFonts w:cs="Arial"/>
          <w:sz w:val="24"/>
          <w:szCs w:val="24"/>
        </w:rPr>
      </w:pPr>
      <w:r w:rsidRPr="007F105D">
        <w:rPr>
          <w:rFonts w:cs="Arial"/>
          <w:sz w:val="24"/>
          <w:szCs w:val="24"/>
        </w:rPr>
        <w:t xml:space="preserve">O Tribunal de Contas de Pernambuco adotou o iGovTI oficialmente através da Resolução TC nº 207 de </w:t>
      </w:r>
      <w:r w:rsidRPr="007F105D">
        <w:rPr>
          <w:rFonts w:cs="Arial"/>
          <w:sz w:val="24"/>
          <w:szCs w:val="24"/>
        </w:rPr>
        <w:t>2023,</w:t>
      </w:r>
      <w:r w:rsidRPr="007F105D">
        <w:rPr>
          <w:rFonts w:cs="Arial"/>
          <w:sz w:val="24"/>
          <w:szCs w:val="24"/>
        </w:rPr>
        <w:t xml:space="preserve"> que dispõe da apuração do índice a cada dois anos. A edição de 2025 utilizou o mesmo questionário aplicado no pelo TCU em </w:t>
      </w:r>
      <w:r w:rsidRPr="007F105D">
        <w:rPr>
          <w:rFonts w:cs="Arial"/>
          <w:sz w:val="24"/>
          <w:szCs w:val="24"/>
        </w:rPr>
        <w:t>2021,</w:t>
      </w:r>
      <w:r w:rsidRPr="007F105D">
        <w:rPr>
          <w:rFonts w:cs="Arial"/>
          <w:sz w:val="24"/>
          <w:szCs w:val="24"/>
        </w:rPr>
        <w:t xml:space="preserve"> mas com algumas adaptações para tornar algumas questões que tratam de mais de uma temática mais focadas na área de tecnologia da informação.</w:t>
      </w:r>
    </w:p>
    <w:p w14:paraId="022E1CFD" w14:textId="33D88C38" w:rsidR="007F105D" w:rsidRPr="007F105D" w:rsidRDefault="007F105D" w:rsidP="007F105D">
      <w:pPr>
        <w:pStyle w:val="Corpodetexto"/>
        <w:rPr>
          <w:rFonts w:cs="Arial"/>
          <w:sz w:val="24"/>
          <w:szCs w:val="24"/>
        </w:rPr>
      </w:pPr>
      <w:r w:rsidRPr="007F105D">
        <w:rPr>
          <w:rFonts w:cs="Arial"/>
          <w:sz w:val="24"/>
          <w:szCs w:val="24"/>
        </w:rPr>
        <w:t xml:space="preserve">No Tribunal de Contas do Rio de Janeiro, as últimas mensurações do iGovTI foram nas auditorias dos processos TCE-RJ 205.089-9/2023, que teve quatro prefeituras municipais auditadas, e TCE-RJ 109.009-4/2023, que teve os órgãos estaduais do Sistema Estadual de Tecnologia da Informação e Comunicação (SETIC) como auditados. Em </w:t>
      </w:r>
      <w:r w:rsidRPr="007F105D">
        <w:rPr>
          <w:rFonts w:cs="Arial"/>
          <w:sz w:val="24"/>
          <w:szCs w:val="24"/>
        </w:rPr>
        <w:t>ambas as fiscalizações</w:t>
      </w:r>
      <w:r w:rsidRPr="007F105D">
        <w:rPr>
          <w:rFonts w:cs="Arial"/>
          <w:sz w:val="24"/>
          <w:szCs w:val="24"/>
        </w:rPr>
        <w:t>, utilizou-se o questionário de 2021 do TCU com adaptações.</w:t>
      </w:r>
    </w:p>
    <w:p w14:paraId="582B061B" w14:textId="5603AAB1" w:rsidR="00D34B45" w:rsidRPr="006E3D73" w:rsidRDefault="007F105D" w:rsidP="007F105D">
      <w:pPr>
        <w:pStyle w:val="Corpodetexto"/>
        <w:rPr>
          <w:rFonts w:eastAsia="Calibri"/>
        </w:rPr>
      </w:pPr>
      <w:r w:rsidRPr="007F105D">
        <w:rPr>
          <w:rFonts w:cs="Arial"/>
          <w:sz w:val="24"/>
          <w:szCs w:val="24"/>
        </w:rPr>
        <w:t>No contexto do Índice de Efetividade dea Gestão Municipal (IEGM) também existe um índice chamado iGovTI. O IEGM foi concebido em 2015 pelo Tribunal de Contas do Estado de São Paulo e disponibilizado aos demais Tribunais de Contas através do Instituto Rui Barbosa (IRB). O iGovTI do IEGM é baseado em um questionário que não se confunde com aquele aplicado nos demais trabalhos supracitados</w:t>
      </w:r>
      <w:r>
        <w:rPr>
          <w:rFonts w:cs="Arial"/>
          <w:sz w:val="24"/>
          <w:szCs w:val="24"/>
        </w:rPr>
        <w:t>.</w:t>
      </w:r>
    </w:p>
    <w:p w14:paraId="06D6047B" w14:textId="77777777" w:rsidR="00114089" w:rsidRDefault="00114089" w:rsidP="001A0BAE">
      <w:pPr>
        <w:pStyle w:val="Corpodetexto"/>
      </w:pPr>
    </w:p>
    <w:p w14:paraId="655B29E4" w14:textId="77777777" w:rsidR="00501746" w:rsidRDefault="00501746">
      <w:pPr>
        <w:spacing w:after="200" w:line="276" w:lineRule="auto"/>
        <w:ind w:firstLine="0"/>
      </w:pPr>
      <w:r>
        <w:br w:type="page"/>
      </w:r>
    </w:p>
    <w:p w14:paraId="2AFF376A" w14:textId="0361CC82" w:rsidR="00434E1F" w:rsidRDefault="00434E1F" w:rsidP="00021069">
      <w:pPr>
        <w:pStyle w:val="Ttulo1"/>
      </w:pPr>
      <w:bookmarkStart w:id="21" w:name="_Toc13660154"/>
      <w:bookmarkStart w:id="22" w:name="_Toc216981894"/>
      <w:r w:rsidRPr="003E07FC">
        <w:lastRenderedPageBreak/>
        <w:t xml:space="preserve">4. </w:t>
      </w:r>
      <w:bookmarkEnd w:id="21"/>
      <w:r>
        <w:t>RESULTADOS DA AUDITORIA</w:t>
      </w:r>
      <w:bookmarkEnd w:id="22"/>
    </w:p>
    <w:p w14:paraId="475DD751" w14:textId="77777777" w:rsidR="00171FB3" w:rsidRPr="00171FB3" w:rsidRDefault="00171FB3" w:rsidP="00171FB3">
      <w:r w:rsidRPr="00171FB3">
        <w:t>Devido à sensibilidade dos dados tratados e visando preservar a segurança das instituições, as informações, comentários e opiniões oferecidos pelas organizações nas fases de coleta não serão explicitados de forma nominal.</w:t>
      </w:r>
    </w:p>
    <w:p w14:paraId="761A0E72" w14:textId="77777777" w:rsidR="00171FB3" w:rsidRPr="00171FB3" w:rsidRDefault="00171FB3" w:rsidP="00171FB3">
      <w:r w:rsidRPr="00171FB3">
        <w:t>Diante disso, os dados serão apresentados de maneira agregada ou descaracterizada, focando na análise sistêmica dos problemas e nas soluções transversais para a Administração Pública, sem expor individualmente as vulnerabilidades ou manifestações de cada jurisdicionado.</w:t>
      </w:r>
    </w:p>
    <w:p w14:paraId="516123A4" w14:textId="770C5463" w:rsidR="000F2AE3" w:rsidRPr="00F85B55" w:rsidRDefault="000F2AE3" w:rsidP="000F2AE3">
      <w:pPr>
        <w:pStyle w:val="Ttulo2"/>
      </w:pPr>
      <w:bookmarkStart w:id="23" w:name="_Toc216981895"/>
      <w:r w:rsidRPr="00F85B55">
        <w:t xml:space="preserve">4.1. </w:t>
      </w:r>
      <w:r>
        <w:t>Avaliação dos planos de ação</w:t>
      </w:r>
      <w:r w:rsidR="003A4962">
        <w:t xml:space="preserve"> elaborados em atendimento a fase 1 da fiscalização</w:t>
      </w:r>
      <w:bookmarkEnd w:id="23"/>
    </w:p>
    <w:p w14:paraId="727CFB92" w14:textId="3F437622" w:rsidR="00335B01" w:rsidRDefault="00335B01" w:rsidP="00335B01">
      <w:pPr>
        <w:pStyle w:val="Corpodetexto"/>
        <w:rPr>
          <w:rFonts w:eastAsia="Arial"/>
        </w:rPr>
      </w:pPr>
      <w:r w:rsidRPr="00335B01">
        <w:rPr>
          <w:rFonts w:eastAsia="Arial"/>
        </w:rPr>
        <w:t xml:space="preserve">A presente avaliação insere-se no monitoramento </w:t>
      </w:r>
      <w:r w:rsidR="00FB31DE">
        <w:rPr>
          <w:rFonts w:eastAsia="Arial"/>
        </w:rPr>
        <w:t>preliminar</w:t>
      </w:r>
      <w:r w:rsidRPr="00335B01">
        <w:rPr>
          <w:rFonts w:eastAsia="Arial"/>
        </w:rPr>
        <w:t xml:space="preserve"> das determinações exaradas durante a primeira fase da fiscalização de segurança cibernética (Processo TCE-RJ nº 105.895-5/2024). Naquela etapa inicial, que verificou a </w:t>
      </w:r>
      <w:r w:rsidR="002F3736">
        <w:rPr>
          <w:rFonts w:eastAsia="Arial"/>
        </w:rPr>
        <w:t xml:space="preserve">existência de uma estrutura básica de segurança da informação e a </w:t>
      </w:r>
      <w:r w:rsidRPr="00335B01">
        <w:rPr>
          <w:rFonts w:eastAsia="Arial"/>
        </w:rPr>
        <w:t xml:space="preserve">aderência aos Controles CIS </w:t>
      </w:r>
      <w:r w:rsidR="002F3736">
        <w:rPr>
          <w:rFonts w:eastAsia="Arial"/>
        </w:rPr>
        <w:t>1</w:t>
      </w:r>
      <w:r w:rsidRPr="00335B01">
        <w:rPr>
          <w:rFonts w:eastAsia="Arial"/>
        </w:rPr>
        <w:t xml:space="preserve"> a 6, o diagnóstico revelou um cenário de fragilidade sistêmica na Administração Pública estadual: 66,7% das organizações encontravam-se em níveis de maturidade Inexpressivo ou Inicial.</w:t>
      </w:r>
    </w:p>
    <w:p w14:paraId="213CC6B2" w14:textId="663E34EF" w:rsidR="002F3736" w:rsidRDefault="002F3736" w:rsidP="002F3736">
      <w:pPr>
        <w:pStyle w:val="Corpodetexto"/>
        <w:rPr>
          <w:rFonts w:eastAsia="Arial"/>
        </w:rPr>
      </w:pPr>
      <w:r w:rsidRPr="002F3736">
        <w:rPr>
          <w:rFonts w:eastAsia="Arial"/>
        </w:rPr>
        <w:t>Em resposta a esse cenário crítico, foram expedidos até 27 encaminhamentos por organização, com a determinação expressa para a elaboração de Planos de Ação visando sanar as inconformidades</w:t>
      </w:r>
      <w:r w:rsidR="00E63121">
        <w:rPr>
          <w:rFonts w:eastAsia="Arial"/>
        </w:rPr>
        <w:t xml:space="preserve"> descritas</w:t>
      </w:r>
      <w:r w:rsidRPr="002F3736">
        <w:rPr>
          <w:rFonts w:eastAsia="Arial"/>
        </w:rPr>
        <w:t>.</w:t>
      </w:r>
    </w:p>
    <w:p w14:paraId="24FDCA0B" w14:textId="37359CEF" w:rsidR="00580F41" w:rsidRPr="00580F41" w:rsidRDefault="00580F41" w:rsidP="00580F41">
      <w:pPr>
        <w:pStyle w:val="Corpodetexto"/>
        <w:rPr>
          <w:rFonts w:eastAsia="Arial"/>
        </w:rPr>
      </w:pPr>
      <w:r w:rsidRPr="00580F41">
        <w:rPr>
          <w:rFonts w:eastAsia="Arial"/>
        </w:rPr>
        <w:t xml:space="preserve">A decisão plenária contendo as determinações foi exarada em 26/05/2025, concedendo às organizações um prazo de até 60 dias para a elaboração e </w:t>
      </w:r>
      <w:r w:rsidR="00064C00">
        <w:rPr>
          <w:rFonts w:eastAsia="Arial"/>
        </w:rPr>
        <w:t>registro</w:t>
      </w:r>
      <w:r w:rsidRPr="00580F41">
        <w:rPr>
          <w:rFonts w:eastAsia="Arial"/>
        </w:rPr>
        <w:t xml:space="preserve"> de seus respectivos planos de ação.</w:t>
      </w:r>
    </w:p>
    <w:p w14:paraId="373CC3CA" w14:textId="7F459952" w:rsidR="00580F41" w:rsidRPr="00580F41" w:rsidRDefault="00580F41" w:rsidP="00580F41">
      <w:pPr>
        <w:pStyle w:val="Corpodetexto"/>
        <w:rPr>
          <w:rFonts w:eastAsia="Arial"/>
        </w:rPr>
      </w:pPr>
      <w:r w:rsidRPr="00580F41">
        <w:rPr>
          <w:rFonts w:eastAsia="Arial"/>
        </w:rPr>
        <w:t xml:space="preserve">Visando aferir o cumprimento tempestivo dessa obrigação, a </w:t>
      </w:r>
      <w:r w:rsidR="008D1E2E">
        <w:rPr>
          <w:rFonts w:eastAsia="Arial"/>
        </w:rPr>
        <w:t>E</w:t>
      </w:r>
      <w:r w:rsidR="008D1E2E" w:rsidRPr="009A4313">
        <w:rPr>
          <w:rFonts w:eastAsia="Arial"/>
        </w:rPr>
        <w:t xml:space="preserve">quipe de </w:t>
      </w:r>
      <w:r w:rsidR="008D1E2E">
        <w:rPr>
          <w:rFonts w:eastAsia="Arial"/>
        </w:rPr>
        <w:t>A</w:t>
      </w:r>
      <w:r w:rsidR="008D1E2E" w:rsidRPr="009A4313">
        <w:rPr>
          <w:rFonts w:eastAsia="Arial"/>
        </w:rPr>
        <w:t>uditoria</w:t>
      </w:r>
      <w:r w:rsidRPr="00580F41">
        <w:rPr>
          <w:rFonts w:eastAsia="Arial"/>
        </w:rPr>
        <w:t>, solicitou</w:t>
      </w:r>
      <w:r w:rsidR="00477F2E">
        <w:rPr>
          <w:rFonts w:eastAsia="Arial"/>
        </w:rPr>
        <w:t xml:space="preserve"> aos auditados</w:t>
      </w:r>
      <w:r w:rsidRPr="00580F41">
        <w:rPr>
          <w:rFonts w:eastAsia="Arial"/>
        </w:rPr>
        <w:t xml:space="preserve"> o envio dos planos consolidados em meados de setembro de 2025. Portanto, a presente avaliação considera o status e planejamento das organizações neste marco específico, momento em que o prazo regulamentar para planejamento já se encontrava expirado.</w:t>
      </w:r>
    </w:p>
    <w:p w14:paraId="76A381F0" w14:textId="45E27448" w:rsidR="009A4313" w:rsidRPr="009A4313" w:rsidRDefault="009A4313" w:rsidP="009A4313">
      <w:pPr>
        <w:pStyle w:val="Corpodetexto"/>
        <w:rPr>
          <w:rFonts w:eastAsia="Arial"/>
        </w:rPr>
      </w:pPr>
      <w:r w:rsidRPr="009A4313">
        <w:rPr>
          <w:rFonts w:eastAsia="Arial"/>
        </w:rPr>
        <w:t xml:space="preserve">Para a aferição do </w:t>
      </w:r>
      <w:r w:rsidR="00C05EF6">
        <w:rPr>
          <w:rFonts w:eastAsia="Arial"/>
        </w:rPr>
        <w:t>atendimento</w:t>
      </w:r>
      <w:r w:rsidRPr="009A4313">
        <w:rPr>
          <w:rFonts w:eastAsia="Arial"/>
        </w:rPr>
        <w:t xml:space="preserve"> </w:t>
      </w:r>
      <w:r w:rsidR="00431B4A">
        <w:rPr>
          <w:rFonts w:eastAsia="Arial"/>
        </w:rPr>
        <w:t>dos encaminhamentos</w:t>
      </w:r>
      <w:r w:rsidRPr="009A4313">
        <w:rPr>
          <w:rFonts w:eastAsia="Arial"/>
        </w:rPr>
        <w:t xml:space="preserve">, a </w:t>
      </w:r>
      <w:r w:rsidR="00D8099F">
        <w:rPr>
          <w:rFonts w:eastAsia="Arial"/>
        </w:rPr>
        <w:t>E</w:t>
      </w:r>
      <w:r w:rsidRPr="009A4313">
        <w:rPr>
          <w:rFonts w:eastAsia="Arial"/>
        </w:rPr>
        <w:t xml:space="preserve">quipe analisou </w:t>
      </w:r>
      <w:r w:rsidR="00A05FE8">
        <w:rPr>
          <w:rFonts w:eastAsia="Arial"/>
        </w:rPr>
        <w:t>33 planos</w:t>
      </w:r>
      <w:r w:rsidR="003C6C4B">
        <w:rPr>
          <w:rStyle w:val="Refdenotaderodap"/>
          <w:rFonts w:eastAsia="Arial"/>
        </w:rPr>
        <w:footnoteReference w:id="4"/>
      </w:r>
      <w:r w:rsidR="00A05FE8">
        <w:rPr>
          <w:rFonts w:eastAsia="Arial"/>
        </w:rPr>
        <w:t xml:space="preserve"> submetidos pelas organizações auditadas</w:t>
      </w:r>
      <w:r w:rsidRPr="009A4313">
        <w:rPr>
          <w:rFonts w:eastAsia="Arial"/>
        </w:rPr>
        <w:t>. A metodologia consistiu no confronto direto entre cada encaminhamento proposto e a respectiva resposta do gestor, classificando-as segundo sua materialidade e tempestividade:</w:t>
      </w:r>
    </w:p>
    <w:p w14:paraId="79BCC8C6" w14:textId="3ABE8A53" w:rsidR="009A4313" w:rsidRPr="009A4313" w:rsidRDefault="009A4313" w:rsidP="00BC586C">
      <w:pPr>
        <w:pStyle w:val="Corpodetexto"/>
        <w:numPr>
          <w:ilvl w:val="0"/>
          <w:numId w:val="25"/>
        </w:numPr>
        <w:rPr>
          <w:rFonts w:eastAsia="Arial"/>
        </w:rPr>
      </w:pPr>
      <w:r w:rsidRPr="009A4313">
        <w:rPr>
          <w:rFonts w:eastAsia="Arial"/>
          <w:b/>
          <w:bCs/>
        </w:rPr>
        <w:t>Atendido / Em Andamento:</w:t>
      </w:r>
      <w:r w:rsidRPr="009A4313">
        <w:rPr>
          <w:rFonts w:eastAsia="Arial"/>
        </w:rPr>
        <w:t xml:space="preserve"> Ações concluídas </w:t>
      </w:r>
      <w:r w:rsidR="00955F33">
        <w:rPr>
          <w:rFonts w:eastAsia="Arial"/>
        </w:rPr>
        <w:t>e</w:t>
      </w:r>
      <w:r w:rsidRPr="009A4313">
        <w:rPr>
          <w:rFonts w:eastAsia="Arial"/>
        </w:rPr>
        <w:t xml:space="preserve"> iniciadas.</w:t>
      </w:r>
    </w:p>
    <w:p w14:paraId="5A6F460B" w14:textId="77777777" w:rsidR="009A4313" w:rsidRPr="009A4313" w:rsidRDefault="009A4313" w:rsidP="00BC586C">
      <w:pPr>
        <w:pStyle w:val="Corpodetexto"/>
        <w:numPr>
          <w:ilvl w:val="0"/>
          <w:numId w:val="25"/>
        </w:numPr>
        <w:rPr>
          <w:rFonts w:eastAsia="Arial"/>
        </w:rPr>
      </w:pPr>
      <w:r w:rsidRPr="009A4313">
        <w:rPr>
          <w:rFonts w:eastAsia="Arial"/>
          <w:b/>
          <w:bCs/>
        </w:rPr>
        <w:t>Planejado:</w:t>
      </w:r>
      <w:r w:rsidRPr="009A4313">
        <w:rPr>
          <w:rFonts w:eastAsia="Arial"/>
        </w:rPr>
        <w:t xml:space="preserve"> Ações futuras com prazo definido (promessas de execução).</w:t>
      </w:r>
    </w:p>
    <w:p w14:paraId="79DF0669" w14:textId="3A27AD9A" w:rsidR="009A4313" w:rsidRPr="009A4313" w:rsidRDefault="009A4313" w:rsidP="00BC586C">
      <w:pPr>
        <w:pStyle w:val="Corpodetexto"/>
        <w:numPr>
          <w:ilvl w:val="0"/>
          <w:numId w:val="25"/>
        </w:numPr>
        <w:rPr>
          <w:rFonts w:eastAsia="Arial"/>
        </w:rPr>
      </w:pPr>
      <w:r w:rsidRPr="009A4313">
        <w:rPr>
          <w:rFonts w:eastAsia="Arial"/>
          <w:b/>
          <w:bCs/>
        </w:rPr>
        <w:lastRenderedPageBreak/>
        <w:t xml:space="preserve">Resposta </w:t>
      </w:r>
      <w:r w:rsidR="00F63DA4">
        <w:rPr>
          <w:rFonts w:eastAsia="Arial"/>
          <w:b/>
          <w:bCs/>
        </w:rPr>
        <w:t>i</w:t>
      </w:r>
      <w:r w:rsidRPr="009A4313">
        <w:rPr>
          <w:rFonts w:eastAsia="Arial"/>
          <w:b/>
          <w:bCs/>
        </w:rPr>
        <w:t xml:space="preserve">nsuficiente quanto ao </w:t>
      </w:r>
      <w:r w:rsidR="00F63DA4">
        <w:rPr>
          <w:rFonts w:eastAsia="Arial"/>
          <w:b/>
          <w:bCs/>
        </w:rPr>
        <w:t>o</w:t>
      </w:r>
      <w:r w:rsidRPr="009A4313">
        <w:rPr>
          <w:rFonts w:eastAsia="Arial"/>
          <w:b/>
          <w:bCs/>
        </w:rPr>
        <w:t>bjeto:</w:t>
      </w:r>
      <w:r w:rsidRPr="009A4313">
        <w:rPr>
          <w:rFonts w:eastAsia="Arial"/>
        </w:rPr>
        <w:t xml:space="preserve"> Respostas vagas, genéricas ou condicionadas a eventos incertos (ex: "aguardando reestruturação"), sem detalhamento técnico.</w:t>
      </w:r>
    </w:p>
    <w:p w14:paraId="7C05D1FE" w14:textId="34B65AF2" w:rsidR="009A4313" w:rsidRPr="009A4313" w:rsidRDefault="009A4313" w:rsidP="00BC586C">
      <w:pPr>
        <w:pStyle w:val="Corpodetexto"/>
        <w:numPr>
          <w:ilvl w:val="0"/>
          <w:numId w:val="25"/>
        </w:numPr>
        <w:rPr>
          <w:rFonts w:eastAsia="Arial"/>
        </w:rPr>
      </w:pPr>
      <w:r w:rsidRPr="009A4313">
        <w:rPr>
          <w:rFonts w:eastAsia="Arial"/>
          <w:b/>
          <w:bCs/>
        </w:rPr>
        <w:t xml:space="preserve">Item </w:t>
      </w:r>
      <w:r w:rsidR="00F63DA4">
        <w:rPr>
          <w:rFonts w:eastAsia="Arial"/>
          <w:b/>
          <w:bCs/>
        </w:rPr>
        <w:t>n</w:t>
      </w:r>
      <w:r w:rsidRPr="009A4313">
        <w:rPr>
          <w:rFonts w:eastAsia="Arial"/>
          <w:b/>
          <w:bCs/>
        </w:rPr>
        <w:t xml:space="preserve">ão </w:t>
      </w:r>
      <w:r w:rsidR="00F63DA4">
        <w:rPr>
          <w:rFonts w:eastAsia="Arial"/>
          <w:b/>
          <w:bCs/>
        </w:rPr>
        <w:t>e</w:t>
      </w:r>
      <w:r w:rsidRPr="009A4313">
        <w:rPr>
          <w:rFonts w:eastAsia="Arial"/>
          <w:b/>
          <w:bCs/>
        </w:rPr>
        <w:t>ndereçado:</w:t>
      </w:r>
      <w:r w:rsidRPr="009A4313">
        <w:rPr>
          <w:rFonts w:eastAsia="Arial"/>
        </w:rPr>
        <w:t xml:space="preserve"> Omissão completa do encaminhamento no plano de ação.</w:t>
      </w:r>
    </w:p>
    <w:p w14:paraId="0655F430" w14:textId="36B0E278" w:rsidR="009A4313" w:rsidRDefault="009A4313" w:rsidP="009A4313">
      <w:pPr>
        <w:pStyle w:val="Corpodetexto"/>
        <w:rPr>
          <w:rFonts w:eastAsia="Arial"/>
        </w:rPr>
      </w:pPr>
      <w:r w:rsidRPr="009A4313">
        <w:rPr>
          <w:rFonts w:eastAsia="Arial"/>
        </w:rPr>
        <w:t xml:space="preserve">A partir dessa classificação, calculou-se o </w:t>
      </w:r>
      <w:r w:rsidR="003B507D">
        <w:rPr>
          <w:rFonts w:eastAsia="Arial"/>
        </w:rPr>
        <w:t>grau</w:t>
      </w:r>
      <w:r w:rsidRPr="009A4313">
        <w:rPr>
          <w:rFonts w:eastAsia="Arial"/>
        </w:rPr>
        <w:t xml:space="preserve"> de </w:t>
      </w:r>
      <w:r w:rsidR="003B507D">
        <w:rPr>
          <w:rFonts w:eastAsia="Arial"/>
        </w:rPr>
        <w:t>c</w:t>
      </w:r>
      <w:r w:rsidRPr="009A4313">
        <w:rPr>
          <w:rFonts w:eastAsia="Arial"/>
        </w:rPr>
        <w:t xml:space="preserve">obertura </w:t>
      </w:r>
      <w:r w:rsidR="003B507D">
        <w:rPr>
          <w:rFonts w:eastAsia="Arial"/>
        </w:rPr>
        <w:t xml:space="preserve">dos encaminhamentos </w:t>
      </w:r>
      <w:r w:rsidRPr="009A4313">
        <w:rPr>
          <w:rFonts w:eastAsia="Arial"/>
        </w:rPr>
        <w:t xml:space="preserve">(percentual de </w:t>
      </w:r>
      <w:r w:rsidR="0053574D">
        <w:rPr>
          <w:rFonts w:eastAsia="Arial"/>
        </w:rPr>
        <w:t>encaminhamentos propostos que foram endereçados pelo plano</w:t>
      </w:r>
      <w:r w:rsidRPr="009A4313">
        <w:rPr>
          <w:rFonts w:eastAsia="Arial"/>
        </w:rPr>
        <w:t>).</w:t>
      </w:r>
    </w:p>
    <w:p w14:paraId="1F5D73DA" w14:textId="74740599" w:rsidR="0091152C" w:rsidRPr="0091152C" w:rsidRDefault="0091152C" w:rsidP="0091152C">
      <w:pPr>
        <w:pStyle w:val="Corpodetexto"/>
        <w:rPr>
          <w:rFonts w:eastAsia="Arial"/>
          <w:u w:val="single"/>
        </w:rPr>
      </w:pPr>
      <w:r w:rsidRPr="0091152C">
        <w:rPr>
          <w:rFonts w:eastAsia="Arial"/>
          <w:u w:val="single"/>
        </w:rPr>
        <w:t xml:space="preserve">Ressalta-se que o escopo desta </w:t>
      </w:r>
      <w:r w:rsidR="000A644F" w:rsidRPr="00C47B9A">
        <w:rPr>
          <w:rFonts w:eastAsia="Arial"/>
          <w:u w:val="single"/>
        </w:rPr>
        <w:t>avaliação</w:t>
      </w:r>
      <w:r w:rsidRPr="0091152C">
        <w:rPr>
          <w:rFonts w:eastAsia="Arial"/>
          <w:u w:val="single"/>
        </w:rPr>
        <w:t xml:space="preserve"> </w:t>
      </w:r>
      <w:r w:rsidR="00A312BE" w:rsidRPr="00C47B9A">
        <w:rPr>
          <w:rFonts w:eastAsia="Arial"/>
          <w:u w:val="single"/>
        </w:rPr>
        <w:t>se limitou</w:t>
      </w:r>
      <w:r w:rsidRPr="0091152C">
        <w:rPr>
          <w:rFonts w:eastAsia="Arial"/>
          <w:u w:val="single"/>
        </w:rPr>
        <w:t xml:space="preserve"> à análise </w:t>
      </w:r>
      <w:r w:rsidR="00A312BE" w:rsidRPr="00C47B9A">
        <w:rPr>
          <w:rFonts w:eastAsia="Arial"/>
          <w:u w:val="single"/>
        </w:rPr>
        <w:t xml:space="preserve">das informações prestadas nos planos </w:t>
      </w:r>
      <w:r w:rsidRPr="0091152C">
        <w:rPr>
          <w:rFonts w:eastAsia="Arial"/>
          <w:u w:val="single"/>
        </w:rPr>
        <w:t xml:space="preserve">apresentados. </w:t>
      </w:r>
      <w:r w:rsidR="004D69AD">
        <w:rPr>
          <w:rFonts w:eastAsia="Arial"/>
          <w:u w:val="single"/>
        </w:rPr>
        <w:t>Nesta etapa a</w:t>
      </w:r>
      <w:r w:rsidRPr="0091152C">
        <w:rPr>
          <w:rFonts w:eastAsia="Arial"/>
          <w:u w:val="single"/>
        </w:rPr>
        <w:t xml:space="preserve">s informações </w:t>
      </w:r>
      <w:r w:rsidR="00A312BE" w:rsidRPr="00C47B9A">
        <w:rPr>
          <w:rFonts w:eastAsia="Arial"/>
          <w:u w:val="single"/>
        </w:rPr>
        <w:t xml:space="preserve">não foram validadas por meio de testes pela </w:t>
      </w:r>
      <w:r w:rsidR="009C2E68" w:rsidRPr="00C47B9A">
        <w:rPr>
          <w:rFonts w:eastAsia="Arial"/>
          <w:u w:val="single"/>
        </w:rPr>
        <w:t>Equipe.</w:t>
      </w:r>
    </w:p>
    <w:p w14:paraId="7CC82224" w14:textId="1CD84427" w:rsidR="009A4313" w:rsidRDefault="00372DBE" w:rsidP="00372DBE">
      <w:pPr>
        <w:pStyle w:val="Ttulo3"/>
        <w:rPr>
          <w:rFonts w:eastAsia="Arial"/>
        </w:rPr>
      </w:pPr>
      <w:bookmarkStart w:id="24" w:name="_Toc216981896"/>
      <w:r>
        <w:rPr>
          <w:rFonts w:eastAsia="Arial"/>
        </w:rPr>
        <w:t>4.1</w:t>
      </w:r>
      <w:r w:rsidR="000B2BF7">
        <w:rPr>
          <w:rFonts w:eastAsia="Arial"/>
        </w:rPr>
        <w:t>.1.</w:t>
      </w:r>
      <w:r>
        <w:rPr>
          <w:rFonts w:eastAsia="Arial"/>
        </w:rPr>
        <w:t xml:space="preserve"> Visão geral</w:t>
      </w:r>
      <w:bookmarkEnd w:id="24"/>
    </w:p>
    <w:p w14:paraId="449EAA9F" w14:textId="6FD8CD12" w:rsidR="00380B79" w:rsidRPr="00380B79" w:rsidRDefault="00372DBE" w:rsidP="00C75147">
      <w:pPr>
        <w:pStyle w:val="Corpodetexto"/>
        <w:rPr>
          <w:rFonts w:eastAsia="Arial"/>
        </w:rPr>
      </w:pPr>
      <w:r w:rsidRPr="00355680">
        <w:rPr>
          <w:rFonts w:eastAsia="Arial"/>
        </w:rPr>
        <w:t xml:space="preserve">A análise dos planos de ação </w:t>
      </w:r>
      <w:r w:rsidR="007E1C5A">
        <w:rPr>
          <w:rFonts w:eastAsia="Arial"/>
        </w:rPr>
        <w:t xml:space="preserve">encaminhados </w:t>
      </w:r>
      <w:r w:rsidRPr="00355680">
        <w:rPr>
          <w:rFonts w:eastAsia="Arial"/>
        </w:rPr>
        <w:t xml:space="preserve">revela um cenário de </w:t>
      </w:r>
      <w:r w:rsidR="00751C91">
        <w:rPr>
          <w:rFonts w:eastAsia="Arial"/>
        </w:rPr>
        <w:t xml:space="preserve">alta capacidade </w:t>
      </w:r>
      <w:r w:rsidRPr="00355680">
        <w:rPr>
          <w:rFonts w:eastAsia="Arial"/>
        </w:rPr>
        <w:t>de planejamento</w:t>
      </w:r>
      <w:r w:rsidR="00E710D1">
        <w:rPr>
          <w:rFonts w:eastAsia="Arial"/>
        </w:rPr>
        <w:t xml:space="preserve">, porém </w:t>
      </w:r>
      <w:r w:rsidR="004C7704">
        <w:rPr>
          <w:rFonts w:eastAsia="Arial"/>
        </w:rPr>
        <w:t>ainda com</w:t>
      </w:r>
      <w:r w:rsidR="00E710D1">
        <w:rPr>
          <w:rFonts w:eastAsia="Arial"/>
        </w:rPr>
        <w:t xml:space="preserve"> um baixo grau de execução das ações propostas</w:t>
      </w:r>
      <w:r w:rsidRPr="00355680">
        <w:rPr>
          <w:rFonts w:eastAsia="Arial"/>
        </w:rPr>
        <w:t>.</w:t>
      </w:r>
      <w:r w:rsidR="00380B79">
        <w:rPr>
          <w:rFonts w:eastAsia="Arial"/>
        </w:rPr>
        <w:t xml:space="preserve"> </w:t>
      </w:r>
      <w:r w:rsidR="00C75147" w:rsidRPr="00C75147">
        <w:rPr>
          <w:rFonts w:eastAsia="Arial"/>
        </w:rPr>
        <w:t xml:space="preserve">Identificou-se que, dos 645 encaminhamentos avaliados, </w:t>
      </w:r>
      <w:r w:rsidR="00E12064">
        <w:rPr>
          <w:rFonts w:eastAsia="Arial"/>
        </w:rPr>
        <w:t>mais</w:t>
      </w:r>
      <w:r w:rsidR="00A76711">
        <w:rPr>
          <w:rFonts w:eastAsia="Arial"/>
        </w:rPr>
        <w:t xml:space="preserve"> de dois terços (</w:t>
      </w:r>
      <w:r w:rsidR="00E12064">
        <w:rPr>
          <w:rFonts w:eastAsia="Arial"/>
        </w:rPr>
        <w:t>70</w:t>
      </w:r>
      <w:r w:rsidR="00A76711">
        <w:rPr>
          <w:rFonts w:eastAsia="Arial"/>
        </w:rPr>
        <w:t>,</w:t>
      </w:r>
      <w:r w:rsidR="00E12064">
        <w:rPr>
          <w:rFonts w:eastAsia="Arial"/>
        </w:rPr>
        <w:t>2</w:t>
      </w:r>
      <w:r w:rsidR="00A76711">
        <w:rPr>
          <w:rFonts w:eastAsia="Arial"/>
        </w:rPr>
        <w:t xml:space="preserve">%) </w:t>
      </w:r>
      <w:r w:rsidR="00C75147" w:rsidRPr="00C75147">
        <w:rPr>
          <w:rFonts w:eastAsia="Arial"/>
        </w:rPr>
        <w:t xml:space="preserve">encontra-se nas categorias "Planejados" ou "Em Andamento". O percentual de itens efetivamente "Atendidos" (concluídos) </w:t>
      </w:r>
      <w:r w:rsidR="00486762">
        <w:rPr>
          <w:rFonts w:eastAsia="Arial"/>
        </w:rPr>
        <w:t xml:space="preserve">ainda </w:t>
      </w:r>
      <w:r w:rsidR="00C75147" w:rsidRPr="00C75147">
        <w:rPr>
          <w:rFonts w:eastAsia="Arial"/>
        </w:rPr>
        <w:t xml:space="preserve">é </w:t>
      </w:r>
      <w:r w:rsidR="005C03C5">
        <w:rPr>
          <w:rFonts w:eastAsia="Arial"/>
        </w:rPr>
        <w:t>baixo</w:t>
      </w:r>
      <w:r w:rsidR="00C75147" w:rsidRPr="00C75147">
        <w:rPr>
          <w:rFonts w:eastAsia="Arial"/>
        </w:rPr>
        <w:t xml:space="preserve">, de apenas </w:t>
      </w:r>
      <w:r w:rsidR="00BA6EB7">
        <w:rPr>
          <w:rFonts w:eastAsia="Arial"/>
        </w:rPr>
        <w:t>14</w:t>
      </w:r>
      <w:r w:rsidR="00C75147" w:rsidRPr="00C75147">
        <w:rPr>
          <w:rFonts w:eastAsia="Arial"/>
        </w:rPr>
        <w:t xml:space="preserve">%, conforme detalhado na </w:t>
      </w:r>
      <w:r w:rsidR="00C75147">
        <w:rPr>
          <w:rFonts w:eastAsia="Arial"/>
          <w:b/>
          <w:bCs/>
          <w:color w:val="EE0000"/>
        </w:rPr>
        <w:fldChar w:fldCharType="begin"/>
      </w:r>
      <w:r w:rsidR="00C75147">
        <w:rPr>
          <w:rFonts w:eastAsia="Arial"/>
          <w:b/>
          <w:bCs/>
          <w:color w:val="EE0000"/>
        </w:rPr>
        <w:instrText xml:space="preserve"> REF _Ref216378773 \h </w:instrText>
      </w:r>
      <w:r w:rsidR="00C75147">
        <w:rPr>
          <w:rFonts w:eastAsia="Arial"/>
          <w:b/>
          <w:bCs/>
          <w:color w:val="EE0000"/>
        </w:rPr>
      </w:r>
      <w:r w:rsidR="00C75147">
        <w:rPr>
          <w:rFonts w:eastAsia="Arial"/>
          <w:b/>
          <w:bCs/>
          <w:color w:val="EE0000"/>
        </w:rPr>
        <w:fldChar w:fldCharType="separate"/>
      </w:r>
      <w:r w:rsidR="0048029B">
        <w:t xml:space="preserve">Figura </w:t>
      </w:r>
      <w:r w:rsidR="0048029B">
        <w:rPr>
          <w:noProof/>
        </w:rPr>
        <w:t>5</w:t>
      </w:r>
      <w:r w:rsidR="00C75147">
        <w:rPr>
          <w:rFonts w:eastAsia="Arial"/>
          <w:b/>
          <w:bCs/>
          <w:color w:val="EE0000"/>
        </w:rPr>
        <w:fldChar w:fldCharType="end"/>
      </w:r>
      <w:r w:rsidR="00C75147" w:rsidRPr="00C75147">
        <w:rPr>
          <w:rFonts w:eastAsia="Arial"/>
        </w:rPr>
        <w:t>.</w:t>
      </w:r>
    </w:p>
    <w:p w14:paraId="63DC0A3E" w14:textId="17114038" w:rsidR="00ED24DC" w:rsidRDefault="00ED24DC" w:rsidP="00D57B40">
      <w:pPr>
        <w:pStyle w:val="ImageCaption"/>
      </w:pPr>
      <w:bookmarkStart w:id="25" w:name="_Ref216378773"/>
      <w:bookmarkStart w:id="26" w:name="_Ref216378768"/>
      <w:r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2</w:t>
      </w:r>
      <w:r w:rsidR="00EF104F">
        <w:fldChar w:fldCharType="end"/>
      </w:r>
      <w:bookmarkEnd w:id="25"/>
      <w:r>
        <w:t xml:space="preserve"> – </w:t>
      </w:r>
      <w:bookmarkEnd w:id="26"/>
      <w:r w:rsidR="003E5A5E" w:rsidRPr="003E5A5E">
        <w:t>Status consolidado dos encaminhamentos</w:t>
      </w:r>
    </w:p>
    <w:p w14:paraId="007A79B1" w14:textId="465D7793" w:rsidR="00ED24DC" w:rsidRPr="002F3736" w:rsidRDefault="007A1AB6" w:rsidP="00EC08E2">
      <w:pPr>
        <w:pStyle w:val="CaptionedFigure"/>
      </w:pPr>
      <w:r>
        <w:rPr>
          <w:noProof/>
        </w:rPr>
        <w:drawing>
          <wp:inline distT="0" distB="0" distL="0" distR="0" wp14:anchorId="5BF0D636" wp14:editId="1A26321E">
            <wp:extent cx="5596890" cy="3143250"/>
            <wp:effectExtent l="0" t="0" r="3810" b="0"/>
            <wp:docPr id="1363069659" name="Imagem 12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069659" name="Imagem 12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3" t="9131" b="9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6CBF1" w14:textId="77777777" w:rsidR="00ED24DC" w:rsidRDefault="00ED24DC" w:rsidP="00ED24DC">
      <w:pPr>
        <w:pStyle w:val="FonteImagem"/>
      </w:pPr>
      <w:r>
        <w:t>(Fonte: elaboração própria)</w:t>
      </w:r>
    </w:p>
    <w:p w14:paraId="3C1A9019" w14:textId="5EAE072B" w:rsidR="00B30BBD" w:rsidRDefault="00707A05" w:rsidP="00DA38E3">
      <w:pPr>
        <w:pStyle w:val="Corpodetexto"/>
        <w:rPr>
          <w:rFonts w:eastAsia="Arial"/>
        </w:rPr>
      </w:pPr>
      <w:r w:rsidRPr="00CA295B">
        <w:rPr>
          <w:rFonts w:eastAsia="Arial"/>
        </w:rPr>
        <w:t>D</w:t>
      </w:r>
      <w:r w:rsidR="001060BE" w:rsidRPr="00CA295B">
        <w:rPr>
          <w:rFonts w:eastAsia="Arial"/>
        </w:rPr>
        <w:t xml:space="preserve">os encaminhamentos classificados como </w:t>
      </w:r>
      <w:r w:rsidR="00E33995" w:rsidRPr="00CA295B">
        <w:rPr>
          <w:rFonts w:eastAsia="Arial"/>
        </w:rPr>
        <w:t>“</w:t>
      </w:r>
      <w:r w:rsidR="00E33995" w:rsidRPr="009A4313">
        <w:rPr>
          <w:rFonts w:eastAsia="Arial"/>
        </w:rPr>
        <w:t xml:space="preserve">Resposta </w:t>
      </w:r>
      <w:r w:rsidR="00E33995" w:rsidRPr="00CA295B">
        <w:rPr>
          <w:rFonts w:eastAsia="Arial"/>
        </w:rPr>
        <w:t>i</w:t>
      </w:r>
      <w:r w:rsidR="00E33995" w:rsidRPr="009A4313">
        <w:rPr>
          <w:rFonts w:eastAsia="Arial"/>
        </w:rPr>
        <w:t xml:space="preserve">nsuficiente quanto ao </w:t>
      </w:r>
      <w:r w:rsidR="00E33995" w:rsidRPr="00CA295B">
        <w:rPr>
          <w:rFonts w:eastAsia="Arial"/>
        </w:rPr>
        <w:t>o</w:t>
      </w:r>
      <w:r w:rsidR="00E33995" w:rsidRPr="009A4313">
        <w:rPr>
          <w:rFonts w:eastAsia="Arial"/>
        </w:rPr>
        <w:t>bjeto</w:t>
      </w:r>
      <w:r w:rsidR="00E33995" w:rsidRPr="00CA295B">
        <w:rPr>
          <w:rFonts w:eastAsia="Arial"/>
        </w:rPr>
        <w:t>”</w:t>
      </w:r>
      <w:r w:rsidR="00CA295B" w:rsidRPr="00CA295B">
        <w:rPr>
          <w:rFonts w:eastAsia="Arial"/>
        </w:rPr>
        <w:t xml:space="preserve"> </w:t>
      </w:r>
      <w:r w:rsidR="00B76C62">
        <w:rPr>
          <w:rFonts w:eastAsia="Arial"/>
        </w:rPr>
        <w:t xml:space="preserve">observa-se uma confusão entre ferramentas e processos. Diversas organizações responderam à necessidade de se estabelecer um processo </w:t>
      </w:r>
      <w:r w:rsidR="00B26A78">
        <w:rPr>
          <w:rFonts w:eastAsia="Arial"/>
        </w:rPr>
        <w:t>com a aquisição ou implementação de ferramentas. Ignora-se que a tecnologia sem o rito processual de formalização, fluxo e responsabili</w:t>
      </w:r>
      <w:r w:rsidR="0016518F">
        <w:rPr>
          <w:rFonts w:eastAsia="Arial"/>
        </w:rPr>
        <w:t>z</w:t>
      </w:r>
      <w:r w:rsidR="00B26A78">
        <w:rPr>
          <w:rFonts w:eastAsia="Arial"/>
        </w:rPr>
        <w:t>a</w:t>
      </w:r>
      <w:r w:rsidR="0016518F">
        <w:rPr>
          <w:rFonts w:eastAsia="Arial"/>
        </w:rPr>
        <w:t>ção</w:t>
      </w:r>
      <w:r w:rsidR="00B26A78">
        <w:rPr>
          <w:rFonts w:eastAsia="Arial"/>
        </w:rPr>
        <w:t xml:space="preserve"> não atende ao controle.</w:t>
      </w:r>
    </w:p>
    <w:p w14:paraId="3473E58B" w14:textId="39D8A8CB" w:rsidR="00D47223" w:rsidRDefault="00F84F6A" w:rsidP="00DA38E3">
      <w:pPr>
        <w:pStyle w:val="Corpodetexto"/>
        <w:rPr>
          <w:rFonts w:eastAsia="Arial"/>
        </w:rPr>
      </w:pPr>
      <w:r>
        <w:rPr>
          <w:rFonts w:eastAsia="Arial"/>
        </w:rPr>
        <w:lastRenderedPageBreak/>
        <w:t>Ainda nessa classe, i</w:t>
      </w:r>
      <w:r w:rsidR="00D47223" w:rsidRPr="00D47223">
        <w:rPr>
          <w:rFonts w:eastAsia="Arial"/>
        </w:rPr>
        <w:t>dentificou-se o uso recorrente de reestruturações organizacionais ou ausência de setores formais como justificativa para não executar controles operacionais básicos, paralisando a segurança à espera de uma burocracia ideal</w:t>
      </w:r>
      <w:r w:rsidR="00F347B8">
        <w:rPr>
          <w:rFonts w:eastAsia="Arial"/>
        </w:rPr>
        <w:t>. Também foi observada</w:t>
      </w:r>
      <w:r w:rsidR="00834CEB">
        <w:rPr>
          <w:rFonts w:eastAsia="Arial"/>
        </w:rPr>
        <w:t xml:space="preserve"> </w:t>
      </w:r>
      <w:r w:rsidR="00834CEB" w:rsidRPr="00834CEB">
        <w:rPr>
          <w:rFonts w:eastAsia="Arial"/>
        </w:rPr>
        <w:t>a transferência de responsabilidade para o provedor central de TI</w:t>
      </w:r>
      <w:r w:rsidR="001912F2">
        <w:rPr>
          <w:rFonts w:eastAsia="Arial"/>
        </w:rPr>
        <w:t xml:space="preserve"> do Poder Executivo</w:t>
      </w:r>
      <w:r w:rsidR="00540744">
        <w:rPr>
          <w:rFonts w:eastAsia="Arial"/>
        </w:rPr>
        <w:t xml:space="preserve">, o que </w:t>
      </w:r>
      <w:r w:rsidR="00FD1BFD">
        <w:rPr>
          <w:rFonts w:eastAsia="Arial"/>
        </w:rPr>
        <w:t xml:space="preserve">mesmo quando cabível, </w:t>
      </w:r>
      <w:r w:rsidR="00540744">
        <w:rPr>
          <w:rFonts w:eastAsia="Arial"/>
        </w:rPr>
        <w:t xml:space="preserve">não exime as organizações </w:t>
      </w:r>
      <w:r w:rsidR="00FD1BFD">
        <w:rPr>
          <w:rFonts w:eastAsia="Arial"/>
        </w:rPr>
        <w:t>da responsabilidade de assegurar a</w:t>
      </w:r>
      <w:r w:rsidR="00C25EB6">
        <w:rPr>
          <w:rFonts w:eastAsia="Arial"/>
        </w:rPr>
        <w:t xml:space="preserve"> adequada</w:t>
      </w:r>
      <w:r w:rsidR="00FD1BFD">
        <w:rPr>
          <w:rFonts w:eastAsia="Arial"/>
        </w:rPr>
        <w:t xml:space="preserve"> adoção das práticas</w:t>
      </w:r>
      <w:r w:rsidR="00C25EB6">
        <w:rPr>
          <w:rFonts w:eastAsia="Arial"/>
        </w:rPr>
        <w:t xml:space="preserve"> apontadas</w:t>
      </w:r>
      <w:r w:rsidR="00D47223" w:rsidRPr="00D47223">
        <w:rPr>
          <w:rFonts w:eastAsia="Arial"/>
        </w:rPr>
        <w:t>.</w:t>
      </w:r>
    </w:p>
    <w:p w14:paraId="414E9297" w14:textId="086DA3D7" w:rsidR="00505299" w:rsidRPr="002C104A" w:rsidRDefault="00872333" w:rsidP="00505299">
      <w:pPr>
        <w:pStyle w:val="Corpodetexto"/>
        <w:rPr>
          <w:rFonts w:eastAsia="Arial"/>
        </w:rPr>
      </w:pPr>
      <w:r w:rsidRPr="002C104A">
        <w:rPr>
          <w:rFonts w:eastAsia="Arial"/>
        </w:rPr>
        <w:t xml:space="preserve">Da análise dos itens classificados como "Item Não Endereçado", observou-se </w:t>
      </w:r>
      <w:r w:rsidR="00505299" w:rsidRPr="00D1747D">
        <w:rPr>
          <w:rFonts w:eastAsia="Arial"/>
        </w:rPr>
        <w:t xml:space="preserve">que controles técnicos essenciais </w:t>
      </w:r>
      <w:r w:rsidR="00505299" w:rsidRPr="002C104A">
        <w:rPr>
          <w:rFonts w:eastAsia="Arial"/>
        </w:rPr>
        <w:t xml:space="preserve">não </w:t>
      </w:r>
      <w:r w:rsidR="00505299" w:rsidRPr="00D1747D">
        <w:rPr>
          <w:rFonts w:eastAsia="Arial"/>
        </w:rPr>
        <w:t>estão</w:t>
      </w:r>
      <w:r w:rsidR="00505299" w:rsidRPr="002C104A">
        <w:rPr>
          <w:rFonts w:eastAsia="Arial"/>
        </w:rPr>
        <w:t xml:space="preserve"> sendo adequadamente tratados</w:t>
      </w:r>
      <w:r w:rsidR="00A97437">
        <w:rPr>
          <w:rFonts w:eastAsia="Arial"/>
        </w:rPr>
        <w:t>,</w:t>
      </w:r>
      <w:r w:rsidR="00505299" w:rsidRPr="002C104A">
        <w:rPr>
          <w:rFonts w:eastAsia="Arial"/>
        </w:rPr>
        <w:t xml:space="preserve"> como </w:t>
      </w:r>
      <w:r w:rsidR="00867D91">
        <w:rPr>
          <w:rFonts w:eastAsia="Arial"/>
        </w:rPr>
        <w:t xml:space="preserve">os relacionados a governança da segurança (Gestão de riscos e </w:t>
      </w:r>
      <w:r w:rsidR="003E1736">
        <w:rPr>
          <w:rFonts w:eastAsia="Arial"/>
        </w:rPr>
        <w:t>Política de Segurança da Informação</w:t>
      </w:r>
      <w:r w:rsidR="00867D91">
        <w:rPr>
          <w:rFonts w:eastAsia="Arial"/>
        </w:rPr>
        <w:t>)</w:t>
      </w:r>
      <w:r w:rsidR="003E1736">
        <w:rPr>
          <w:rFonts w:eastAsia="Arial"/>
        </w:rPr>
        <w:t xml:space="preserve">, </w:t>
      </w:r>
      <w:r w:rsidR="00505299" w:rsidRPr="002C104A">
        <w:rPr>
          <w:rFonts w:eastAsia="Arial"/>
        </w:rPr>
        <w:t>o inventário de ativos</w:t>
      </w:r>
      <w:r w:rsidRPr="002C104A">
        <w:rPr>
          <w:rFonts w:eastAsia="Arial"/>
        </w:rPr>
        <w:t>/</w:t>
      </w:r>
      <w:r w:rsidR="00505299" w:rsidRPr="002C104A">
        <w:rPr>
          <w:rFonts w:eastAsia="Arial"/>
          <w:i/>
          <w:iCs/>
        </w:rPr>
        <w:t>software</w:t>
      </w:r>
      <w:r w:rsidR="007C47E4" w:rsidRPr="002C104A">
        <w:rPr>
          <w:rFonts w:eastAsia="Arial"/>
        </w:rPr>
        <w:t xml:space="preserve"> e</w:t>
      </w:r>
      <w:r w:rsidR="006A446C" w:rsidRPr="002C104A">
        <w:rPr>
          <w:rFonts w:eastAsia="Arial"/>
        </w:rPr>
        <w:t xml:space="preserve"> </w:t>
      </w:r>
      <w:r w:rsidR="00505299" w:rsidRPr="002C104A">
        <w:rPr>
          <w:rFonts w:eastAsia="Arial"/>
        </w:rPr>
        <w:t xml:space="preserve">a </w:t>
      </w:r>
      <w:r w:rsidRPr="002C104A">
        <w:rPr>
          <w:rFonts w:eastAsia="Arial"/>
        </w:rPr>
        <w:t xml:space="preserve">utilização de </w:t>
      </w:r>
      <w:r w:rsidR="00505299" w:rsidRPr="002C104A">
        <w:rPr>
          <w:rFonts w:eastAsia="Arial"/>
        </w:rPr>
        <w:t>autenticação multifator</w:t>
      </w:r>
      <w:r w:rsidRPr="002C104A">
        <w:rPr>
          <w:rFonts w:eastAsia="Arial"/>
        </w:rPr>
        <w:t xml:space="preserve"> (MFA)</w:t>
      </w:r>
      <w:r w:rsidR="00505299" w:rsidRPr="002C104A">
        <w:rPr>
          <w:rFonts w:eastAsia="Arial"/>
        </w:rPr>
        <w:t>.</w:t>
      </w:r>
    </w:p>
    <w:p w14:paraId="77AB5231" w14:textId="78B7ABA0" w:rsidR="00E41784" w:rsidRDefault="00B07F8C" w:rsidP="00E41784">
      <w:pPr>
        <w:pStyle w:val="Corpodetexto"/>
        <w:rPr>
          <w:rFonts w:eastAsia="Arial"/>
        </w:rPr>
      </w:pPr>
      <w:r>
        <w:rPr>
          <w:rFonts w:eastAsia="Arial"/>
        </w:rPr>
        <w:t>Por fim, a</w:t>
      </w:r>
      <w:r w:rsidR="00E41784" w:rsidRPr="00E41784">
        <w:rPr>
          <w:rFonts w:eastAsia="Arial"/>
        </w:rPr>
        <w:t xml:space="preserve"> avaliação</w:t>
      </w:r>
      <w:r w:rsidR="00EA33CD">
        <w:rPr>
          <w:rFonts w:eastAsia="Arial"/>
        </w:rPr>
        <w:t xml:space="preserve">, apresentada na </w:t>
      </w:r>
      <w:r w:rsidR="008851B5">
        <w:rPr>
          <w:rFonts w:eastAsia="Arial"/>
        </w:rPr>
        <w:fldChar w:fldCharType="begin"/>
      </w:r>
      <w:r w:rsidR="008851B5">
        <w:rPr>
          <w:rFonts w:eastAsia="Arial"/>
        </w:rPr>
        <w:instrText xml:space="preserve"> REF _Ref216387985 \h </w:instrText>
      </w:r>
      <w:r w:rsidR="008851B5">
        <w:rPr>
          <w:rFonts w:eastAsia="Arial"/>
        </w:rPr>
      </w:r>
      <w:r w:rsidR="008851B5">
        <w:rPr>
          <w:rFonts w:eastAsia="Arial"/>
        </w:rPr>
        <w:fldChar w:fldCharType="separate"/>
      </w:r>
      <w:r w:rsidR="0048029B">
        <w:t xml:space="preserve">Figura </w:t>
      </w:r>
      <w:r w:rsidR="0048029B">
        <w:rPr>
          <w:noProof/>
        </w:rPr>
        <w:t>6</w:t>
      </w:r>
      <w:r w:rsidR="008851B5">
        <w:rPr>
          <w:rFonts w:eastAsia="Arial"/>
        </w:rPr>
        <w:fldChar w:fldCharType="end"/>
      </w:r>
      <w:r w:rsidR="00EA33CD">
        <w:rPr>
          <w:rFonts w:eastAsia="Arial"/>
        </w:rPr>
        <w:t>,</w:t>
      </w:r>
      <w:r w:rsidR="00E41784" w:rsidRPr="00E41784">
        <w:rPr>
          <w:rFonts w:eastAsia="Arial"/>
        </w:rPr>
        <w:t xml:space="preserve"> </w:t>
      </w:r>
      <w:r>
        <w:rPr>
          <w:rFonts w:eastAsia="Arial"/>
        </w:rPr>
        <w:t xml:space="preserve">entre o </w:t>
      </w:r>
      <w:r w:rsidR="007F45BE">
        <w:rPr>
          <w:rFonts w:eastAsia="Arial"/>
        </w:rPr>
        <w:t xml:space="preserve">índice de cobertura (grau de encaminhamentos propostos que foram endereçados pela organização) e </w:t>
      </w:r>
      <w:r w:rsidR="001708C8">
        <w:rPr>
          <w:rFonts w:eastAsia="Arial"/>
        </w:rPr>
        <w:t xml:space="preserve">o índice de atendimento </w:t>
      </w:r>
      <w:r w:rsidR="0035795F">
        <w:rPr>
          <w:rFonts w:eastAsia="Arial"/>
        </w:rPr>
        <w:t>aos</w:t>
      </w:r>
      <w:r w:rsidR="001708C8">
        <w:rPr>
          <w:rFonts w:eastAsia="Arial"/>
        </w:rPr>
        <w:t xml:space="preserve"> encaminhamento</w:t>
      </w:r>
      <w:r w:rsidR="0035795F">
        <w:rPr>
          <w:rFonts w:eastAsia="Arial"/>
        </w:rPr>
        <w:t>s</w:t>
      </w:r>
      <w:r w:rsidR="001708C8">
        <w:rPr>
          <w:rFonts w:eastAsia="Arial"/>
        </w:rPr>
        <w:t xml:space="preserve"> </w:t>
      </w:r>
      <w:r w:rsidR="00E41784" w:rsidRPr="00E41784">
        <w:rPr>
          <w:rFonts w:eastAsia="Arial"/>
        </w:rPr>
        <w:t xml:space="preserve">aponta para uma disparidade preocupante entre as organizações. </w:t>
      </w:r>
      <w:r w:rsidR="000352CE" w:rsidRPr="000352CE">
        <w:rPr>
          <w:rFonts w:eastAsia="Arial"/>
        </w:rPr>
        <w:t xml:space="preserve">Destaca-se o grupo dos </w:t>
      </w:r>
      <w:r w:rsidR="000352CE">
        <w:rPr>
          <w:rFonts w:eastAsia="Arial"/>
        </w:rPr>
        <w:t>“á</w:t>
      </w:r>
      <w:r w:rsidR="000352CE" w:rsidRPr="000352CE">
        <w:rPr>
          <w:rFonts w:eastAsia="Arial"/>
        </w:rPr>
        <w:t>geis</w:t>
      </w:r>
      <w:r w:rsidR="000352CE">
        <w:rPr>
          <w:rFonts w:eastAsia="Arial"/>
        </w:rPr>
        <w:t>”</w:t>
      </w:r>
      <w:r w:rsidR="000352CE" w:rsidRPr="000352CE">
        <w:rPr>
          <w:rFonts w:eastAsia="Arial"/>
        </w:rPr>
        <w:t>, que demonstrou capacidade de resposta imediata</w:t>
      </w:r>
      <w:r w:rsidR="000352CE">
        <w:rPr>
          <w:rFonts w:eastAsia="Arial"/>
        </w:rPr>
        <w:t>. Em contrapa</w:t>
      </w:r>
      <w:r w:rsidR="000352CE" w:rsidRPr="00E62A97">
        <w:rPr>
          <w:rFonts w:eastAsia="Arial"/>
        </w:rPr>
        <w:t>rtida,</w:t>
      </w:r>
      <w:r w:rsidR="00E41784" w:rsidRPr="00E41784">
        <w:rPr>
          <w:rFonts w:eastAsia="Arial"/>
        </w:rPr>
        <w:t xml:space="preserve"> observa-se uma "cauda crítica" de entidades que falharam tanto em planejar quanto em executar</w:t>
      </w:r>
      <w:r w:rsidR="004001E3">
        <w:rPr>
          <w:rFonts w:eastAsia="Arial"/>
        </w:rPr>
        <w:t>.</w:t>
      </w:r>
      <w:r w:rsidR="00635927" w:rsidRPr="00E62A97">
        <w:rPr>
          <w:rFonts w:eastAsia="Arial"/>
        </w:rPr>
        <w:t xml:space="preserve"> </w:t>
      </w:r>
      <w:r w:rsidR="004001E3">
        <w:rPr>
          <w:rFonts w:eastAsia="Arial"/>
        </w:rPr>
        <w:t xml:space="preserve">No meio termo encontra-se </w:t>
      </w:r>
      <w:r w:rsidR="00635927" w:rsidRPr="00E62A97">
        <w:rPr>
          <w:rFonts w:eastAsia="Arial"/>
        </w:rPr>
        <w:t xml:space="preserve">o grupo dos “latentes”, que apresenta </w:t>
      </w:r>
      <w:r w:rsidR="00E62A97" w:rsidRPr="00E62A97">
        <w:rPr>
          <w:rFonts w:eastAsia="Arial"/>
        </w:rPr>
        <w:t>uma capacidade de planejamento</w:t>
      </w:r>
      <w:r w:rsidR="00635927" w:rsidRPr="00E62A97">
        <w:rPr>
          <w:rFonts w:eastAsia="Arial"/>
        </w:rPr>
        <w:t>, mas cu</w:t>
      </w:r>
      <w:r w:rsidR="00635927" w:rsidRPr="00635927">
        <w:rPr>
          <w:rFonts w:eastAsia="Arial"/>
        </w:rPr>
        <w:t xml:space="preserve">jos controles de segurança ainda não se manifestaram efetivamente no ambiente </w:t>
      </w:r>
      <w:r w:rsidR="00E62A97">
        <w:rPr>
          <w:rFonts w:eastAsia="Arial"/>
        </w:rPr>
        <w:t>operacional.</w:t>
      </w:r>
    </w:p>
    <w:p w14:paraId="60F35D48" w14:textId="6B8F2CD7" w:rsidR="00835E30" w:rsidRDefault="00835E30" w:rsidP="00D57B40">
      <w:pPr>
        <w:pStyle w:val="ImageCaption"/>
      </w:pPr>
      <w:bookmarkStart w:id="27" w:name="_Ref216387985"/>
      <w:r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3</w:t>
      </w:r>
      <w:r w:rsidR="00EF104F">
        <w:fldChar w:fldCharType="end"/>
      </w:r>
      <w:bookmarkEnd w:id="27"/>
      <w:r>
        <w:t xml:space="preserve"> – </w:t>
      </w:r>
      <w:r w:rsidR="00C74093" w:rsidRPr="00C74093">
        <w:t xml:space="preserve">Matriz de </w:t>
      </w:r>
      <w:r w:rsidR="00C74093">
        <w:t>cumprimento</w:t>
      </w:r>
      <w:r w:rsidR="00C74093" w:rsidRPr="00C74093">
        <w:t xml:space="preserve"> (Planejamento vs. Execução)</w:t>
      </w:r>
    </w:p>
    <w:p w14:paraId="6DEBA0F1" w14:textId="00FC1F32" w:rsidR="00E41784" w:rsidRPr="00DA38E3" w:rsidRDefault="00C564D6" w:rsidP="00EC08E2">
      <w:pPr>
        <w:pStyle w:val="CaptionedFigure"/>
      </w:pPr>
      <w:r>
        <w:rPr>
          <w:noProof/>
        </w:rPr>
        <w:drawing>
          <wp:inline distT="0" distB="0" distL="0" distR="0" wp14:anchorId="1E73BE5B" wp14:editId="6E560926">
            <wp:extent cx="5897260" cy="4017248"/>
            <wp:effectExtent l="0" t="0" r="8255" b="2540"/>
            <wp:docPr id="1214324824" name="Imagem 4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24824" name="Imagem 4" descr="Gráfico, Gráfico de dispersã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852" cy="4020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40ECB" w14:textId="77777777" w:rsidR="00C74093" w:rsidRDefault="00C74093" w:rsidP="00C74093">
      <w:pPr>
        <w:pStyle w:val="FonteImagem"/>
      </w:pPr>
      <w:r>
        <w:t>(Fonte: elaboração própria)</w:t>
      </w:r>
    </w:p>
    <w:p w14:paraId="2404B9F3" w14:textId="19546DD2" w:rsidR="00530CAF" w:rsidRDefault="00F329D6" w:rsidP="00261FC9">
      <w:pPr>
        <w:pStyle w:val="Corpodetexto"/>
        <w:rPr>
          <w:rFonts w:eastAsia="Arial"/>
        </w:rPr>
      </w:pPr>
      <w:r w:rsidRPr="00DA38E3">
        <w:rPr>
          <w:rFonts w:eastAsia="Arial"/>
        </w:rPr>
        <w:lastRenderedPageBreak/>
        <w:t xml:space="preserve">A análise </w:t>
      </w:r>
      <w:r w:rsidR="00297CEC">
        <w:rPr>
          <w:rFonts w:eastAsia="Arial"/>
        </w:rPr>
        <w:t>de 398</w:t>
      </w:r>
      <w:r w:rsidRPr="00DA38E3">
        <w:rPr>
          <w:rFonts w:eastAsia="Arial"/>
        </w:rPr>
        <w:t xml:space="preserve"> prazos </w:t>
      </w:r>
      <w:r w:rsidR="00297CEC">
        <w:rPr>
          <w:rFonts w:eastAsia="Arial"/>
        </w:rPr>
        <w:t xml:space="preserve">válidos </w:t>
      </w:r>
      <w:r w:rsidRPr="00DA38E3">
        <w:rPr>
          <w:rFonts w:eastAsia="Arial"/>
        </w:rPr>
        <w:t xml:space="preserve">apresentados para os encaminhamentos pendentes de conclusão (classificados como "Em Andamento" ou "Planejados") </w:t>
      </w:r>
      <w:r w:rsidR="00C262E3">
        <w:rPr>
          <w:rFonts w:eastAsia="Arial"/>
        </w:rPr>
        <w:t>revela</w:t>
      </w:r>
      <w:r w:rsidRPr="00DA38E3">
        <w:rPr>
          <w:rFonts w:eastAsia="Arial"/>
        </w:rPr>
        <w:t xml:space="preserve"> uma </w:t>
      </w:r>
      <w:r>
        <w:rPr>
          <w:rFonts w:eastAsia="Arial"/>
        </w:rPr>
        <w:t>larga</w:t>
      </w:r>
      <w:r w:rsidRPr="00DA38E3">
        <w:rPr>
          <w:rFonts w:eastAsia="Arial"/>
        </w:rPr>
        <w:t xml:space="preserve"> janela </w:t>
      </w:r>
      <w:r>
        <w:rPr>
          <w:rFonts w:eastAsia="Arial"/>
        </w:rPr>
        <w:t xml:space="preserve">temporal </w:t>
      </w:r>
      <w:r w:rsidRPr="00DA38E3">
        <w:rPr>
          <w:rFonts w:eastAsia="Arial"/>
        </w:rPr>
        <w:t xml:space="preserve">de vulnerabilidade. </w:t>
      </w:r>
      <w:r w:rsidR="00FF2D3E" w:rsidRPr="00FF2D3E">
        <w:rPr>
          <w:rFonts w:eastAsia="Arial"/>
        </w:rPr>
        <w:t xml:space="preserve">Os dados apontam para uma concentração de esforços apenas a partir de 2026, com uma parcela alarmante de </w:t>
      </w:r>
      <w:r w:rsidR="007951B9" w:rsidRPr="004647DB">
        <w:rPr>
          <w:rFonts w:eastAsia="Arial"/>
        </w:rPr>
        <w:t>previsão de cumprimento</w:t>
      </w:r>
      <w:r w:rsidR="00261FC9" w:rsidRPr="004647DB">
        <w:rPr>
          <w:rFonts w:eastAsia="Arial"/>
        </w:rPr>
        <w:t xml:space="preserve"> para o</w:t>
      </w:r>
      <w:r w:rsidR="004647DB" w:rsidRPr="004647DB">
        <w:rPr>
          <w:rFonts w:eastAsia="Arial"/>
        </w:rPr>
        <w:t xml:space="preserve"> médio e longo prazo</w:t>
      </w:r>
      <w:r w:rsidR="00261FC9" w:rsidRPr="004647DB">
        <w:rPr>
          <w:rFonts w:eastAsia="Arial"/>
        </w:rPr>
        <w:t xml:space="preserve">. </w:t>
      </w:r>
    </w:p>
    <w:p w14:paraId="45F67D5E" w14:textId="60BF3FF0" w:rsidR="00FF2D3E" w:rsidRPr="00FF2D3E" w:rsidRDefault="00261FC9" w:rsidP="00261FC9">
      <w:pPr>
        <w:pStyle w:val="Corpodetexto"/>
        <w:rPr>
          <w:rFonts w:eastAsia="Arial"/>
        </w:rPr>
      </w:pPr>
      <w:r w:rsidRPr="004647DB">
        <w:rPr>
          <w:rFonts w:eastAsia="Arial"/>
        </w:rPr>
        <w:t>Da avaliação, a</w:t>
      </w:r>
      <w:r w:rsidR="00FF2D3E" w:rsidRPr="00FF2D3E">
        <w:rPr>
          <w:rFonts w:eastAsia="Arial"/>
        </w:rPr>
        <w:t xml:space="preserve">penas 31,4% das ações serão concluídas até o fim </w:t>
      </w:r>
      <w:r w:rsidRPr="004647DB">
        <w:rPr>
          <w:rFonts w:eastAsia="Arial"/>
        </w:rPr>
        <w:t>de 2025</w:t>
      </w:r>
      <w:r w:rsidR="00FF2D3E" w:rsidRPr="00FF2D3E">
        <w:rPr>
          <w:rFonts w:eastAsia="Arial"/>
        </w:rPr>
        <w:t>.</w:t>
      </w:r>
      <w:r w:rsidR="00171C0A" w:rsidRPr="004647DB">
        <w:rPr>
          <w:rFonts w:eastAsia="Arial"/>
        </w:rPr>
        <w:t xml:space="preserve"> </w:t>
      </w:r>
      <w:r w:rsidR="00171C0A" w:rsidRPr="00FF2D3E">
        <w:rPr>
          <w:rFonts w:eastAsia="Arial"/>
        </w:rPr>
        <w:t xml:space="preserve">A maior concentração de entregas (41,2%) está prevista para </w:t>
      </w:r>
      <w:r w:rsidR="00171C0A" w:rsidRPr="004647DB">
        <w:rPr>
          <w:rFonts w:eastAsia="Arial"/>
        </w:rPr>
        <w:t>o ano de</w:t>
      </w:r>
      <w:r w:rsidR="00F66BF3" w:rsidRPr="004647DB">
        <w:rPr>
          <w:rFonts w:eastAsia="Arial"/>
        </w:rPr>
        <w:t xml:space="preserve"> 2026 e identificou-se </w:t>
      </w:r>
      <w:r w:rsidR="00F66BF3" w:rsidRPr="00FF2D3E">
        <w:rPr>
          <w:rFonts w:eastAsia="Arial"/>
        </w:rPr>
        <w:t>que 27,4% das ações foram empurradas para um horizonte distant</w:t>
      </w:r>
      <w:r w:rsidR="00F66BF3" w:rsidRPr="004647DB">
        <w:rPr>
          <w:rFonts w:eastAsia="Arial"/>
        </w:rPr>
        <w:t xml:space="preserve">e </w:t>
      </w:r>
      <w:r w:rsidR="004647DB" w:rsidRPr="004647DB">
        <w:rPr>
          <w:rFonts w:eastAsia="Arial"/>
        </w:rPr>
        <w:t>a partir de 2027, com destaque negativo a partir do ano de 2029 (21,1% das entregas previstas).</w:t>
      </w:r>
    </w:p>
    <w:p w14:paraId="2355D9F5" w14:textId="783C70E6" w:rsidR="00F329D6" w:rsidRDefault="00F329D6" w:rsidP="00F329D6">
      <w:pPr>
        <w:pStyle w:val="Corpodetexto"/>
        <w:rPr>
          <w:rFonts w:eastAsia="Arial"/>
        </w:rPr>
      </w:pPr>
      <w:r w:rsidRPr="00DA38E3">
        <w:rPr>
          <w:rFonts w:eastAsia="Arial"/>
        </w:rPr>
        <w:t xml:space="preserve">Esse cenário implica que a Administração operará, pelos próximos 12 a </w:t>
      </w:r>
      <w:r w:rsidR="00774583">
        <w:rPr>
          <w:rFonts w:eastAsia="Arial"/>
        </w:rPr>
        <w:t>48</w:t>
      </w:r>
      <w:r w:rsidRPr="00DA38E3">
        <w:rPr>
          <w:rFonts w:eastAsia="Arial"/>
        </w:rPr>
        <w:t xml:space="preserve"> meses, ciente das vulnerabilidades (risco</w:t>
      </w:r>
      <w:r>
        <w:rPr>
          <w:rFonts w:eastAsia="Arial"/>
        </w:rPr>
        <w:t>s</w:t>
      </w:r>
      <w:r w:rsidRPr="00DA38E3">
        <w:rPr>
          <w:rFonts w:eastAsia="Arial"/>
        </w:rPr>
        <w:t xml:space="preserve"> conhecido</w:t>
      </w:r>
      <w:r>
        <w:rPr>
          <w:rFonts w:eastAsia="Arial"/>
        </w:rPr>
        <w:t>s</w:t>
      </w:r>
      <w:r w:rsidRPr="00DA38E3">
        <w:rPr>
          <w:rFonts w:eastAsia="Arial"/>
        </w:rPr>
        <w:t xml:space="preserve">), mas sem os controles mitigadores ativos. </w:t>
      </w:r>
    </w:p>
    <w:p w14:paraId="010C3980" w14:textId="6A723927" w:rsidR="00300FF6" w:rsidRDefault="00300FF6" w:rsidP="00300FF6">
      <w:pPr>
        <w:pStyle w:val="Corpodetexto"/>
        <w:rPr>
          <w:rFonts w:eastAsia="Arial"/>
        </w:rPr>
      </w:pPr>
      <w:r w:rsidRPr="00300FF6">
        <w:rPr>
          <w:rFonts w:eastAsia="Arial"/>
        </w:rPr>
        <w:t xml:space="preserve">Em complemento à análise documental dos planos, a Equipe de Auditoria coletou, via </w:t>
      </w:r>
      <w:r w:rsidR="0038338B">
        <w:rPr>
          <w:rFonts w:eastAsia="Arial"/>
        </w:rPr>
        <w:t xml:space="preserve">questionário enviado </w:t>
      </w:r>
      <w:r w:rsidR="0013434E">
        <w:rPr>
          <w:rFonts w:eastAsia="Arial"/>
        </w:rPr>
        <w:t xml:space="preserve">com o </w:t>
      </w:r>
      <w:r w:rsidRPr="00300FF6">
        <w:rPr>
          <w:rFonts w:eastAsia="Arial"/>
        </w:rPr>
        <w:t>TSID2, a percepção dos gestores quanto aos obstáculos enfrentados para a materialização das ações de segurança. O confronto entre a realidade verificada (baixo índice de execução) e a visão interna das organizações revela gargalos estruturais críticos.</w:t>
      </w:r>
    </w:p>
    <w:p w14:paraId="07B76A5E" w14:textId="62A18CAF" w:rsidR="00D75562" w:rsidRDefault="00D75562" w:rsidP="00D75562">
      <w:pPr>
        <w:pStyle w:val="Corpodetexto"/>
        <w:rPr>
          <w:rFonts w:eastAsia="Arial"/>
        </w:rPr>
      </w:pPr>
      <w:r w:rsidRPr="00D75562">
        <w:rPr>
          <w:rFonts w:eastAsia="Arial"/>
        </w:rPr>
        <w:t>A análise das justificativas aponta a insuficiência de Recursos Humanos</w:t>
      </w:r>
      <w:r w:rsidR="000C07AB">
        <w:rPr>
          <w:rFonts w:eastAsia="Arial"/>
        </w:rPr>
        <w:t xml:space="preserve"> (Item A2.b do questionário)</w:t>
      </w:r>
      <w:r>
        <w:rPr>
          <w:rFonts w:eastAsia="Arial"/>
        </w:rPr>
        <w:t xml:space="preserve"> </w:t>
      </w:r>
      <w:r w:rsidRPr="00D75562">
        <w:rPr>
          <w:rFonts w:eastAsia="Arial"/>
        </w:rPr>
        <w:t>como o impedimento mais severo e transversal na Administração Pública. Diversas organizações</w:t>
      </w:r>
      <w:r w:rsidR="002D05E2">
        <w:rPr>
          <w:rFonts w:eastAsia="Arial"/>
        </w:rPr>
        <w:t xml:space="preserve"> </w:t>
      </w:r>
      <w:r w:rsidRPr="00D75562">
        <w:rPr>
          <w:rFonts w:eastAsia="Arial"/>
        </w:rPr>
        <w:t xml:space="preserve">sinalizaram que </w:t>
      </w:r>
      <w:r w:rsidR="008905E6">
        <w:rPr>
          <w:rFonts w:eastAsia="Arial"/>
        </w:rPr>
        <w:t>su</w:t>
      </w:r>
      <w:r w:rsidRPr="00D75562">
        <w:rPr>
          <w:rFonts w:eastAsia="Arial"/>
        </w:rPr>
        <w:t>a equipe técnica é insuficiente em número ou carece da capacitação necessária para implementar os controles do CIS v8.</w:t>
      </w:r>
    </w:p>
    <w:p w14:paraId="385239FF" w14:textId="4BA9B1C2" w:rsidR="00454D25" w:rsidRPr="00D75562" w:rsidRDefault="00A32EF4" w:rsidP="00D75562">
      <w:pPr>
        <w:pStyle w:val="Corpodetexto"/>
        <w:rPr>
          <w:rFonts w:eastAsia="Arial"/>
        </w:rPr>
      </w:pPr>
      <w:r>
        <w:rPr>
          <w:rFonts w:eastAsia="Arial"/>
        </w:rPr>
        <w:t>Relatou-se</w:t>
      </w:r>
      <w:r w:rsidR="00454D25" w:rsidRPr="00454D25">
        <w:rPr>
          <w:rFonts w:eastAsia="Arial"/>
        </w:rPr>
        <w:t xml:space="preserve"> explicitamente a dificuldade em "conciliar a execução diária das medidas de segurança com o tempo necessário para formalizar os procedimentos e normas", indicando que a rotina de "apagar incêndios" impede a maturação da governança.</w:t>
      </w:r>
    </w:p>
    <w:p w14:paraId="1C011D9C" w14:textId="3426BB75" w:rsidR="002C6D68" w:rsidRDefault="00D33AB8" w:rsidP="002C6D68">
      <w:pPr>
        <w:pStyle w:val="Corpodetexto"/>
        <w:rPr>
          <w:rFonts w:eastAsia="Arial"/>
        </w:rPr>
      </w:pPr>
      <w:r w:rsidRPr="00D33AB8">
        <w:rPr>
          <w:rFonts w:eastAsia="Arial"/>
        </w:rPr>
        <w:t>A forma como a alta gestão acompanha o progresso</w:t>
      </w:r>
      <w:r w:rsidR="002C6D68">
        <w:rPr>
          <w:rFonts w:eastAsia="Arial"/>
        </w:rPr>
        <w:t xml:space="preserve"> do plano de ação</w:t>
      </w:r>
      <w:r w:rsidRPr="00D33AB8">
        <w:rPr>
          <w:rFonts w:eastAsia="Arial"/>
        </w:rPr>
        <w:t xml:space="preserve"> (Item A3) correlaciona-se com a qualidade </w:t>
      </w:r>
      <w:r w:rsidR="009539A8">
        <w:rPr>
          <w:rFonts w:eastAsia="Arial"/>
        </w:rPr>
        <w:t xml:space="preserve">e agilidade </w:t>
      </w:r>
      <w:r w:rsidRPr="00D33AB8">
        <w:rPr>
          <w:rFonts w:eastAsia="Arial"/>
        </w:rPr>
        <w:t>dos planos.</w:t>
      </w:r>
      <w:r>
        <w:rPr>
          <w:rFonts w:eastAsia="Arial"/>
        </w:rPr>
        <w:t xml:space="preserve"> </w:t>
      </w:r>
      <w:r w:rsidRPr="00D33AB8">
        <w:rPr>
          <w:rFonts w:eastAsia="Arial"/>
        </w:rPr>
        <w:t>Organizações</w:t>
      </w:r>
      <w:r w:rsidR="00D522AF">
        <w:rPr>
          <w:rFonts w:eastAsia="Arial"/>
        </w:rPr>
        <w:t xml:space="preserve"> </w:t>
      </w:r>
      <w:r>
        <w:rPr>
          <w:rFonts w:eastAsia="Arial"/>
        </w:rPr>
        <w:t>que relataram</w:t>
      </w:r>
      <w:r w:rsidR="002C6D68">
        <w:rPr>
          <w:rFonts w:eastAsia="Arial"/>
        </w:rPr>
        <w:t xml:space="preserve"> que o </w:t>
      </w:r>
      <w:r w:rsidR="002C6D68" w:rsidRPr="002C6D68">
        <w:rPr>
          <w:rFonts w:eastAsia="Arial"/>
        </w:rPr>
        <w:t xml:space="preserve">progresso é acompanhado de forma </w:t>
      </w:r>
      <w:r w:rsidR="002C6D68" w:rsidRPr="008C1866">
        <w:rPr>
          <w:rFonts w:eastAsia="Arial"/>
          <w:i/>
          <w:iCs/>
        </w:rPr>
        <w:t>"interna e informal"</w:t>
      </w:r>
      <w:r w:rsidR="009539A8" w:rsidRPr="008C1866">
        <w:rPr>
          <w:rFonts w:eastAsia="Arial"/>
          <w:i/>
          <w:iCs/>
        </w:rPr>
        <w:t xml:space="preserve"> ou </w:t>
      </w:r>
      <w:r w:rsidR="00D24E1D" w:rsidRPr="008C1866">
        <w:rPr>
          <w:rFonts w:eastAsia="Arial"/>
          <w:i/>
          <w:iCs/>
        </w:rPr>
        <w:t xml:space="preserve">“não houve acompanhamento formalmente </w:t>
      </w:r>
      <w:r w:rsidR="00AE27FD" w:rsidRPr="008C1866">
        <w:rPr>
          <w:rFonts w:eastAsia="Arial"/>
          <w:i/>
          <w:iCs/>
        </w:rPr>
        <w:t>estabelecido”</w:t>
      </w:r>
      <w:r w:rsidR="00AE27FD">
        <w:rPr>
          <w:rFonts w:eastAsia="Arial"/>
          <w:i/>
          <w:iCs/>
        </w:rPr>
        <w:t xml:space="preserve"> </w:t>
      </w:r>
      <w:r w:rsidR="00AE27FD" w:rsidRPr="002C6D68">
        <w:rPr>
          <w:rFonts w:eastAsia="Arial"/>
        </w:rPr>
        <w:t>apresentam</w:t>
      </w:r>
      <w:r w:rsidR="0057142F">
        <w:rPr>
          <w:rFonts w:eastAsia="Arial"/>
        </w:rPr>
        <w:t xml:space="preserve"> um baixo índice de cobertura e execução do plano</w:t>
      </w:r>
      <w:r w:rsidR="002C6D68" w:rsidRPr="002C6D68">
        <w:rPr>
          <w:rFonts w:eastAsia="Arial"/>
        </w:rPr>
        <w:t>.</w:t>
      </w:r>
      <w:r w:rsidR="00AE27FD">
        <w:rPr>
          <w:rFonts w:eastAsia="Arial"/>
        </w:rPr>
        <w:t xml:space="preserve"> </w:t>
      </w:r>
      <w:r w:rsidR="00AE27FD" w:rsidRPr="00AE27FD">
        <w:rPr>
          <w:rFonts w:eastAsia="Arial"/>
        </w:rPr>
        <w:t xml:space="preserve">Em contrapartida, entidades que reportaram monitoramento formal tendem a apresentar </w:t>
      </w:r>
      <w:r w:rsidR="004D0412">
        <w:rPr>
          <w:rFonts w:eastAsia="Arial"/>
        </w:rPr>
        <w:t>ações</w:t>
      </w:r>
      <w:r w:rsidR="00AE27FD" w:rsidRPr="00AE27FD">
        <w:rPr>
          <w:rFonts w:eastAsia="Arial"/>
        </w:rPr>
        <w:t xml:space="preserve"> mais estruturadas e consciência dos riscos.</w:t>
      </w:r>
      <w:r w:rsidR="00AE27FD">
        <w:rPr>
          <w:rFonts w:eastAsia="Arial"/>
        </w:rPr>
        <w:t xml:space="preserve"> </w:t>
      </w:r>
    </w:p>
    <w:p w14:paraId="0E639377" w14:textId="292262BE" w:rsidR="00595821" w:rsidRDefault="00595821" w:rsidP="00595821">
      <w:pPr>
        <w:pStyle w:val="Corpodetexto"/>
        <w:rPr>
          <w:rFonts w:eastAsia="Arial"/>
        </w:rPr>
      </w:pPr>
      <w:r w:rsidRPr="00595821">
        <w:rPr>
          <w:rFonts w:eastAsia="Arial"/>
        </w:rPr>
        <w:t>Apesar dos atrasos, as organizações que iniciaram a execução relatam ganhos tangíveis imediatos (Item A4)</w:t>
      </w:r>
      <w:r w:rsidR="00803872">
        <w:rPr>
          <w:rFonts w:eastAsia="Arial"/>
        </w:rPr>
        <w:t xml:space="preserve"> na segurança da informação da organização</w:t>
      </w:r>
      <w:r w:rsidRPr="00595821">
        <w:rPr>
          <w:rFonts w:eastAsia="Arial"/>
        </w:rPr>
        <w:t>, validando a eficácia dos controles propostos</w:t>
      </w:r>
      <w:r w:rsidR="00DF2EFE">
        <w:rPr>
          <w:rFonts w:eastAsia="Arial"/>
        </w:rPr>
        <w:t>, como exemplo</w:t>
      </w:r>
      <w:r w:rsidRPr="00595821">
        <w:rPr>
          <w:rFonts w:eastAsia="Arial"/>
        </w:rPr>
        <w:t>:</w:t>
      </w:r>
    </w:p>
    <w:p w14:paraId="1D1D018B" w14:textId="5E77FF17" w:rsidR="00595821" w:rsidRDefault="00595821" w:rsidP="00BC586C">
      <w:pPr>
        <w:pStyle w:val="Corpodetexto"/>
        <w:numPr>
          <w:ilvl w:val="0"/>
          <w:numId w:val="26"/>
        </w:numPr>
        <w:rPr>
          <w:rFonts w:eastAsia="Arial"/>
        </w:rPr>
      </w:pPr>
      <w:r w:rsidRPr="00595821">
        <w:rPr>
          <w:rFonts w:eastAsia="Arial"/>
          <w:b/>
          <w:bCs/>
        </w:rPr>
        <w:t>Mudança Cultural:</w:t>
      </w:r>
      <w:r w:rsidRPr="00595821">
        <w:rPr>
          <w:rFonts w:eastAsia="Arial"/>
        </w:rPr>
        <w:t xml:space="preserve"> </w:t>
      </w:r>
      <w:r w:rsidR="009F4E8B">
        <w:rPr>
          <w:rFonts w:eastAsia="Arial"/>
        </w:rPr>
        <w:t>Relatou-se</w:t>
      </w:r>
      <w:r w:rsidRPr="00595821">
        <w:rPr>
          <w:rFonts w:eastAsia="Arial"/>
        </w:rPr>
        <w:t xml:space="preserve"> maior engajamento dos usuários no reporte proativo de </w:t>
      </w:r>
      <w:r w:rsidRPr="0079189A">
        <w:rPr>
          <w:rFonts w:eastAsia="Arial"/>
          <w:i/>
        </w:rPr>
        <w:t>e-mails</w:t>
      </w:r>
      <w:r w:rsidRPr="00595821">
        <w:rPr>
          <w:rFonts w:eastAsia="Arial"/>
        </w:rPr>
        <w:t xml:space="preserve"> suspeitos (</w:t>
      </w:r>
      <w:r w:rsidRPr="00595821">
        <w:rPr>
          <w:rFonts w:eastAsia="Arial"/>
          <w:i/>
          <w:iCs/>
        </w:rPr>
        <w:t>phishing</w:t>
      </w:r>
      <w:r w:rsidRPr="00595821">
        <w:rPr>
          <w:rFonts w:eastAsia="Arial"/>
        </w:rPr>
        <w:t>).</w:t>
      </w:r>
      <w:r w:rsidR="00DB0A69">
        <w:rPr>
          <w:rFonts w:eastAsia="Arial"/>
        </w:rPr>
        <w:t xml:space="preserve"> </w:t>
      </w:r>
      <w:r w:rsidR="001A6F72">
        <w:rPr>
          <w:rFonts w:eastAsia="Arial"/>
        </w:rPr>
        <w:t>Outra entidade</w:t>
      </w:r>
      <w:r w:rsidR="00DB0A69">
        <w:rPr>
          <w:rFonts w:eastAsia="Arial"/>
        </w:rPr>
        <w:t xml:space="preserve"> </w:t>
      </w:r>
      <w:r w:rsidR="00DB0A69" w:rsidRPr="00DB0A69">
        <w:rPr>
          <w:rFonts w:eastAsia="Arial"/>
        </w:rPr>
        <w:t>destaca a sinergia amplificada entre os setores de serviços e aumento da maturidade dos técnicos envolvidos no projeto</w:t>
      </w:r>
      <w:r w:rsidR="00F44879">
        <w:rPr>
          <w:rFonts w:eastAsia="Arial"/>
        </w:rPr>
        <w:t xml:space="preserve">. </w:t>
      </w:r>
      <w:r w:rsidR="00FA1048">
        <w:rPr>
          <w:rFonts w:eastAsia="Arial"/>
        </w:rPr>
        <w:t>Também foi apontado</w:t>
      </w:r>
      <w:r w:rsidR="00F96E0C">
        <w:rPr>
          <w:rFonts w:eastAsia="Arial"/>
        </w:rPr>
        <w:t xml:space="preserve"> </w:t>
      </w:r>
      <w:r w:rsidR="00611D04">
        <w:rPr>
          <w:rFonts w:eastAsia="Arial"/>
        </w:rPr>
        <w:t xml:space="preserve">um aumento no engajamento dos usuários e </w:t>
      </w:r>
      <w:r w:rsidR="007C39E7">
        <w:rPr>
          <w:rFonts w:eastAsia="Arial"/>
        </w:rPr>
        <w:t>destaque para</w:t>
      </w:r>
      <w:r w:rsidR="00611D04">
        <w:rPr>
          <w:rFonts w:eastAsia="Arial"/>
        </w:rPr>
        <w:t xml:space="preserve"> </w:t>
      </w:r>
      <w:r w:rsidR="00F96E0C" w:rsidRPr="00F96E0C">
        <w:rPr>
          <w:rFonts w:eastAsia="Arial"/>
        </w:rPr>
        <w:t>uma postura mais proativa, gerando mais visibilidade de seu ambiente</w:t>
      </w:r>
      <w:r w:rsidR="000627A2">
        <w:rPr>
          <w:rFonts w:eastAsia="Arial"/>
        </w:rPr>
        <w:t xml:space="preserve"> e</w:t>
      </w:r>
      <w:r w:rsidR="00F96E0C" w:rsidRPr="00F96E0C">
        <w:rPr>
          <w:rFonts w:eastAsia="Arial"/>
        </w:rPr>
        <w:t xml:space="preserve"> reduzindo os riscos</w:t>
      </w:r>
      <w:r w:rsidR="00611D04">
        <w:rPr>
          <w:rFonts w:eastAsia="Arial"/>
        </w:rPr>
        <w:t>.</w:t>
      </w:r>
    </w:p>
    <w:p w14:paraId="1E960003" w14:textId="23D41F7D" w:rsidR="005E5720" w:rsidRPr="00595821" w:rsidRDefault="005E5720" w:rsidP="00BC586C">
      <w:pPr>
        <w:pStyle w:val="Corpodetexto"/>
        <w:numPr>
          <w:ilvl w:val="0"/>
          <w:numId w:val="26"/>
        </w:numPr>
        <w:rPr>
          <w:rFonts w:eastAsia="Arial"/>
        </w:rPr>
      </w:pPr>
      <w:r w:rsidRPr="005E5720">
        <w:rPr>
          <w:rFonts w:eastAsia="Arial"/>
          <w:b/>
          <w:bCs/>
        </w:rPr>
        <w:lastRenderedPageBreak/>
        <w:t xml:space="preserve">Controle de Ativos e </w:t>
      </w:r>
      <w:r w:rsidRPr="005E5720">
        <w:rPr>
          <w:rFonts w:eastAsia="Arial"/>
          <w:b/>
          <w:bCs/>
          <w:i/>
          <w:iCs/>
        </w:rPr>
        <w:t>Shadow IT</w:t>
      </w:r>
      <w:r w:rsidRPr="005E5720">
        <w:rPr>
          <w:rFonts w:eastAsia="Arial"/>
          <w:b/>
          <w:bCs/>
        </w:rPr>
        <w:t>:</w:t>
      </w:r>
      <w:r w:rsidRPr="005E5720">
        <w:rPr>
          <w:rFonts w:eastAsia="Arial"/>
        </w:rPr>
        <w:t xml:space="preserve"> </w:t>
      </w:r>
      <w:r w:rsidR="00793429">
        <w:rPr>
          <w:rFonts w:eastAsia="Arial"/>
        </w:rPr>
        <w:t>Houve apontamento sobre</w:t>
      </w:r>
      <w:r w:rsidRPr="005E5720">
        <w:rPr>
          <w:rFonts w:eastAsia="Arial"/>
        </w:rPr>
        <w:t xml:space="preserve"> o desenvolvimento de mecanismos específicos para "controlar programas instalados no parque com base em um </w:t>
      </w:r>
      <w:r w:rsidRPr="005E5720">
        <w:rPr>
          <w:rFonts w:eastAsia="Arial"/>
          <w:i/>
          <w:iCs/>
        </w:rPr>
        <w:t>baseline</w:t>
      </w:r>
      <w:r w:rsidRPr="005E5720">
        <w:rPr>
          <w:rFonts w:eastAsia="Arial"/>
        </w:rPr>
        <w:t xml:space="preserve"> definido", e </w:t>
      </w:r>
      <w:r w:rsidR="00933B2F">
        <w:rPr>
          <w:rFonts w:eastAsia="Arial"/>
        </w:rPr>
        <w:t>a consolidação d</w:t>
      </w:r>
      <w:r w:rsidRPr="005E5720">
        <w:rPr>
          <w:rFonts w:eastAsia="Arial"/>
        </w:rPr>
        <w:t xml:space="preserve">a elaboração consistente de inventário de ativos e </w:t>
      </w:r>
      <w:r w:rsidRPr="0079189A">
        <w:rPr>
          <w:rFonts w:eastAsia="Arial"/>
          <w:i/>
        </w:rPr>
        <w:t>softwares</w:t>
      </w:r>
      <w:r w:rsidRPr="005E5720">
        <w:rPr>
          <w:rFonts w:eastAsia="Arial"/>
        </w:rPr>
        <w:t xml:space="preserve">, atacando a raiz dos problemas de </w:t>
      </w:r>
      <w:r w:rsidRPr="0079189A">
        <w:rPr>
          <w:rFonts w:eastAsia="Arial"/>
          <w:i/>
        </w:rPr>
        <w:t>softwares</w:t>
      </w:r>
      <w:r w:rsidRPr="005E5720">
        <w:rPr>
          <w:rFonts w:eastAsia="Arial"/>
        </w:rPr>
        <w:t xml:space="preserve"> não autorizados</w:t>
      </w:r>
      <w:r w:rsidR="00EB49AD">
        <w:rPr>
          <w:rFonts w:eastAsia="Arial"/>
        </w:rPr>
        <w:t>.</w:t>
      </w:r>
    </w:p>
    <w:p w14:paraId="53A3F7FE" w14:textId="245423F5" w:rsidR="00D75562" w:rsidRDefault="00595821" w:rsidP="00BC586C">
      <w:pPr>
        <w:pStyle w:val="Corpodetexto"/>
        <w:numPr>
          <w:ilvl w:val="0"/>
          <w:numId w:val="26"/>
        </w:numPr>
        <w:rPr>
          <w:rFonts w:eastAsia="Arial"/>
        </w:rPr>
      </w:pPr>
      <w:r w:rsidRPr="00595821">
        <w:rPr>
          <w:rFonts w:eastAsia="Arial"/>
          <w:b/>
          <w:bCs/>
        </w:rPr>
        <w:t>Proteção de Identidade:</w:t>
      </w:r>
      <w:r w:rsidRPr="00595821">
        <w:rPr>
          <w:rFonts w:eastAsia="Arial"/>
        </w:rPr>
        <w:t xml:space="preserve"> </w:t>
      </w:r>
      <w:r w:rsidR="006009D6">
        <w:rPr>
          <w:rFonts w:eastAsia="Arial"/>
        </w:rPr>
        <w:t>Foi destacada</w:t>
      </w:r>
      <w:r w:rsidRPr="00595821">
        <w:rPr>
          <w:rFonts w:eastAsia="Arial"/>
        </w:rPr>
        <w:t xml:space="preserve"> a mitigação de riscos de acesso não autorizado através do bloqueio automático de tela e implementação de duplo fator de autenticação.</w:t>
      </w:r>
    </w:p>
    <w:p w14:paraId="228ADED0" w14:textId="6E9B7020" w:rsidR="00E66292" w:rsidRPr="00300FF6" w:rsidRDefault="00E66292" w:rsidP="00BC586C">
      <w:pPr>
        <w:pStyle w:val="Corpodetexto"/>
        <w:numPr>
          <w:ilvl w:val="0"/>
          <w:numId w:val="26"/>
        </w:numPr>
        <w:rPr>
          <w:rFonts w:eastAsia="Arial"/>
        </w:rPr>
      </w:pPr>
      <w:r w:rsidRPr="00E66292">
        <w:rPr>
          <w:rFonts w:eastAsia="Arial"/>
          <w:b/>
          <w:bCs/>
        </w:rPr>
        <w:t>Elevação Estratégica da Segurança:</w:t>
      </w:r>
      <w:r w:rsidRPr="00E66292">
        <w:rPr>
          <w:rFonts w:eastAsia="Arial"/>
        </w:rPr>
        <w:t xml:space="preserve"> </w:t>
      </w:r>
      <w:r w:rsidR="00F3429A">
        <w:rPr>
          <w:rFonts w:eastAsia="Arial"/>
        </w:rPr>
        <w:t>Relatou-se</w:t>
      </w:r>
      <w:r w:rsidRPr="00E66292">
        <w:rPr>
          <w:rFonts w:eastAsia="Arial"/>
        </w:rPr>
        <w:t xml:space="preserve"> que a formalização da governança (Criação de Comitê e aprovação da PSI) gerou o benefício intangível, porém vital, de "elevar a segurança da informação à pauta estratégica da alta gestão"</w:t>
      </w:r>
      <w:r w:rsidR="00E55FA8">
        <w:rPr>
          <w:rFonts w:eastAsia="Arial"/>
        </w:rPr>
        <w:t>.</w:t>
      </w:r>
    </w:p>
    <w:p w14:paraId="6C609EA9" w14:textId="20CC6B17" w:rsidR="000F2AE3" w:rsidRPr="008421D0" w:rsidRDefault="00607F1C" w:rsidP="006635ED">
      <w:pPr>
        <w:pStyle w:val="Corpodetexto"/>
        <w:spacing w:before="120"/>
        <w:rPr>
          <w:rFonts w:eastAsia="Arial"/>
        </w:rPr>
      </w:pPr>
      <w:r w:rsidRPr="008421D0">
        <w:rPr>
          <w:rFonts w:eastAsia="Arial"/>
        </w:rPr>
        <w:t>Diante do cenário</w:t>
      </w:r>
      <w:r w:rsidR="006138E4" w:rsidRPr="008421D0">
        <w:rPr>
          <w:rFonts w:eastAsia="Arial"/>
        </w:rPr>
        <w:t xml:space="preserve"> de risco</w:t>
      </w:r>
      <w:r w:rsidRPr="008421D0">
        <w:rPr>
          <w:rFonts w:eastAsia="Arial"/>
        </w:rPr>
        <w:t xml:space="preserve"> </w:t>
      </w:r>
      <w:r w:rsidR="006138E4" w:rsidRPr="008421D0">
        <w:rPr>
          <w:rFonts w:eastAsia="Arial"/>
        </w:rPr>
        <w:t xml:space="preserve">apresentado </w:t>
      </w:r>
      <w:r w:rsidRPr="008421D0">
        <w:rPr>
          <w:rFonts w:eastAsia="Arial"/>
        </w:rPr>
        <w:t>será proposta</w:t>
      </w:r>
      <w:r w:rsidR="00D12676">
        <w:rPr>
          <w:rFonts w:eastAsia="Arial"/>
        </w:rPr>
        <w:t xml:space="preserve"> </w:t>
      </w:r>
      <w:r w:rsidR="00BC3A22" w:rsidRPr="008421D0">
        <w:rPr>
          <w:rFonts w:eastAsia="Arial"/>
          <w:b/>
          <w:bCs/>
          <w:u w:val="single"/>
        </w:rPr>
        <w:t>DETERMINAÇÃO</w:t>
      </w:r>
      <w:r w:rsidRPr="008421D0">
        <w:rPr>
          <w:rFonts w:eastAsia="Arial"/>
          <w:u w:val="single"/>
        </w:rPr>
        <w:t xml:space="preserve"> </w:t>
      </w:r>
      <w:r w:rsidR="00A93AD9" w:rsidRPr="008421D0">
        <w:rPr>
          <w:rFonts w:eastAsia="Arial"/>
          <w:u w:val="single"/>
        </w:rPr>
        <w:t xml:space="preserve">às organizações auditadas </w:t>
      </w:r>
      <w:r w:rsidR="00137F31" w:rsidRPr="008421D0">
        <w:rPr>
          <w:rFonts w:eastAsia="Arial"/>
          <w:u w:val="single"/>
        </w:rPr>
        <w:t xml:space="preserve">em situação crítica </w:t>
      </w:r>
      <w:r w:rsidR="00A93AD9" w:rsidRPr="008421D0">
        <w:rPr>
          <w:rFonts w:eastAsia="Arial"/>
          <w:u w:val="single"/>
        </w:rPr>
        <w:t>para que ajustem seu</w:t>
      </w:r>
      <w:r w:rsidR="00DE7512" w:rsidRPr="008421D0">
        <w:rPr>
          <w:rFonts w:eastAsia="Arial"/>
          <w:u w:val="single"/>
        </w:rPr>
        <w:t xml:space="preserve"> plano de ação a fim de que </w:t>
      </w:r>
      <w:r w:rsidR="00616F01" w:rsidRPr="008421D0">
        <w:rPr>
          <w:rFonts w:eastAsia="Arial"/>
          <w:u w:val="single"/>
        </w:rPr>
        <w:t>as</w:t>
      </w:r>
      <w:r w:rsidR="00780612" w:rsidRPr="008421D0">
        <w:rPr>
          <w:rFonts w:eastAsia="Arial"/>
          <w:u w:val="single"/>
        </w:rPr>
        <w:t xml:space="preserve"> ações </w:t>
      </w:r>
      <w:r w:rsidR="00616F01" w:rsidRPr="008421D0">
        <w:rPr>
          <w:rFonts w:eastAsia="Arial"/>
          <w:u w:val="single"/>
        </w:rPr>
        <w:t>presentes nele</w:t>
      </w:r>
      <w:r w:rsidR="00277228" w:rsidRPr="008421D0">
        <w:rPr>
          <w:rFonts w:eastAsia="Arial"/>
          <w:u w:val="single"/>
        </w:rPr>
        <w:t xml:space="preserve"> </w:t>
      </w:r>
      <w:r w:rsidR="00780612" w:rsidRPr="008421D0">
        <w:rPr>
          <w:rFonts w:eastAsia="Arial"/>
          <w:u w:val="single"/>
        </w:rPr>
        <w:t xml:space="preserve">tratem explicita e adequadamente </w:t>
      </w:r>
      <w:r w:rsidR="00277228" w:rsidRPr="008421D0">
        <w:rPr>
          <w:rFonts w:eastAsia="Arial"/>
          <w:u w:val="single"/>
        </w:rPr>
        <w:t>dos encaminhamentos apontados n</w:t>
      </w:r>
      <w:r w:rsidR="008966B7" w:rsidRPr="008421D0">
        <w:rPr>
          <w:rFonts w:eastAsia="Arial"/>
          <w:u w:val="single"/>
        </w:rPr>
        <w:t xml:space="preserve">o item </w:t>
      </w:r>
      <w:r w:rsidR="00E379EA" w:rsidRPr="008421D0">
        <w:rPr>
          <w:rFonts w:eastAsia="Arial"/>
          <w:u w:val="single"/>
        </w:rPr>
        <w:t>III</w:t>
      </w:r>
      <w:r w:rsidR="008966B7" w:rsidRPr="008421D0">
        <w:rPr>
          <w:rFonts w:eastAsia="Arial"/>
          <w:u w:val="single"/>
        </w:rPr>
        <w:t xml:space="preserve"> do Ac</w:t>
      </w:r>
      <w:r w:rsidR="00491100" w:rsidRPr="008421D0">
        <w:rPr>
          <w:rFonts w:eastAsia="Arial"/>
          <w:u w:val="single"/>
        </w:rPr>
        <w:t>ó</w:t>
      </w:r>
      <w:r w:rsidR="008966B7" w:rsidRPr="008421D0">
        <w:rPr>
          <w:rFonts w:eastAsia="Arial"/>
          <w:u w:val="single"/>
        </w:rPr>
        <w:t xml:space="preserve">rdão </w:t>
      </w:r>
      <w:r w:rsidR="00491100" w:rsidRPr="008421D0">
        <w:rPr>
          <w:rFonts w:eastAsia="Arial"/>
          <w:u w:val="single"/>
        </w:rPr>
        <w:t>nº 12.947</w:t>
      </w:r>
      <w:r w:rsidR="008966B7" w:rsidRPr="008421D0">
        <w:rPr>
          <w:rFonts w:eastAsia="Arial"/>
          <w:u w:val="single"/>
        </w:rPr>
        <w:t>/2025</w:t>
      </w:r>
      <w:r w:rsidR="008966B7" w:rsidRPr="008421D0">
        <w:rPr>
          <w:rFonts w:eastAsia="Arial"/>
        </w:rPr>
        <w:t xml:space="preserve"> referente </w:t>
      </w:r>
      <w:r w:rsidR="006A6BD8" w:rsidRPr="008421D0">
        <w:rPr>
          <w:rFonts w:eastAsia="Arial"/>
        </w:rPr>
        <w:t xml:space="preserve">à </w:t>
      </w:r>
      <w:r w:rsidR="008966B7" w:rsidRPr="008421D0">
        <w:rPr>
          <w:rFonts w:eastAsia="Arial"/>
        </w:rPr>
        <w:t>decisão plenária do Processo TCE-RJ nº 105.895-5/2024.</w:t>
      </w:r>
    </w:p>
    <w:p w14:paraId="31C4A79F" w14:textId="1F1C6662" w:rsidR="0003274E" w:rsidRDefault="003A3FFC" w:rsidP="003A3FFC">
      <w:pPr>
        <w:pStyle w:val="Corpodetexto"/>
        <w:rPr>
          <w:rFonts w:eastAsia="Arial"/>
        </w:rPr>
      </w:pPr>
      <w:r w:rsidRPr="003A3FFC">
        <w:t>Diante d</w:t>
      </w:r>
      <w:r w:rsidRPr="0003274E">
        <w:t xml:space="preserve">o não envio do plano de ação </w:t>
      </w:r>
      <w:r w:rsidR="003A2822" w:rsidRPr="0003274E">
        <w:t>p</w:t>
      </w:r>
      <w:r w:rsidR="00FD617F">
        <w:t xml:space="preserve">or 2 organizações </w:t>
      </w:r>
      <w:r w:rsidR="003A2822" w:rsidRPr="0003274E">
        <w:t xml:space="preserve">em atendimento ao TSID1 </w:t>
      </w:r>
      <w:r w:rsidR="003A2822" w:rsidRPr="008421D0">
        <w:t xml:space="preserve">será proposta </w:t>
      </w:r>
      <w:r w:rsidR="00BC3A22" w:rsidRPr="008421D0">
        <w:rPr>
          <w:b/>
          <w:bCs/>
          <w:u w:val="single"/>
        </w:rPr>
        <w:t>DETERMINAÇÃO</w:t>
      </w:r>
      <w:r w:rsidR="003A2822" w:rsidRPr="008421D0">
        <w:rPr>
          <w:u w:val="single"/>
        </w:rPr>
        <w:t xml:space="preserve"> </w:t>
      </w:r>
      <w:r w:rsidR="00ED6B63" w:rsidRPr="008421D0">
        <w:rPr>
          <w:u w:val="single"/>
        </w:rPr>
        <w:t>reiterando a necessidade de se planejar e avaliar as medidas suficientes para cumprimento do</w:t>
      </w:r>
      <w:r w:rsidR="0003274E" w:rsidRPr="008421D0">
        <w:rPr>
          <w:u w:val="single"/>
        </w:rPr>
        <w:t xml:space="preserve">s controles cibernéticos apontados no </w:t>
      </w:r>
      <w:r w:rsidR="0003274E" w:rsidRPr="008421D0">
        <w:rPr>
          <w:rFonts w:eastAsia="Arial"/>
          <w:u w:val="single"/>
        </w:rPr>
        <w:t>Processo TCE-RJ nº 105.895-5/2024</w:t>
      </w:r>
      <w:r w:rsidR="0003274E" w:rsidRPr="0003274E">
        <w:rPr>
          <w:rFonts w:eastAsia="Arial"/>
        </w:rPr>
        <w:t>.</w:t>
      </w:r>
    </w:p>
    <w:p w14:paraId="0BD7BD8D" w14:textId="77777777" w:rsidR="0003274E" w:rsidRDefault="0003274E">
      <w:pPr>
        <w:spacing w:after="200" w:line="276" w:lineRule="auto"/>
        <w:ind w:firstLine="0"/>
        <w:rPr>
          <w:rFonts w:eastAsia="Arial"/>
        </w:rPr>
      </w:pPr>
      <w:r>
        <w:rPr>
          <w:rFonts w:eastAsia="Arial"/>
        </w:rPr>
        <w:br w:type="page"/>
      </w:r>
    </w:p>
    <w:p w14:paraId="7274DA18" w14:textId="1E278563" w:rsidR="00D04586" w:rsidRPr="00F85B55" w:rsidRDefault="00D04586" w:rsidP="00D04586">
      <w:pPr>
        <w:pStyle w:val="Ttulo2"/>
      </w:pPr>
      <w:bookmarkStart w:id="28" w:name="_Toc216981897"/>
      <w:r w:rsidRPr="00F85B55">
        <w:lastRenderedPageBreak/>
        <w:t>4.</w:t>
      </w:r>
      <w:r w:rsidR="00E1322C">
        <w:t>2</w:t>
      </w:r>
      <w:r w:rsidRPr="00F85B55">
        <w:t xml:space="preserve">. </w:t>
      </w:r>
      <w:r>
        <w:t>Í</w:t>
      </w:r>
      <w:r w:rsidRPr="00AB5296">
        <w:rPr>
          <w:szCs w:val="28"/>
        </w:rPr>
        <w:t>ndice</w:t>
      </w:r>
      <w:r>
        <w:rPr>
          <w:szCs w:val="28"/>
        </w:rPr>
        <w:t xml:space="preserve"> </w:t>
      </w:r>
      <w:r w:rsidRPr="000F14FE">
        <w:rPr>
          <w:szCs w:val="28"/>
        </w:rPr>
        <w:t xml:space="preserve">de segurança cibernética </w:t>
      </w:r>
      <w:r>
        <w:rPr>
          <w:szCs w:val="28"/>
        </w:rPr>
        <w:t>básica</w:t>
      </w:r>
      <w:r w:rsidRPr="000F14FE">
        <w:rPr>
          <w:szCs w:val="28"/>
        </w:rPr>
        <w:t xml:space="preserve"> (iSegCiber)</w:t>
      </w:r>
      <w:bookmarkEnd w:id="28"/>
    </w:p>
    <w:p w14:paraId="07DFC77A" w14:textId="77777777" w:rsidR="00D04586" w:rsidRDefault="00D04586" w:rsidP="00D04586">
      <w:pPr>
        <w:pStyle w:val="Corpodetexto"/>
        <w:rPr>
          <w:rFonts w:eastAsia="Arial"/>
        </w:rPr>
      </w:pPr>
      <w:r w:rsidRPr="00665A3A">
        <w:rPr>
          <w:rFonts w:eastAsia="Arial"/>
        </w:rPr>
        <w:t>A avaliação da maturidade em segurança da informação, realizada junto a 36 organizações jurisdicionadas, revela um cenário predominantemente incipiente e marcado por fragilidades estruturais. A análise do Índice de Segurança Cibernética Básica (iSegCiber) demonstra uma concentração de organizações com avaliações baixas, evidenciando que a estratégia de segurança vigente na maioria dos entes é reativa e carece de processos formalizados.</w:t>
      </w:r>
    </w:p>
    <w:p w14:paraId="2EF4576E" w14:textId="12E6A72D" w:rsidR="00D04586" w:rsidRPr="00D749DC" w:rsidRDefault="00D04586" w:rsidP="00D04586">
      <w:pPr>
        <w:pStyle w:val="Corpodetexto"/>
        <w:rPr>
          <w:rFonts w:eastAsia="Arial"/>
        </w:rPr>
      </w:pPr>
      <w:r w:rsidRPr="00D749DC">
        <w:rPr>
          <w:rFonts w:eastAsia="Arial"/>
        </w:rPr>
        <w:t>A distribuição de frequência das notas (</w:t>
      </w:r>
      <w:r w:rsidR="00895F56">
        <w:rPr>
          <w:rFonts w:eastAsia="Arial"/>
        </w:rPr>
        <w:fldChar w:fldCharType="begin"/>
      </w:r>
      <w:r w:rsidR="00895F56">
        <w:rPr>
          <w:rFonts w:eastAsia="Arial"/>
        </w:rPr>
        <w:instrText xml:space="preserve"> REF _Ref216680160 \h </w:instrText>
      </w:r>
      <w:r w:rsidR="00895F56">
        <w:rPr>
          <w:rFonts w:eastAsia="Arial"/>
        </w:rPr>
      </w:r>
      <w:r w:rsidR="00895F56">
        <w:rPr>
          <w:rFonts w:eastAsia="Arial"/>
        </w:rPr>
        <w:fldChar w:fldCharType="separate"/>
      </w:r>
      <w:r w:rsidR="0048029B">
        <w:t xml:space="preserve">Figura </w:t>
      </w:r>
      <w:r w:rsidR="0048029B">
        <w:rPr>
          <w:noProof/>
        </w:rPr>
        <w:t>9</w:t>
      </w:r>
      <w:r w:rsidR="00895F56">
        <w:rPr>
          <w:rFonts w:eastAsia="Arial"/>
        </w:rPr>
        <w:fldChar w:fldCharType="end"/>
      </w:r>
      <w:r w:rsidRPr="00D749DC">
        <w:rPr>
          <w:rFonts w:eastAsia="Arial"/>
        </w:rPr>
        <w:t xml:space="preserve">) apresenta uma curva deslocada para a esquerda, </w:t>
      </w:r>
      <w:r w:rsidR="00CF3086">
        <w:rPr>
          <w:rFonts w:eastAsia="Arial"/>
        </w:rPr>
        <w:t xml:space="preserve">o </w:t>
      </w:r>
      <w:r w:rsidR="00E81A21">
        <w:rPr>
          <w:rFonts w:eastAsia="Arial"/>
        </w:rPr>
        <w:t>que denota</w:t>
      </w:r>
      <w:r w:rsidRPr="00D749DC">
        <w:rPr>
          <w:rFonts w:eastAsia="Arial"/>
        </w:rPr>
        <w:t xml:space="preserve"> </w:t>
      </w:r>
      <w:r w:rsidR="00D63375">
        <w:rPr>
          <w:rFonts w:eastAsia="Arial"/>
        </w:rPr>
        <w:t>uma</w:t>
      </w:r>
      <w:r w:rsidRPr="00D749DC">
        <w:rPr>
          <w:rFonts w:eastAsia="Arial"/>
        </w:rPr>
        <w:t xml:space="preserve"> maior densidade de organizações nas faixas de pontuação inferior (entre 0,10 e 0,40).</w:t>
      </w:r>
    </w:p>
    <w:p w14:paraId="43D20E56" w14:textId="5715DC16" w:rsidR="0009666F" w:rsidRDefault="00895F56" w:rsidP="00895F56">
      <w:pPr>
        <w:pStyle w:val="ImageCaption"/>
        <w:tabs>
          <w:tab w:val="left" w:pos="1039"/>
          <w:tab w:val="center" w:pos="4677"/>
        </w:tabs>
        <w:jc w:val="left"/>
      </w:pPr>
      <w:bookmarkStart w:id="29" w:name="cenário-geral"/>
      <w:r>
        <w:tab/>
      </w:r>
      <w:r>
        <w:tab/>
      </w:r>
      <w:r w:rsidR="00042A8D"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4</w:t>
      </w:r>
      <w:r w:rsidR="00EF104F">
        <w:fldChar w:fldCharType="end"/>
      </w:r>
      <w:r w:rsidR="00042A8D">
        <w:t xml:space="preserve"> – </w:t>
      </w:r>
      <w:r w:rsidR="00266153">
        <w:t>Histograma apresentando a distribuição das notas do índice iSegCiber</w:t>
      </w:r>
    </w:p>
    <w:p w14:paraId="6C7CCC7C" w14:textId="2D41E015" w:rsidR="0009666F" w:rsidRDefault="00FD5390" w:rsidP="00EC08E2">
      <w:pPr>
        <w:pStyle w:val="CaptionedFigure"/>
      </w:pPr>
      <w:r>
        <w:rPr>
          <w:noProof/>
        </w:rPr>
        <w:drawing>
          <wp:inline distT="0" distB="0" distL="0" distR="0" wp14:anchorId="1FDC5FEE" wp14:editId="73A88014">
            <wp:extent cx="5871165" cy="2933700"/>
            <wp:effectExtent l="0" t="0" r="0" b="0"/>
            <wp:docPr id="1302187956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322" cy="2936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A9AF" w14:textId="77777777" w:rsidR="0009666F" w:rsidRDefault="00266153">
      <w:pPr>
        <w:pStyle w:val="FonteImagem"/>
      </w:pPr>
      <w:r>
        <w:t>(Fonte: elaboração própria)</w:t>
      </w:r>
    </w:p>
    <w:p w14:paraId="29236323" w14:textId="268C5B24" w:rsidR="0009666F" w:rsidRDefault="00266153">
      <w:pPr>
        <w:pStyle w:val="Corpodetexto"/>
      </w:pPr>
      <w:r>
        <w:t>Ao classificar os índices calculados nos níveis de maturidade estabelecidos pela metodologia, confirma-se o diagnóstico de vulnerabilidade: 6</w:t>
      </w:r>
      <w:r w:rsidR="00895F56">
        <w:t>3</w:t>
      </w:r>
      <w:r>
        <w:t>,</w:t>
      </w:r>
      <w:r w:rsidR="00895F56">
        <w:t>9</w:t>
      </w:r>
      <w:r>
        <w:t>% das organizações (2</w:t>
      </w:r>
      <w:r w:rsidR="007272D0">
        <w:t>3</w:t>
      </w:r>
      <w:r>
        <w:t xml:space="preserve"> de 36) situam-se nos estratos inferiores (“Inexpressivo” ou “Inicial”). Apenas uma organização auditada (2,8%) atingiu o nível “Aprimorado”, conforme detalhado na </w:t>
      </w:r>
      <w:r w:rsidR="005F12B5">
        <w:fldChar w:fldCharType="begin"/>
      </w:r>
      <w:r w:rsidR="005F12B5">
        <w:instrText xml:space="preserve"> REF _Ref216680185 \h </w:instrText>
      </w:r>
      <w:r w:rsidR="005F12B5">
        <w:fldChar w:fldCharType="separate"/>
      </w:r>
      <w:r w:rsidR="0048029B">
        <w:t xml:space="preserve">Figura </w:t>
      </w:r>
      <w:r w:rsidR="0048029B">
        <w:rPr>
          <w:noProof/>
        </w:rPr>
        <w:t>8</w:t>
      </w:r>
      <w:r w:rsidR="005F12B5">
        <w:fldChar w:fldCharType="end"/>
      </w:r>
      <w:r>
        <w:t>.</w:t>
      </w:r>
    </w:p>
    <w:p w14:paraId="2C74B65D" w14:textId="77777777" w:rsidR="006671A2" w:rsidRDefault="006671A2">
      <w:pPr>
        <w:pStyle w:val="Corpodetexto"/>
      </w:pPr>
    </w:p>
    <w:p w14:paraId="0657A526" w14:textId="77777777" w:rsidR="006671A2" w:rsidRDefault="006671A2">
      <w:pPr>
        <w:pStyle w:val="Corpodetexto"/>
      </w:pPr>
    </w:p>
    <w:p w14:paraId="4F18B0AA" w14:textId="77777777" w:rsidR="006671A2" w:rsidRDefault="006671A2">
      <w:pPr>
        <w:pStyle w:val="Corpodetexto"/>
      </w:pPr>
    </w:p>
    <w:p w14:paraId="5384DA69" w14:textId="77777777" w:rsidR="006671A2" w:rsidRDefault="006671A2">
      <w:pPr>
        <w:pStyle w:val="Corpodetexto"/>
      </w:pPr>
    </w:p>
    <w:p w14:paraId="75CB8001" w14:textId="77777777" w:rsidR="006671A2" w:rsidRDefault="006671A2">
      <w:pPr>
        <w:pStyle w:val="Corpodetexto"/>
      </w:pPr>
    </w:p>
    <w:p w14:paraId="0828814B" w14:textId="77777777" w:rsidR="006671A2" w:rsidRDefault="006671A2">
      <w:pPr>
        <w:pStyle w:val="Corpodetexto"/>
      </w:pPr>
    </w:p>
    <w:p w14:paraId="7F6B7AFC" w14:textId="77777777" w:rsidR="006671A2" w:rsidRDefault="006671A2">
      <w:pPr>
        <w:pStyle w:val="Corpodetexto"/>
      </w:pPr>
    </w:p>
    <w:p w14:paraId="4D9EF0E8" w14:textId="401656EC" w:rsidR="0009666F" w:rsidRDefault="00042A8D" w:rsidP="00D57B40">
      <w:pPr>
        <w:pStyle w:val="ImageCaption"/>
      </w:pPr>
      <w:bookmarkStart w:id="30" w:name="_Ref216680185"/>
      <w:r>
        <w:lastRenderedPageBreak/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5</w:t>
      </w:r>
      <w:r w:rsidR="00EF104F">
        <w:fldChar w:fldCharType="end"/>
      </w:r>
      <w:bookmarkEnd w:id="30"/>
      <w:r w:rsidR="00266153">
        <w:t xml:space="preserve"> - Níveis de maturidade das organizações às medidas básicas de segurança cibernética</w:t>
      </w:r>
    </w:p>
    <w:p w14:paraId="658CE126" w14:textId="7C9199F9" w:rsidR="0009666F" w:rsidRDefault="00D04C79" w:rsidP="00EC08E2">
      <w:pPr>
        <w:pStyle w:val="CaptionedFigure"/>
      </w:pPr>
      <w:r>
        <w:rPr>
          <w:noProof/>
        </w:rPr>
        <w:drawing>
          <wp:inline distT="0" distB="0" distL="0" distR="0" wp14:anchorId="44F1788F" wp14:editId="3A80C785">
            <wp:extent cx="5351780" cy="2190307"/>
            <wp:effectExtent l="0" t="0" r="1270" b="635"/>
            <wp:docPr id="274098842" name="Imagem 49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98842" name="Imagem 49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38" cy="2209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66C15" w14:textId="77777777" w:rsidR="0009666F" w:rsidRDefault="00266153">
      <w:pPr>
        <w:pStyle w:val="FonteImagem"/>
      </w:pPr>
      <w:r>
        <w:t>(Fonte: elaboração própria)</w:t>
      </w:r>
    </w:p>
    <w:p w14:paraId="538D5671" w14:textId="4896CD94" w:rsidR="0009666F" w:rsidRDefault="00266153">
      <w:pPr>
        <w:pStyle w:val="Corpodetexto"/>
      </w:pPr>
      <w:r>
        <w:t>A falta de homogeneidade na aplicação dos controles é visível no mapa de calor abaixo (</w:t>
      </w:r>
      <w:r w:rsidR="005F12B5">
        <w:fldChar w:fldCharType="begin"/>
      </w:r>
      <w:r w:rsidR="005F12B5">
        <w:instrText xml:space="preserve"> REF _Ref216680160 \h </w:instrText>
      </w:r>
      <w:r w:rsidR="005F12B5">
        <w:fldChar w:fldCharType="separate"/>
      </w:r>
      <w:r w:rsidR="0048029B">
        <w:t xml:space="preserve">Figura </w:t>
      </w:r>
      <w:r w:rsidR="0048029B">
        <w:rPr>
          <w:noProof/>
        </w:rPr>
        <w:t>9</w:t>
      </w:r>
      <w:r w:rsidR="005F12B5">
        <w:fldChar w:fldCharType="end"/>
      </w:r>
      <w:r>
        <w:t>). Observa-se uma predominância de tonalidades quentes (vermelho e laranja), indicando baixa aderência na maioria dos requisitos avaliados, salvo exceções pontuais em controles específicos.</w:t>
      </w:r>
    </w:p>
    <w:p w14:paraId="703A0DB5" w14:textId="5051C686" w:rsidR="0009666F" w:rsidRDefault="00042A8D" w:rsidP="005F12B5">
      <w:pPr>
        <w:pStyle w:val="ImageCaption"/>
      </w:pPr>
      <w:bookmarkStart w:id="31" w:name="_Ref216680160"/>
      <w:r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6</w:t>
      </w:r>
      <w:r w:rsidR="00EF104F">
        <w:fldChar w:fldCharType="end"/>
      </w:r>
      <w:bookmarkEnd w:id="31"/>
      <w:r w:rsidR="00266153">
        <w:t xml:space="preserve"> - Matriz de calor evidenciando a concentração de organizações (eixo Y) com baixos níveis de implementação na maioria dos </w:t>
      </w:r>
      <w:r w:rsidR="00266153" w:rsidRPr="00E84336">
        <w:t>controles</w:t>
      </w:r>
      <w:r w:rsidR="00266153">
        <w:t xml:space="preserve"> (eixo X)</w:t>
      </w:r>
    </w:p>
    <w:p w14:paraId="7E2CBEBA" w14:textId="650111BC" w:rsidR="0009666F" w:rsidRDefault="003E7C55" w:rsidP="00EC08E2">
      <w:pPr>
        <w:pStyle w:val="CaptionedFigure"/>
      </w:pPr>
      <w:r>
        <w:rPr>
          <w:noProof/>
        </w:rPr>
        <w:drawing>
          <wp:inline distT="0" distB="0" distL="0" distR="0" wp14:anchorId="6117A18D" wp14:editId="0B470DF4">
            <wp:extent cx="5939790" cy="4058285"/>
            <wp:effectExtent l="0" t="0" r="3810" b="0"/>
            <wp:docPr id="1736011394" name="Imagem 51" descr="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11394" name="Imagem 51" descr="Gráfico de mapa de árvor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05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DEE05" w14:textId="77777777" w:rsidR="0009666F" w:rsidRDefault="00266153" w:rsidP="00B200DA">
      <w:pPr>
        <w:pStyle w:val="FonteImagem"/>
        <w:keepLines/>
      </w:pPr>
      <w:r>
        <w:t>(Fonte: elaboração própria)</w:t>
      </w:r>
    </w:p>
    <w:p w14:paraId="66C0E073" w14:textId="77777777" w:rsidR="0009666F" w:rsidRDefault="00266153">
      <w:pPr>
        <w:pStyle w:val="Corpodetexto"/>
      </w:pPr>
      <w:r>
        <w:lastRenderedPageBreak/>
        <w:t>Em síntese, a média global de aderência situa-se abaixo de 0,40, denotando que os requisitos essenciais de segurança são atendidos, em média, de forma parcial e não estruturada.</w:t>
      </w:r>
    </w:p>
    <w:p w14:paraId="106F832E" w14:textId="58BCDC9D" w:rsidR="0009666F" w:rsidRDefault="00E84336" w:rsidP="00755BA1">
      <w:pPr>
        <w:pStyle w:val="Ttulo3"/>
      </w:pPr>
      <w:bookmarkStart w:id="32" w:name="_Toc216981898"/>
      <w:bookmarkStart w:id="33" w:name="controles-com-maior-aderência"/>
      <w:r>
        <w:t>4</w:t>
      </w:r>
      <w:r w:rsidR="00266153">
        <w:t>.</w:t>
      </w:r>
      <w:r w:rsidR="00760C84">
        <w:t>2</w:t>
      </w:r>
      <w:r w:rsidR="00266153">
        <w:t>.1. Controles com maior aderência</w:t>
      </w:r>
      <w:bookmarkEnd w:id="32"/>
    </w:p>
    <w:p w14:paraId="210848AA" w14:textId="77777777" w:rsidR="0009666F" w:rsidRDefault="00266153">
      <w:r>
        <w:t>A análise setorizada aponta que os controles com melhores índices de desempenho são aqueles frequentemente associados a soluções tecnológicas de mercado (“</w:t>
      </w:r>
      <w:r>
        <w:rPr>
          <w:i/>
          <w:iCs/>
        </w:rPr>
        <w:t>commodities</w:t>
      </w:r>
      <w:r>
        <w:t>” de segurança) ou necessidades operacionais básicas. O gráfico abaixo destaca os controles que atingiram os maiores percentuais de classificação nos níveis “Largamente Atingido” ou “Plenamente Atingido”.</w:t>
      </w:r>
    </w:p>
    <w:p w14:paraId="55D86A23" w14:textId="66939FB9" w:rsidR="0009666F" w:rsidRDefault="00E84336" w:rsidP="00D57B40">
      <w:pPr>
        <w:pStyle w:val="ImageCaption"/>
      </w:pPr>
      <w:r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7</w:t>
      </w:r>
      <w:r w:rsidR="00EF104F">
        <w:fldChar w:fldCharType="end"/>
      </w:r>
      <w:r w:rsidR="00266153">
        <w:t xml:space="preserve"> - Percentual de organizações que atingiram níveis satisfatórios de conformidade (“Largamente” ou “Plenamente”) por controle</w:t>
      </w:r>
    </w:p>
    <w:p w14:paraId="6A6CAC62" w14:textId="0D653926" w:rsidR="0009666F" w:rsidRDefault="00385190" w:rsidP="00EC08E2">
      <w:pPr>
        <w:pStyle w:val="CaptionedFigure"/>
      </w:pPr>
      <w:r>
        <w:rPr>
          <w:noProof/>
        </w:rPr>
        <w:drawing>
          <wp:inline distT="0" distB="0" distL="0" distR="0" wp14:anchorId="7EB6C704" wp14:editId="238741DC">
            <wp:extent cx="5701665" cy="4550238"/>
            <wp:effectExtent l="0" t="0" r="0" b="3175"/>
            <wp:docPr id="860083101" name="Imagem 52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83101" name="Imagem 52" descr="Gráfico, Gráfico de dispersã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457" cy="458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E2C7A" w14:textId="77777777" w:rsidR="0009666F" w:rsidRDefault="00266153">
      <w:pPr>
        <w:pStyle w:val="FonteImagem"/>
      </w:pPr>
      <w:r>
        <w:t>(Fonte: elaboração própria)</w:t>
      </w:r>
    </w:p>
    <w:p w14:paraId="2E9D2E58" w14:textId="77777777" w:rsidR="0009666F" w:rsidRDefault="00266153">
      <w:pPr>
        <w:pStyle w:val="Corpodetexto"/>
      </w:pPr>
      <w:r>
        <w:t>Destacam-se neste grupo:</w:t>
      </w:r>
    </w:p>
    <w:p w14:paraId="2523C413" w14:textId="18DEF910" w:rsidR="00846707" w:rsidRDefault="00846707" w:rsidP="00846707">
      <w:pPr>
        <w:pStyle w:val="Compact"/>
        <w:numPr>
          <w:ilvl w:val="0"/>
          <w:numId w:val="1"/>
        </w:numPr>
      </w:pPr>
      <w:r>
        <w:rPr>
          <w:b/>
          <w:bCs/>
        </w:rPr>
        <w:t xml:space="preserve">Controle 09 – Proteções de </w:t>
      </w:r>
      <w:r>
        <w:rPr>
          <w:b/>
          <w:bCs/>
          <w:i/>
          <w:iCs/>
        </w:rPr>
        <w:t>e-mail</w:t>
      </w:r>
      <w:r>
        <w:rPr>
          <w:b/>
          <w:bCs/>
        </w:rPr>
        <w:t xml:space="preserve"> e navegador (Nota média</w:t>
      </w:r>
      <w:r w:rsidR="00266153">
        <w:rPr>
          <w:b/>
          <w:bCs/>
        </w:rPr>
        <w:t>: 0,</w:t>
      </w:r>
      <w:r>
        <w:rPr>
          <w:b/>
          <w:bCs/>
        </w:rPr>
        <w:t>46</w:t>
      </w:r>
      <w:r w:rsidR="00266153">
        <w:rPr>
          <w:b/>
          <w:bCs/>
        </w:rPr>
        <w:t>)</w:t>
      </w:r>
      <w:r w:rsidR="00266153">
        <w:t xml:space="preserve">: Apresenta o maior índice de sucesso relativo, com </w:t>
      </w:r>
      <w:r>
        <w:t>61,1</w:t>
      </w:r>
      <w:r w:rsidR="00266153">
        <w:t xml:space="preserve">% das organizações situadas nos níveis superiores de maturidade. </w:t>
      </w:r>
      <w:r>
        <w:t xml:space="preserve">O desempenho sugere que as organizações se beneficiam de camadas </w:t>
      </w:r>
      <w:r>
        <w:lastRenderedPageBreak/>
        <w:t>de segurança nativas providas por serviços de correio eletrônico e navegação contratados, garantindo uma proteção perimetral mínima.</w:t>
      </w:r>
    </w:p>
    <w:p w14:paraId="5F07C0A1" w14:textId="057F9131" w:rsidR="0009666F" w:rsidRDefault="00266153" w:rsidP="003E04CD">
      <w:pPr>
        <w:pStyle w:val="Compact"/>
        <w:numPr>
          <w:ilvl w:val="0"/>
          <w:numId w:val="1"/>
        </w:numPr>
      </w:pPr>
      <w:r>
        <w:rPr>
          <w:b/>
          <w:bCs/>
        </w:rPr>
        <w:t xml:space="preserve">Controle 10 – Defesas contra </w:t>
      </w:r>
      <w:r>
        <w:rPr>
          <w:b/>
          <w:bCs/>
          <w:i/>
          <w:iCs/>
        </w:rPr>
        <w:t>malware</w:t>
      </w:r>
      <w:r>
        <w:rPr>
          <w:b/>
          <w:bCs/>
        </w:rPr>
        <w:t xml:space="preserve"> (</w:t>
      </w:r>
      <w:r w:rsidR="004E37EE">
        <w:rPr>
          <w:b/>
          <w:bCs/>
        </w:rPr>
        <w:t>Nota m</w:t>
      </w:r>
      <w:r>
        <w:rPr>
          <w:b/>
          <w:bCs/>
        </w:rPr>
        <w:t>édia: 0,5</w:t>
      </w:r>
      <w:r w:rsidR="004E37EE">
        <w:rPr>
          <w:b/>
          <w:bCs/>
        </w:rPr>
        <w:t>9</w:t>
      </w:r>
      <w:r>
        <w:rPr>
          <w:b/>
          <w:bCs/>
        </w:rPr>
        <w:t>)</w:t>
      </w:r>
      <w:r>
        <w:t xml:space="preserve">: Apresenta </w:t>
      </w:r>
      <w:r w:rsidR="00A009FE">
        <w:t>a segunda melhor adoção</w:t>
      </w:r>
      <w:r w:rsidR="006C3C7F">
        <w:t xml:space="preserve"> de controles</w:t>
      </w:r>
      <w:r>
        <w:t xml:space="preserve">, com </w:t>
      </w:r>
      <w:r w:rsidR="006C3C7F">
        <w:t>58</w:t>
      </w:r>
      <w:r w:rsidR="004E37EE">
        <w:t>,</w:t>
      </w:r>
      <w:r w:rsidR="006C3C7F">
        <w:t>3</w:t>
      </w:r>
      <w:r>
        <w:t>% das organizações situadas nos níveis superiores de maturidade. Este resultado sugere que a aquisição de ferramentas de antivírus/</w:t>
      </w:r>
      <w:r w:rsidRPr="00760C84">
        <w:rPr>
          <w:i/>
        </w:rPr>
        <w:t>antimalware</w:t>
      </w:r>
      <w:r>
        <w:t xml:space="preserve"> é </w:t>
      </w:r>
      <w:r w:rsidR="006C3C7F">
        <w:t>uma das</w:t>
      </w:r>
      <w:r>
        <w:t xml:space="preserve"> medida</w:t>
      </w:r>
      <w:r w:rsidR="006C3C7F">
        <w:t>s</w:t>
      </w:r>
      <w:r>
        <w:t xml:space="preserve"> de segurança mais disseminada.</w:t>
      </w:r>
    </w:p>
    <w:p w14:paraId="4775D873" w14:textId="58FA344F" w:rsidR="0009666F" w:rsidRDefault="00266153" w:rsidP="003E04CD">
      <w:pPr>
        <w:pStyle w:val="Compact"/>
        <w:numPr>
          <w:ilvl w:val="0"/>
          <w:numId w:val="1"/>
        </w:numPr>
      </w:pPr>
      <w:r>
        <w:rPr>
          <w:b/>
          <w:bCs/>
        </w:rPr>
        <w:t>Controle 05 – Gestão de contas (</w:t>
      </w:r>
      <w:r w:rsidR="004E37EE">
        <w:rPr>
          <w:b/>
          <w:bCs/>
        </w:rPr>
        <w:t>Nota m</w:t>
      </w:r>
      <w:r>
        <w:rPr>
          <w:b/>
          <w:bCs/>
        </w:rPr>
        <w:t>édia: 0,4</w:t>
      </w:r>
      <w:r w:rsidR="00846707">
        <w:rPr>
          <w:b/>
          <w:bCs/>
        </w:rPr>
        <w:t>9</w:t>
      </w:r>
      <w:r>
        <w:rPr>
          <w:b/>
          <w:bCs/>
        </w:rPr>
        <w:t>)</w:t>
      </w:r>
      <w:r>
        <w:t>: A posição de destaque deste controle reflete a necessidade operacional básica de criação e manutenção de credenciais de acesso. Contudo, a aderência é predominantemente “Parcial” ou “Larga”, indicando que, embora as contas sejam criadas, processos de revisão e revogação podem não estar totalmente maduros.</w:t>
      </w:r>
    </w:p>
    <w:p w14:paraId="2F1224E0" w14:textId="45073255" w:rsidR="0009666F" w:rsidRDefault="00E84336" w:rsidP="00755BA1">
      <w:pPr>
        <w:pStyle w:val="Ttulo3"/>
      </w:pPr>
      <w:bookmarkStart w:id="34" w:name="_Toc216981899"/>
      <w:bookmarkStart w:id="35" w:name="maiores-riscos"/>
      <w:bookmarkEnd w:id="33"/>
      <w:r>
        <w:t>4</w:t>
      </w:r>
      <w:r w:rsidR="00266153">
        <w:t>.2.2. Maiores riscos</w:t>
      </w:r>
      <w:bookmarkEnd w:id="34"/>
    </w:p>
    <w:p w14:paraId="661D70C0" w14:textId="77777777" w:rsidR="0009666F" w:rsidRDefault="00266153">
      <w:r>
        <w:t>Os controles com desempenho crítico revelam lacunas severas na gestão de ativos, infraestrutura e proteção da informação. O gráfico de barras empilhadas a seguir detalha a composição dos níveis de aderência, evidenciando a predominância das classificações “Não Atingido” (vermelho) e “Parcialmente Atingido” (laranja) nestes quesitos.</w:t>
      </w:r>
    </w:p>
    <w:p w14:paraId="6C60E6B2" w14:textId="6F9CC8DC" w:rsidR="00291580" w:rsidRDefault="00291580" w:rsidP="00291580">
      <w:pPr>
        <w:pStyle w:val="ImageCaption"/>
      </w:pPr>
      <w:r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8</w:t>
      </w:r>
      <w:r w:rsidR="00EF104F">
        <w:fldChar w:fldCharType="end"/>
      </w:r>
      <w:r>
        <w:t xml:space="preserve"> - Distribuição detalhada dos níveis de aderência por controle</w:t>
      </w:r>
    </w:p>
    <w:p w14:paraId="23DC3529" w14:textId="0515CD65" w:rsidR="0009666F" w:rsidRDefault="00F6578D" w:rsidP="00EC08E2">
      <w:pPr>
        <w:pStyle w:val="CaptionedFigure"/>
      </w:pPr>
      <w:r>
        <w:rPr>
          <w:noProof/>
        </w:rPr>
        <w:lastRenderedPageBreak/>
        <w:drawing>
          <wp:inline distT="0" distB="0" distL="0" distR="0" wp14:anchorId="69150892" wp14:editId="101530EC">
            <wp:extent cx="5426809" cy="4542646"/>
            <wp:effectExtent l="0" t="0" r="2540" b="0"/>
            <wp:docPr id="2077732037" name="Imagem 53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32037" name="Imagem 53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4532" cy="4557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0388A" w14:textId="77777777" w:rsidR="0009666F" w:rsidRDefault="00266153">
      <w:pPr>
        <w:pStyle w:val="FonteImagem"/>
      </w:pPr>
      <w:r>
        <w:t>(Fonte: elaboração própria)</w:t>
      </w:r>
    </w:p>
    <w:p w14:paraId="07B5ED63" w14:textId="77777777" w:rsidR="0009666F" w:rsidRDefault="00266153">
      <w:pPr>
        <w:pStyle w:val="Corpodetexto"/>
      </w:pPr>
      <w:r>
        <w:t xml:space="preserve">A análise detalhada destes </w:t>
      </w:r>
      <w:r>
        <w:rPr>
          <w:i/>
          <w:iCs/>
        </w:rPr>
        <w:t>gaps</w:t>
      </w:r>
      <w:r>
        <w:t xml:space="preserve"> aponta riscos iminentes:</w:t>
      </w:r>
    </w:p>
    <w:p w14:paraId="6960ADFA" w14:textId="43B1DBB7" w:rsidR="0009666F" w:rsidRDefault="00266153" w:rsidP="003E04CD">
      <w:pPr>
        <w:pStyle w:val="Compact"/>
        <w:numPr>
          <w:ilvl w:val="0"/>
          <w:numId w:val="2"/>
        </w:numPr>
      </w:pPr>
      <w:r>
        <w:rPr>
          <w:b/>
          <w:bCs/>
        </w:rPr>
        <w:t>Controle 03 – Proteção de dados (</w:t>
      </w:r>
      <w:r w:rsidR="00A85E96">
        <w:rPr>
          <w:b/>
          <w:bCs/>
        </w:rPr>
        <w:t>Nota m</w:t>
      </w:r>
      <w:r>
        <w:rPr>
          <w:b/>
          <w:bCs/>
        </w:rPr>
        <w:t>édia: 0,2</w:t>
      </w:r>
      <w:r w:rsidR="00FA799E">
        <w:rPr>
          <w:b/>
          <w:bCs/>
        </w:rPr>
        <w:t>1</w:t>
      </w:r>
      <w:r>
        <w:rPr>
          <w:b/>
          <w:bCs/>
        </w:rPr>
        <w:t>)</w:t>
      </w:r>
      <w:r>
        <w:t>: Identificado como a maior vulnerabilidade do escopo auditado. Observa-se que 91,7% das organizações não atingiram níveis satisfatórios de implementação. A ausência de processos robustos de identificação e classificação de dados torna ineficazes medidas avançadas de proteção, expondo os entes a riscos elevados de desconformidade com a LGPD e vazamento de informações sensíveis.</w:t>
      </w:r>
    </w:p>
    <w:p w14:paraId="0D6F0846" w14:textId="4BE5FBD2" w:rsidR="009F2DDA" w:rsidRDefault="009F2DDA" w:rsidP="009F2DDA">
      <w:pPr>
        <w:pStyle w:val="Compact"/>
        <w:numPr>
          <w:ilvl w:val="0"/>
          <w:numId w:val="2"/>
        </w:numPr>
      </w:pPr>
      <w:r>
        <w:rPr>
          <w:b/>
          <w:bCs/>
        </w:rPr>
        <w:t>Controle 12 – Gestão da infraestrutura de rede (Nota média: 0,25)</w:t>
      </w:r>
      <w:r>
        <w:t>: Com aproximadamente 8</w:t>
      </w:r>
      <w:r w:rsidR="000C51D1">
        <w:t>3</w:t>
      </w:r>
      <w:r>
        <w:t>,</w:t>
      </w:r>
      <w:r w:rsidR="000C51D1">
        <w:t>4</w:t>
      </w:r>
      <w:r>
        <w:t xml:space="preserve">% das organizações em níveis críticos, constata-se </w:t>
      </w:r>
      <w:r w:rsidR="00836D17">
        <w:t>deficiência</w:t>
      </w:r>
      <w:r>
        <w:t xml:space="preserve"> na manutenção</w:t>
      </w:r>
      <w:r w:rsidR="004E5725">
        <w:t xml:space="preserve"> adequada dos ativos de rede</w:t>
      </w:r>
      <w:r>
        <w:t xml:space="preserve">, comprometendo a resiliência </w:t>
      </w:r>
      <w:r w:rsidR="006E7D4B">
        <w:t>a</w:t>
      </w:r>
      <w:r w:rsidR="00D4325E">
        <w:t xml:space="preserve"> vulnerabilidades conhecidas</w:t>
      </w:r>
      <w:r>
        <w:t>.</w:t>
      </w:r>
    </w:p>
    <w:p w14:paraId="284C37C3" w14:textId="659B5024" w:rsidR="0009666F" w:rsidRDefault="00266153" w:rsidP="003E04CD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Controle </w:t>
      </w:r>
      <w:r w:rsidR="00E633E2">
        <w:rPr>
          <w:b/>
          <w:bCs/>
        </w:rPr>
        <w:t>6</w:t>
      </w:r>
      <w:r>
        <w:rPr>
          <w:b/>
          <w:bCs/>
        </w:rPr>
        <w:t xml:space="preserve"> – Gestão d</w:t>
      </w:r>
      <w:r w:rsidR="00E633E2">
        <w:rPr>
          <w:b/>
          <w:bCs/>
        </w:rPr>
        <w:t>o</w:t>
      </w:r>
      <w:r>
        <w:rPr>
          <w:b/>
          <w:bCs/>
        </w:rPr>
        <w:t xml:space="preserve"> </w:t>
      </w:r>
      <w:r w:rsidR="00E633E2">
        <w:rPr>
          <w:b/>
          <w:bCs/>
        </w:rPr>
        <w:t xml:space="preserve">controle de acesso </w:t>
      </w:r>
      <w:r>
        <w:rPr>
          <w:b/>
          <w:bCs/>
        </w:rPr>
        <w:t>(</w:t>
      </w:r>
      <w:r w:rsidR="00EE2962">
        <w:rPr>
          <w:b/>
          <w:bCs/>
        </w:rPr>
        <w:t>Nota m</w:t>
      </w:r>
      <w:r>
        <w:rPr>
          <w:b/>
          <w:bCs/>
        </w:rPr>
        <w:t>édia: 0,</w:t>
      </w:r>
      <w:r w:rsidR="009F2DDA">
        <w:rPr>
          <w:b/>
          <w:bCs/>
        </w:rPr>
        <w:t>32</w:t>
      </w:r>
      <w:r>
        <w:rPr>
          <w:b/>
          <w:bCs/>
        </w:rPr>
        <w:t>)</w:t>
      </w:r>
      <w:r>
        <w:t xml:space="preserve">: </w:t>
      </w:r>
      <w:r w:rsidR="000C58C1">
        <w:t xml:space="preserve">Também com 83,4% das organizações em níveis </w:t>
      </w:r>
      <w:r w:rsidR="005E5BA3">
        <w:t>insuficientes (abaixo do “Intermediário”), constata</w:t>
      </w:r>
      <w:r w:rsidR="00ED7EBD">
        <w:t>m-se problemas n</w:t>
      </w:r>
      <w:r w:rsidR="00EA7C5C">
        <w:t xml:space="preserve">o controle de acesso das organizações, com medidas </w:t>
      </w:r>
      <w:r w:rsidR="003C4407">
        <w:t xml:space="preserve">insuficientes </w:t>
      </w:r>
      <w:r w:rsidR="007321E7">
        <w:t>para concessão</w:t>
      </w:r>
      <w:r w:rsidR="00D07FD1">
        <w:t xml:space="preserve"> e revogação</w:t>
      </w:r>
      <w:r w:rsidR="00342031">
        <w:t xml:space="preserve"> de</w:t>
      </w:r>
      <w:r w:rsidR="00EA3ABF">
        <w:t xml:space="preserve"> acesso, bem como </w:t>
      </w:r>
      <w:r w:rsidR="00CA51B2">
        <w:t xml:space="preserve">a utilização de MFA para acesso </w:t>
      </w:r>
      <w:r w:rsidR="005E051B">
        <w:t>às aplicações da organização</w:t>
      </w:r>
      <w:r>
        <w:t>.</w:t>
      </w:r>
    </w:p>
    <w:p w14:paraId="61FF98DB" w14:textId="165D75B3" w:rsidR="00EE2962" w:rsidRDefault="00EE2962" w:rsidP="0016640C">
      <w:pPr>
        <w:pStyle w:val="Compact"/>
        <w:numPr>
          <w:ilvl w:val="0"/>
          <w:numId w:val="2"/>
        </w:numPr>
      </w:pPr>
      <w:r w:rsidRPr="0016640C">
        <w:rPr>
          <w:b/>
          <w:bCs/>
        </w:rPr>
        <w:lastRenderedPageBreak/>
        <w:t xml:space="preserve">Controle 8 – </w:t>
      </w:r>
      <w:r w:rsidR="00E633E2" w:rsidRPr="0016640C">
        <w:rPr>
          <w:b/>
          <w:bCs/>
        </w:rPr>
        <w:t xml:space="preserve">Gestão de </w:t>
      </w:r>
      <w:r w:rsidR="00E633E2" w:rsidRPr="0016640C">
        <w:rPr>
          <w:b/>
          <w:bCs/>
          <w:i/>
          <w:iCs/>
        </w:rPr>
        <w:t>logs</w:t>
      </w:r>
      <w:r w:rsidR="00E633E2" w:rsidRPr="0016640C">
        <w:rPr>
          <w:b/>
          <w:bCs/>
        </w:rPr>
        <w:t xml:space="preserve"> (registros de auditoria)</w:t>
      </w:r>
      <w:r w:rsidRPr="0016640C">
        <w:rPr>
          <w:b/>
          <w:bCs/>
        </w:rPr>
        <w:t xml:space="preserve"> (Nota média: 0,2</w:t>
      </w:r>
      <w:r w:rsidR="009F2DDA" w:rsidRPr="0016640C">
        <w:rPr>
          <w:b/>
          <w:bCs/>
        </w:rPr>
        <w:t>7</w:t>
      </w:r>
      <w:r w:rsidRPr="0016640C">
        <w:rPr>
          <w:b/>
          <w:bCs/>
        </w:rPr>
        <w:t>)</w:t>
      </w:r>
      <w:r>
        <w:t xml:space="preserve">: </w:t>
      </w:r>
      <w:r w:rsidR="00FE6937">
        <w:t>Ainda com 83,4% das organizações em níveis insuficientes (abaixo do “Intermediário”)</w:t>
      </w:r>
      <w:r w:rsidR="00B01C4C">
        <w:t>, verificam</w:t>
      </w:r>
      <w:r w:rsidR="0016640C">
        <w:t>-</w:t>
      </w:r>
      <w:r w:rsidR="00B01C4C">
        <w:t>se deficiências n</w:t>
      </w:r>
      <w:r w:rsidR="005F089B">
        <w:t xml:space="preserve">a definição de um processo de </w:t>
      </w:r>
      <w:r w:rsidR="0016640C">
        <w:t>gestão</w:t>
      </w:r>
      <w:r w:rsidR="005F089B">
        <w:t xml:space="preserve"> de logs, com </w:t>
      </w:r>
      <w:r w:rsidR="00513387">
        <w:t>consequente coleta</w:t>
      </w:r>
      <w:r w:rsidR="0016640C">
        <w:t xml:space="preserve"> dos registros e armazenamento adequado</w:t>
      </w:r>
      <w:r>
        <w:t>.</w:t>
      </w:r>
    </w:p>
    <w:p w14:paraId="0F03EF09" w14:textId="4503E13D" w:rsidR="0009666F" w:rsidRDefault="00E84336" w:rsidP="00755BA1">
      <w:pPr>
        <w:pStyle w:val="Ttulo3"/>
      </w:pPr>
      <w:bookmarkStart w:id="36" w:name="_Toc216981900"/>
      <w:bookmarkStart w:id="37" w:name="análise-de-dados"/>
      <w:bookmarkEnd w:id="35"/>
      <w:r>
        <w:t>4</w:t>
      </w:r>
      <w:r w:rsidR="00266153">
        <w:t>.</w:t>
      </w:r>
      <w:r w:rsidR="0092613F">
        <w:t>2</w:t>
      </w:r>
      <w:r w:rsidR="00266153">
        <w:t>.3 Análise de Dados</w:t>
      </w:r>
      <w:bookmarkEnd w:id="36"/>
    </w:p>
    <w:p w14:paraId="24F5F2C7" w14:textId="77777777" w:rsidR="0009666F" w:rsidRDefault="00266153">
      <w:r>
        <w:t>A análise estatística da correlação dos dados coletados permitiu identificar dependências lógicas que explicam a baixa maturidade geral. Destacam-se os seguintes achados analíticos:</w:t>
      </w:r>
    </w:p>
    <w:p w14:paraId="0A6F9337" w14:textId="77777777" w:rsidR="0009666F" w:rsidRDefault="00266153" w:rsidP="003E04CD">
      <w:pPr>
        <w:pStyle w:val="Compact"/>
        <w:numPr>
          <w:ilvl w:val="0"/>
          <w:numId w:val="3"/>
        </w:numPr>
      </w:pPr>
      <w:r>
        <w:rPr>
          <w:b/>
          <w:bCs/>
        </w:rPr>
        <w:t>A importância do controle estruturante</w:t>
      </w:r>
      <w:r>
        <w:t>: O Controle 00 (Estrutura em Segurança da Informação) possui a maior correlação com o índice geral de segurança (iSegCiber). Isso demonstra que o estabelecimento formal de comitês, políticas e normas é o maior preditor de sucesso para a implementação dos demais controles técnicos. Organizações sem governança formal tendem a ter desempenho técnico inferior em todas as outras áreas.</w:t>
      </w:r>
    </w:p>
    <w:p w14:paraId="756F4D10" w14:textId="4E039301" w:rsidR="0009666F" w:rsidRDefault="00266153" w:rsidP="003E04CD">
      <w:pPr>
        <w:pStyle w:val="Compact"/>
        <w:numPr>
          <w:ilvl w:val="0"/>
          <w:numId w:val="3"/>
        </w:numPr>
      </w:pPr>
      <w:r>
        <w:rPr>
          <w:b/>
          <w:bCs/>
        </w:rPr>
        <w:t>Inconsistência na ordem de implementação</w:t>
      </w:r>
      <w:r>
        <w:t xml:space="preserve">: Observou-se que controles </w:t>
      </w:r>
      <w:r w:rsidR="00565409">
        <w:t>mais operacionais</w:t>
      </w:r>
      <w:r>
        <w:t xml:space="preserve"> </w:t>
      </w:r>
      <w:r w:rsidR="00FB0639">
        <w:t xml:space="preserve">(Controles </w:t>
      </w:r>
      <w:r w:rsidR="000D6307">
        <w:t>0</w:t>
      </w:r>
      <w:r w:rsidR="00FB0639">
        <w:t>9 e 10)</w:t>
      </w:r>
      <w:r>
        <w:t xml:space="preserve"> possuem notas superiores a controles de base, como Inventário de Ativos (Controle 01</w:t>
      </w:r>
      <w:r w:rsidR="000D6307">
        <w:t xml:space="preserve"> e 02</w:t>
      </w:r>
      <w:r>
        <w:t>) e Proteção de Dados (Controle 03). Essa inversão sugere um investimento em ferramentas pontuais sem a consolidação dos fundamentos de segurança, reduzindo a eficácia do gasto público em tecnologia.</w:t>
      </w:r>
    </w:p>
    <w:p w14:paraId="49EC65D5" w14:textId="77777777" w:rsidR="0009666F" w:rsidRDefault="00266153">
      <w:r>
        <w:t>A avaliação conclui que o ambiente auditado opera sob risco cibernético, caracterizado pela falta de visibilidade sobre os próprios ativos e dados. A estratégia de segurança vigente aparenta ser reativa e dependente de ferramentas isoladas, carecendo de uma abordagem baseada em riscos e processos integrados.</w:t>
      </w:r>
    </w:p>
    <w:p w14:paraId="0D0B8282" w14:textId="77777777" w:rsidR="0009666F" w:rsidRDefault="00266153">
      <w:pPr>
        <w:pStyle w:val="Corpodetexto"/>
      </w:pPr>
      <w:r>
        <w:t>É primordial que as ações de remediação sejam priorizadas pelo fortalecimento da Higiene Cibernética Básica com ênfase em estabelecer e manter uma estrutura de segurança (Controle 00), a fim de institucionalizar a segurança da informação para assegurar a autoridade e recursos necessários, e em mapear os ativos e dados da organização (Controles 01, 02 e 03), com objetivo de aumentar o grau de aderência desses controles que são pré-requisitos obrigatórios para a eficácia de quaisquer outros controles de proteção ou recuperação.</w:t>
      </w:r>
    </w:p>
    <w:p w14:paraId="288C3005" w14:textId="3E7D8BF8" w:rsidR="002E4549" w:rsidRPr="006D5E9B" w:rsidRDefault="002E4549">
      <w:pPr>
        <w:pStyle w:val="Corpodetexto"/>
        <w:rPr>
          <w:iCs/>
        </w:rPr>
      </w:pPr>
      <w:r w:rsidRPr="00022EF4">
        <w:t xml:space="preserve">Diante disso, será sugerida proposta de </w:t>
      </w:r>
      <w:r w:rsidRPr="00022EF4">
        <w:rPr>
          <w:rFonts w:eastAsia="Arial"/>
          <w:b/>
          <w:bCs/>
        </w:rPr>
        <w:t>RECOMENDAÇÃO</w:t>
      </w:r>
      <w:r w:rsidRPr="00022EF4">
        <w:rPr>
          <w:rFonts w:eastAsia="Arial"/>
        </w:rPr>
        <w:t xml:space="preserve"> às organizações para que</w:t>
      </w:r>
      <w:r w:rsidR="00AA3B19">
        <w:rPr>
          <w:rFonts w:eastAsia="Arial"/>
        </w:rPr>
        <w:t>,</w:t>
      </w:r>
      <w:r w:rsidRPr="00022EF4">
        <w:rPr>
          <w:rFonts w:eastAsia="Arial"/>
        </w:rPr>
        <w:t xml:space="preserve"> </w:t>
      </w:r>
      <w:r w:rsidR="00504DA2" w:rsidRPr="00022EF4">
        <w:rPr>
          <w:rFonts w:eastAsia="Arial"/>
        </w:rPr>
        <w:t>no âmbito d</w:t>
      </w:r>
      <w:r w:rsidR="00197F93" w:rsidRPr="00022EF4">
        <w:rPr>
          <w:rFonts w:eastAsia="Arial"/>
        </w:rPr>
        <w:t>a fase 1 da fiscalização (qual seja Processo TCE-RJ nº 105.895-5/2024)</w:t>
      </w:r>
      <w:r w:rsidR="00AA3B19">
        <w:rPr>
          <w:rFonts w:eastAsia="Arial"/>
        </w:rPr>
        <w:t>,</w:t>
      </w:r>
      <w:r w:rsidR="00504DA2" w:rsidRPr="00022EF4">
        <w:rPr>
          <w:rFonts w:eastAsia="Arial"/>
        </w:rPr>
        <w:t xml:space="preserve"> </w:t>
      </w:r>
      <w:r w:rsidR="001200D8">
        <w:rPr>
          <w:rFonts w:eastAsia="Arial"/>
        </w:rPr>
        <w:t xml:space="preserve">priorizem </w:t>
      </w:r>
      <w:r w:rsidR="00CE3D6F">
        <w:rPr>
          <w:rFonts w:eastAsia="Arial"/>
        </w:rPr>
        <w:t xml:space="preserve">a consolidação </w:t>
      </w:r>
      <w:r w:rsidRPr="00022EF4">
        <w:rPr>
          <w:rFonts w:eastAsia="Arial"/>
        </w:rPr>
        <w:t>d</w:t>
      </w:r>
      <w:r w:rsidR="00CE3D6F">
        <w:rPr>
          <w:rFonts w:eastAsia="Arial"/>
        </w:rPr>
        <w:t>os</w:t>
      </w:r>
      <w:r w:rsidRPr="00022EF4">
        <w:rPr>
          <w:rFonts w:eastAsia="Arial"/>
        </w:rPr>
        <w:t xml:space="preserve"> controles fundamentais para mitigação dos riscos cibernéticos</w:t>
      </w:r>
      <w:r w:rsidR="00AA2F34" w:rsidRPr="00022EF4">
        <w:rPr>
          <w:rFonts w:eastAsia="Arial"/>
        </w:rPr>
        <w:t xml:space="preserve">: </w:t>
      </w:r>
      <w:r w:rsidRPr="00022EF4">
        <w:rPr>
          <w:rFonts w:eastAsia="Arial"/>
        </w:rPr>
        <w:t xml:space="preserve">o Controle 0 de Estrutura de Segurança e os Controles 1 e 2 de Inventário de Ativos e </w:t>
      </w:r>
      <w:r w:rsidRPr="00022EF4">
        <w:rPr>
          <w:rFonts w:eastAsia="Arial"/>
          <w:i/>
        </w:rPr>
        <w:t>Softwares</w:t>
      </w:r>
      <w:r w:rsidR="006D5E9B">
        <w:rPr>
          <w:rFonts w:eastAsia="Arial"/>
          <w:iCs/>
        </w:rPr>
        <w:t>, uma vez que estes constituem pré-requisitos estruturais para a eficácia e</w:t>
      </w:r>
      <w:r w:rsidR="004B2F80">
        <w:rPr>
          <w:rFonts w:eastAsia="Arial"/>
          <w:iCs/>
        </w:rPr>
        <w:t xml:space="preserve"> efetividade dos demais controles de </w:t>
      </w:r>
      <w:r w:rsidR="00930CA7">
        <w:rPr>
          <w:rFonts w:eastAsia="Arial"/>
          <w:iCs/>
        </w:rPr>
        <w:t>proteção.</w:t>
      </w:r>
    </w:p>
    <w:p w14:paraId="65EED179" w14:textId="159C3653" w:rsidR="00FB6D43" w:rsidRDefault="00FB6D43" w:rsidP="00FB6D43">
      <w:pPr>
        <w:pStyle w:val="Ttulo3"/>
      </w:pPr>
      <w:bookmarkStart w:id="38" w:name="_Toc216981901"/>
      <w:r>
        <w:lastRenderedPageBreak/>
        <w:t xml:space="preserve">4.2.4 </w:t>
      </w:r>
      <w:r w:rsidR="00815C05">
        <w:t>Desafios e D</w:t>
      </w:r>
      <w:r w:rsidR="00796417">
        <w:t>eficiências em Segurança da Informação</w:t>
      </w:r>
      <w:bookmarkEnd w:id="38"/>
    </w:p>
    <w:p w14:paraId="234CABF6" w14:textId="7F191F67" w:rsidR="00EC1B9E" w:rsidRPr="00EC1B9E" w:rsidRDefault="00C36452" w:rsidP="00EC1B9E">
      <w:pPr>
        <w:pStyle w:val="Corpodetexto"/>
      </w:pPr>
      <w:r>
        <w:t>C</w:t>
      </w:r>
      <w:r w:rsidRPr="00C36452">
        <w:t>om base nas declarações prestadas pelos gestores na seção de encerramento do questionário eletrônico</w:t>
      </w:r>
      <w:r>
        <w:t xml:space="preserve"> enviado </w:t>
      </w:r>
      <w:r w:rsidR="001A6658">
        <w:t>mediante TSID2</w:t>
      </w:r>
      <w:r w:rsidR="00C512C5">
        <w:t>,</w:t>
      </w:r>
      <w:r w:rsidR="001A6658">
        <w:t xml:space="preserve"> </w:t>
      </w:r>
      <w:r w:rsidR="00580287">
        <w:t xml:space="preserve">coletou-se </w:t>
      </w:r>
      <w:r w:rsidR="00EC1B9E" w:rsidRPr="00EC1B9E">
        <w:t xml:space="preserve">subsídios fundamentais para a compreensão das </w:t>
      </w:r>
      <w:r w:rsidR="00EC1B9E">
        <w:t xml:space="preserve">possíveis </w:t>
      </w:r>
      <w:r w:rsidR="00EC1B9E" w:rsidRPr="00EC1B9E">
        <w:t>causas raízes das lacunas de conformidade identificadas</w:t>
      </w:r>
      <w:r w:rsidR="00EC1B9E">
        <w:t>.</w:t>
      </w:r>
    </w:p>
    <w:p w14:paraId="0E01021F" w14:textId="77777777" w:rsidR="00E67210" w:rsidRPr="00E67210" w:rsidRDefault="00E67210" w:rsidP="00E67210">
      <w:pPr>
        <w:pStyle w:val="Corpodetexto"/>
      </w:pPr>
      <w:r w:rsidRPr="00E67210">
        <w:t>Predomina nas respostas a escassez crítica de recursos financeiros e humanos, resultando em obsolescência tecnológica, ausência de ferramentas de segurança corporativas e dificuldade na retenção de talentos técnicos. Esse cenário impõe às equipes de TI um modelo operacional eminentemente reativo, focado na continuidade do serviço em detrimento da formalização de processos e da gestão proativa de riscos.</w:t>
      </w:r>
    </w:p>
    <w:p w14:paraId="54824194" w14:textId="77777777" w:rsidR="00A10E6B" w:rsidRDefault="00E67210" w:rsidP="00E67210">
      <w:pPr>
        <w:pStyle w:val="Corpodetexto"/>
      </w:pPr>
      <w:r w:rsidRPr="00E67210">
        <w:t xml:space="preserve">Adicionalmente, barreiras culturais, como a baixa conscientização dos usuários, e a complexidade operacional em ambientes </w:t>
      </w:r>
      <w:r w:rsidR="00D0777D" w:rsidRPr="00D0777D">
        <w:t>com grande dispersão geográfica e volume massivo de usuários</w:t>
      </w:r>
      <w:r w:rsidRPr="00E67210">
        <w:t xml:space="preserve"> dificultam a padronização dos controles e o alinhamento com normativos estaduais. Depreende-se que as deficiências de conformidade não provêm apenas de falhas gerenciais, mas de um déficit estrutural de capacidade de execução. </w:t>
      </w:r>
    </w:p>
    <w:p w14:paraId="57BB1E80" w14:textId="01E6604A" w:rsidR="00E67210" w:rsidRPr="00E67210" w:rsidRDefault="00E67210" w:rsidP="00E67210">
      <w:pPr>
        <w:pStyle w:val="Corpodetexto"/>
      </w:pPr>
      <w:r w:rsidRPr="00E67210">
        <w:t xml:space="preserve">A superação dessas vulnerabilidades exige que a segurança da informação transcenda a esfera técnica, consolidando-se como pilar de governança corporativa com garantia de </w:t>
      </w:r>
      <w:r w:rsidR="005E62AC">
        <w:t>recursos</w:t>
      </w:r>
      <w:r w:rsidRPr="00E67210">
        <w:t xml:space="preserve"> e </w:t>
      </w:r>
      <w:r w:rsidR="005E62AC">
        <w:t>patrocínio</w:t>
      </w:r>
      <w:r w:rsidRPr="00E67210">
        <w:t xml:space="preserve"> efetivo da Alta Administração</w:t>
      </w:r>
      <w:r w:rsidR="006730B6">
        <w:t xml:space="preserve"> </w:t>
      </w:r>
      <w:r w:rsidR="006730B6" w:rsidRPr="006730B6">
        <w:t>para a transição de uma postura reativa para um modelo de gestão de riscos formalizado e auditável</w:t>
      </w:r>
      <w:r w:rsidRPr="00E67210">
        <w:t>.</w:t>
      </w:r>
    </w:p>
    <w:p w14:paraId="342F9746" w14:textId="77777777" w:rsidR="00E36A3C" w:rsidRDefault="00E36A3C">
      <w:pPr>
        <w:spacing w:after="200" w:line="276" w:lineRule="auto"/>
        <w:ind w:firstLine="0"/>
        <w:rPr>
          <w:rFonts w:ascii="Cambria" w:eastAsia="Arial" w:hAnsi="Cambria" w:cstheme="majorBidi"/>
          <w:b/>
          <w:color w:val="2F5496" w:themeColor="accent1" w:themeShade="BF"/>
          <w:sz w:val="28"/>
          <w:szCs w:val="26"/>
        </w:rPr>
      </w:pPr>
      <w:bookmarkStart w:id="39" w:name="resultados-da-auditoria"/>
      <w:bookmarkEnd w:id="8"/>
      <w:bookmarkEnd w:id="29"/>
      <w:bookmarkEnd w:id="37"/>
      <w:r>
        <w:br w:type="page"/>
      </w:r>
    </w:p>
    <w:p w14:paraId="5E6AEA57" w14:textId="6570D1DA" w:rsidR="0009666F" w:rsidRDefault="00E84336" w:rsidP="00E84336">
      <w:pPr>
        <w:pStyle w:val="Ttulo2"/>
      </w:pPr>
      <w:bookmarkStart w:id="40" w:name="_Toc216981902"/>
      <w:r>
        <w:lastRenderedPageBreak/>
        <w:t>4.</w:t>
      </w:r>
      <w:r w:rsidR="00C669AD">
        <w:t>3</w:t>
      </w:r>
      <w:r w:rsidR="00266153">
        <w:t xml:space="preserve">. </w:t>
      </w:r>
      <w:r>
        <w:t xml:space="preserve">Achados de </w:t>
      </w:r>
      <w:r w:rsidR="00266153">
        <w:t>Auditoria</w:t>
      </w:r>
      <w:bookmarkEnd w:id="40"/>
    </w:p>
    <w:p w14:paraId="46AD018B" w14:textId="77777777" w:rsidR="0009666F" w:rsidRDefault="00266153">
      <w:r>
        <w:t xml:space="preserve">O </w:t>
      </w:r>
      <w:r>
        <w:rPr>
          <w:i/>
          <w:iCs/>
        </w:rPr>
        <w:t>Center for Internet Security</w:t>
      </w:r>
      <w:r>
        <w:t xml:space="preserve"> (CIS) define as medidas de segurança do Grupo de Implementação 1 (IG1) como a “Higiene Cibernética Essencial”. Este referencial constitui o padrão técnico mínimo de segurança que deve ser adotado por qualquer organização para garantir a confidencialidade, integridade e disponibilidade das informações.</w:t>
      </w:r>
    </w:p>
    <w:p w14:paraId="76210796" w14:textId="77777777" w:rsidR="0009666F" w:rsidRDefault="00266153">
      <w:pPr>
        <w:pStyle w:val="Corpodetexto"/>
      </w:pPr>
      <w:r>
        <w:t>Sob esse prisma, a Equipe de Auditoria considera que a adoção dessas salvaguardas básicas é condição indispensável para o atendimento aos deveres legais de segurança impostos à Administração Pública.</w:t>
      </w:r>
    </w:p>
    <w:p w14:paraId="6C2CFA61" w14:textId="77777777" w:rsidR="0009666F" w:rsidRDefault="00266153">
      <w:pPr>
        <w:pStyle w:val="Corpodetexto"/>
      </w:pPr>
      <w:r>
        <w:t>A falha em implementar esse nível mínimo de proteção configura, por consequência, inobservância aos requisitos estabelecidos nos incisos II e III do art. 6º da Lei de Acesso à Informação (Lei nº 12.527/2011) e nos deveres de segurança e prevenção previstos no inciso VII do art. 6º e nos arts. 46 e 47 da Lei Geral de Proteção de Dados Pessoais (Lei nº 13.709/2018).</w:t>
      </w:r>
    </w:p>
    <w:p w14:paraId="30A7FA38" w14:textId="46D8DCFD" w:rsidR="0009666F" w:rsidRDefault="00266153" w:rsidP="009E524C">
      <w:pPr>
        <w:pStyle w:val="Corpodetexto"/>
      </w:pPr>
      <w:r>
        <w:t>Nesse contexto, os exames e procedimentos aplicados revelaram fragilidades nos controles das organizações auditadas. As situações encontradas, detalhadas nos achados a seguir, evidenciam lacunas na aplicação dessas medidas essenciais, expondo as informações custodiadas a riscos operacionais e legais.</w:t>
      </w:r>
    </w:p>
    <w:p w14:paraId="3736F955" w14:textId="23FD1827" w:rsidR="0009666F" w:rsidRDefault="009E524C" w:rsidP="00755BA1">
      <w:pPr>
        <w:pStyle w:val="Ttulo3"/>
      </w:pPr>
      <w:bookmarkStart w:id="41" w:name="_Toc216981903"/>
      <w:bookmarkStart w:id="42" w:name="X00b1325b4423d1a9f3bda77c4e07503feca6e50"/>
      <w:r>
        <w:t>4.</w:t>
      </w:r>
      <w:r w:rsidR="00C669AD">
        <w:t>3</w:t>
      </w:r>
      <w:r>
        <w:t xml:space="preserve">.1 </w:t>
      </w:r>
      <w:r w:rsidR="00266153">
        <w:t xml:space="preserve">Achado </w:t>
      </w:r>
      <w:r>
        <w:t xml:space="preserve">1 </w:t>
      </w:r>
      <w:r w:rsidR="00266153">
        <w:t>– Medidas básicas de segurança cibernética insuficientes na gestão de vulnerabilidades</w:t>
      </w:r>
      <w:bookmarkEnd w:id="41"/>
    </w:p>
    <w:p w14:paraId="5307F431" w14:textId="4184A8CE" w:rsidR="0009666F" w:rsidRDefault="00596D02" w:rsidP="001A06E9">
      <w:pPr>
        <w:pStyle w:val="Ttulo4"/>
      </w:pPr>
      <w:bookmarkStart w:id="43" w:name="critérios"/>
      <w:r>
        <w:t>4.</w:t>
      </w:r>
      <w:r w:rsidR="00C669AD">
        <w:t>3</w:t>
      </w:r>
      <w:r>
        <w:t xml:space="preserve">.1.1. </w:t>
      </w:r>
      <w:r w:rsidR="00266153">
        <w:t>Critérios</w:t>
      </w:r>
    </w:p>
    <w:p w14:paraId="732FCC1F" w14:textId="77777777" w:rsidR="0009666F" w:rsidRDefault="00266153" w:rsidP="003E04CD">
      <w:pPr>
        <w:pStyle w:val="Compact"/>
        <w:numPr>
          <w:ilvl w:val="0"/>
          <w:numId w:val="4"/>
        </w:numPr>
      </w:pPr>
      <w:r>
        <w:t>Lei Federal nº 12.527/2011 (LAI), art. 6º, incisos II e III (Dever da Administração de proteger a confidencialidade, integridade e disponibilidade das informações sob sua custódia);</w:t>
      </w:r>
    </w:p>
    <w:p w14:paraId="0BB6B6AE" w14:textId="77777777" w:rsidR="0009666F" w:rsidRDefault="00266153" w:rsidP="003E04CD">
      <w:pPr>
        <w:pStyle w:val="Compact"/>
        <w:numPr>
          <w:ilvl w:val="0"/>
          <w:numId w:val="4"/>
        </w:numPr>
      </w:pPr>
      <w:r>
        <w:t>Lei Federal nº 13.709/2018 (LGPD), art. 6º, inciso VII, art. 46 e art. 47 (Dever da Administração de atender ao princípio da segurança nas atividades de tratamento de dados pessoais, por meio da utilização de medidas técnicas e administrativas na proteção dos dados);</w:t>
      </w:r>
    </w:p>
    <w:p w14:paraId="7B8AD699" w14:textId="77777777" w:rsidR="0009666F" w:rsidRDefault="00266153" w:rsidP="003E04CD">
      <w:pPr>
        <w:pStyle w:val="Compact"/>
        <w:numPr>
          <w:ilvl w:val="0"/>
          <w:numId w:val="4"/>
        </w:numPr>
      </w:pPr>
      <w:r>
        <w:t xml:space="preserve">Controles CIS versão 8.1, medidas de segurança 7.1 (Estabelecer e manter um processo de gestão de vulnerabilidade), 7.2 (Estabelecer e manter um processo de remediação), 7.3 (Executar a gestão automatizada de </w:t>
      </w:r>
      <w:r>
        <w:rPr>
          <w:i/>
          <w:iCs/>
        </w:rPr>
        <w:t>patches</w:t>
      </w:r>
      <w:r>
        <w:t xml:space="preserve"> do sistema operacional) e 7.4 (Executar a gestão automatizada de </w:t>
      </w:r>
      <w:r>
        <w:rPr>
          <w:i/>
          <w:iCs/>
        </w:rPr>
        <w:t>patches</w:t>
      </w:r>
      <w:r>
        <w:t xml:space="preserve"> de aplicações);</w:t>
      </w:r>
    </w:p>
    <w:p w14:paraId="18579DED" w14:textId="77777777" w:rsidR="0009666F" w:rsidRDefault="00266153" w:rsidP="003E04CD">
      <w:pPr>
        <w:pStyle w:val="Compact"/>
        <w:numPr>
          <w:ilvl w:val="0"/>
          <w:numId w:val="4"/>
        </w:numPr>
      </w:pPr>
      <w:r>
        <w:t>Norma Técnica ABNT NBR ISO/IEC 27002:2022, item 8.8 (Gestão de vulnerabilidades).</w:t>
      </w:r>
    </w:p>
    <w:p w14:paraId="745247C3" w14:textId="0F402E92" w:rsidR="0009666F" w:rsidRDefault="00596D02" w:rsidP="001A06E9">
      <w:pPr>
        <w:pStyle w:val="Ttulo4"/>
      </w:pPr>
      <w:bookmarkStart w:id="44" w:name="evidências"/>
      <w:bookmarkEnd w:id="43"/>
      <w:r>
        <w:lastRenderedPageBreak/>
        <w:t>4.</w:t>
      </w:r>
      <w:r w:rsidR="0060770F">
        <w:t>3</w:t>
      </w:r>
      <w:r>
        <w:t>.1.</w:t>
      </w:r>
      <w:r w:rsidR="007A234D">
        <w:t>2</w:t>
      </w:r>
      <w:r>
        <w:t xml:space="preserve">. </w:t>
      </w:r>
      <w:r w:rsidR="00266153">
        <w:t>Evidências</w:t>
      </w:r>
    </w:p>
    <w:p w14:paraId="209385BE" w14:textId="21F7486D" w:rsidR="001920F8" w:rsidRPr="00225D36" w:rsidRDefault="001920F8" w:rsidP="001920F8">
      <w:pPr>
        <w:pStyle w:val="Corpodetexto"/>
      </w:pPr>
      <w:bookmarkStart w:id="45" w:name="situação-encontrada"/>
      <w:bookmarkEnd w:id="44"/>
      <w:r w:rsidRPr="00225D36">
        <w:rPr>
          <w:rFonts w:eastAsia="Arial"/>
        </w:rPr>
        <w:t xml:space="preserve">As evidências que embasam este achado estão </w:t>
      </w:r>
      <w:r>
        <w:rPr>
          <w:rFonts w:eastAsia="Arial"/>
        </w:rPr>
        <w:t xml:space="preserve">consolidadas </w:t>
      </w:r>
      <w:r w:rsidRPr="00225D36">
        <w:rPr>
          <w:rFonts w:eastAsia="Arial"/>
        </w:rPr>
        <w:t>no Anexo AN04</w:t>
      </w:r>
      <w:r>
        <w:rPr>
          <w:rFonts w:eastAsia="Arial"/>
        </w:rPr>
        <w:t xml:space="preserve"> e encontram-se individualizadas em cada um dos relatórios individuais (</w:t>
      </w:r>
      <w:r w:rsidR="00F64C4B" w:rsidRPr="00F64C4B">
        <w:rPr>
          <w:rFonts w:eastAsia="Arial"/>
        </w:rPr>
        <w:t>AN08 a AN43</w:t>
      </w:r>
      <w:r>
        <w:rPr>
          <w:rFonts w:eastAsia="Arial"/>
        </w:rPr>
        <w:t>) das organizações auditadas</w:t>
      </w:r>
      <w:r w:rsidRPr="00225D36">
        <w:rPr>
          <w:rFonts w:eastAsia="Arial"/>
        </w:rPr>
        <w:t>.</w:t>
      </w:r>
    </w:p>
    <w:p w14:paraId="58C96884" w14:textId="7F14EC2B" w:rsidR="0009666F" w:rsidRDefault="007A234D" w:rsidP="000213EB">
      <w:pPr>
        <w:pStyle w:val="Ttulo4"/>
      </w:pPr>
      <w:r>
        <w:t>4.</w:t>
      </w:r>
      <w:r w:rsidR="0060770F">
        <w:t>3</w:t>
      </w:r>
      <w:r>
        <w:t xml:space="preserve">.1.3. </w:t>
      </w:r>
      <w:r w:rsidR="00266153">
        <w:t>Situação encontrada</w:t>
      </w:r>
    </w:p>
    <w:p w14:paraId="41BB842B" w14:textId="77777777" w:rsidR="0009666F" w:rsidRDefault="00266153">
      <w:r>
        <w:t>A gestão contínua de vulnerabilidades é um processo essencial para a segurança da informação, permitindo que a organização identifique, priorize e corrija falhas de segurança em seus ativos antes que elas sejam exploradas por agentes maliciosos. A ausência ou a ineficiência desse processo amplia significativamente a superfície de ataque e o risco de comprometimento da confidencialidade, integridade e disponibilidade dos dados e serviços.</w:t>
      </w:r>
    </w:p>
    <w:p w14:paraId="51CA34E5" w14:textId="77777777" w:rsidR="0009666F" w:rsidRDefault="00266153">
      <w:pPr>
        <w:pStyle w:val="Corpodetexto"/>
      </w:pPr>
      <w:r>
        <w:t>O ciclo de vida da gestão de vulnerabilidades compreende, fundamentalmente, as etapas de avaliação (</w:t>
      </w:r>
      <w:r>
        <w:rPr>
          <w:i/>
          <w:iCs/>
        </w:rPr>
        <w:t>assess</w:t>
      </w:r>
      <w:r>
        <w:t>), priorização (</w:t>
      </w:r>
      <w:r>
        <w:rPr>
          <w:i/>
          <w:iCs/>
        </w:rPr>
        <w:t>prioritize</w:t>
      </w:r>
      <w:r>
        <w:t>), remediação (</w:t>
      </w:r>
      <w:r>
        <w:rPr>
          <w:i/>
          <w:iCs/>
        </w:rPr>
        <w:t>remediate</w:t>
      </w:r>
      <w:r>
        <w:t>) e monitoramento (</w:t>
      </w:r>
      <w:r>
        <w:rPr>
          <w:i/>
          <w:iCs/>
        </w:rPr>
        <w:t>monitor</w:t>
      </w:r>
      <w:r>
        <w:t>). Para operacionalizar esse ciclo, é imprescindível que a organização utilize fontes fidedignas de inteligência de ameaças e mantenha processos formalizados e ferramentas adequadas para varredura e correção.</w:t>
      </w:r>
    </w:p>
    <w:p w14:paraId="555C15C6" w14:textId="77777777" w:rsidR="0009666F" w:rsidRDefault="00266153">
      <w:pPr>
        <w:pStyle w:val="Corpodetexto"/>
      </w:pPr>
      <w:r>
        <w:t>A legislação vigente, notadamente o art. 6º, incisos II e III, da Lei de Acesso à Informação (LAI) e os artigos 46 e 47 da Lei Geral de Proteção de Dados (LGPD), impõem à Administração o dever de implementar medidas técnicas de segurança aptas a proteger as informações sob sua custódia.</w:t>
      </w:r>
    </w:p>
    <w:p w14:paraId="48BC2BF0" w14:textId="77777777" w:rsidR="0009666F" w:rsidRDefault="00266153">
      <w:pPr>
        <w:pStyle w:val="Corpodetexto"/>
      </w:pPr>
      <w:r>
        <w:t>No contexto da gestão de vulnerabilidades, o cumprimento desses requisitos legais materializa-se na adoção de práticas consagradas, como o item 8.8 da ABNT NBR ISO/IEC 27002:2022</w:t>
      </w:r>
      <w:r>
        <w:rPr>
          <w:rStyle w:val="Refdenotaderodap"/>
        </w:rPr>
        <w:footnoteReference w:id="5"/>
      </w:r>
      <w:r>
        <w:t xml:space="preserve"> e as medidas de higiene cibernética do Controle 07 dos Controles CIS v8.1</w:t>
      </w:r>
      <w:r>
        <w:rPr>
          <w:rStyle w:val="Refdenotaderodap"/>
        </w:rPr>
        <w:footnoteReference w:id="6"/>
      </w:r>
      <w:r>
        <w:t>.</w:t>
      </w:r>
    </w:p>
    <w:p w14:paraId="75EE7C50" w14:textId="77777777" w:rsidR="0009666F" w:rsidRDefault="00266153">
      <w:pPr>
        <w:pStyle w:val="Corpodetexto"/>
      </w:pPr>
      <w:r>
        <w:t>O tema já foi incorporado, sob diferentes aspectos, a normativos e diretrizes governamentais específicos. O Programa de Privacidade e Segurança da Informação (PPSI) do Governo Federal, por exemplo, disponibiliza o Guia de Gerenciamento de Vulnerabilidades</w:t>
      </w:r>
      <w:r>
        <w:rPr>
          <w:rStyle w:val="Refdenotaderodap"/>
        </w:rPr>
        <w:footnoteReference w:id="7"/>
      </w:r>
      <w:r>
        <w:t>, que orienta a adoção dessas medidas no âmbito do Poder Executivo Federal.</w:t>
      </w:r>
    </w:p>
    <w:p w14:paraId="5923F901" w14:textId="77777777" w:rsidR="0009666F" w:rsidRDefault="00266153">
      <w:pPr>
        <w:pStyle w:val="Corpodetexto"/>
      </w:pPr>
      <w:r>
        <w:t xml:space="preserve">Para assegurar uma gestão eficaz e conforme, a organização deve adotar, minimamente, as medidas básicas (de higiene cibernética) do Controle 07 dos Controles CIS versão 8.1: (1) o estabelecimento de um processo formal de gestão de vulnerabilidades, (2) a definição de um </w:t>
      </w:r>
      <w:r>
        <w:lastRenderedPageBreak/>
        <w:t>processo de remediação baseado em riscos, (3) a execução automatizada de atualizações (</w:t>
      </w:r>
      <w:r>
        <w:rPr>
          <w:i/>
          <w:iCs/>
        </w:rPr>
        <w:t>patches</w:t>
      </w:r>
      <w:r>
        <w:t>) em sistemas operacionais e (4) a execução automatizada de atualizações em aplicações.</w:t>
      </w:r>
    </w:p>
    <w:p w14:paraId="54148396" w14:textId="1B4650EE" w:rsidR="0009666F" w:rsidRDefault="00266153">
      <w:pPr>
        <w:pStyle w:val="Corpodetexto"/>
      </w:pPr>
      <w:r>
        <w:t>Com base na análise dos itens 0701, 0702, 0703 e 0704 do questionário aplicado</w:t>
      </w:r>
      <w:r w:rsidR="00261C1C">
        <w:t>,</w:t>
      </w:r>
      <w:r>
        <w:t xml:space="preserve"> da avaliação dos documentos encaminhados</w:t>
      </w:r>
      <w:r w:rsidR="00261C1C">
        <w:t xml:space="preserve"> e dos comentários do gestor</w:t>
      </w:r>
      <w:r>
        <w:t xml:space="preserve">, a Equipe de Auditoria constatou as seguintes deficiências </w:t>
      </w:r>
      <w:r w:rsidR="00E24381">
        <w:t>nas organizações auditadas</w:t>
      </w:r>
      <w:r>
        <w:t>:</w:t>
      </w:r>
    </w:p>
    <w:p w14:paraId="4C3E6C4A" w14:textId="17B6513C" w:rsidR="00C23D6C" w:rsidRPr="00DF1871" w:rsidRDefault="00C23D6C" w:rsidP="00D57B40">
      <w:pPr>
        <w:pStyle w:val="ImageCaption"/>
        <w:rPr>
          <w:bCs/>
        </w:rPr>
      </w:pPr>
      <w:bookmarkStart w:id="46" w:name="_Ref216097585"/>
      <w:bookmarkStart w:id="47" w:name="_Ref216097577"/>
      <w:r w:rsidRPr="004C66A9"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9</w:t>
      </w:r>
      <w:r w:rsidR="00EF104F">
        <w:fldChar w:fldCharType="end"/>
      </w:r>
      <w:bookmarkEnd w:id="46"/>
      <w:r w:rsidRPr="004C66A9">
        <w:t xml:space="preserve"> – Distribuição das </w:t>
      </w:r>
      <w:r w:rsidR="003F63B9">
        <w:t>situações</w:t>
      </w:r>
      <w:r w:rsidRPr="004C66A9">
        <w:t xml:space="preserve"> da gestão </w:t>
      </w:r>
      <w:r>
        <w:t>de vulnerabilidades</w:t>
      </w:r>
      <w:bookmarkEnd w:id="47"/>
    </w:p>
    <w:p w14:paraId="11CD321F" w14:textId="3E2A8E2B" w:rsidR="00C23D6C" w:rsidRDefault="00B5321B" w:rsidP="00EC08E2">
      <w:pPr>
        <w:pStyle w:val="CaptionedFigure"/>
      </w:pPr>
      <w:r>
        <w:rPr>
          <w:noProof/>
        </w:rPr>
        <w:drawing>
          <wp:inline distT="0" distB="0" distL="0" distR="0" wp14:anchorId="2478D847" wp14:editId="3E787287">
            <wp:extent cx="5939790" cy="2052320"/>
            <wp:effectExtent l="0" t="0" r="3810" b="5080"/>
            <wp:docPr id="2030367368" name="Imagem 54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67368" name="Imagem 54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05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87D92" w14:textId="77777777" w:rsidR="00C23D6C" w:rsidRPr="004C66A9" w:rsidRDefault="00C23D6C" w:rsidP="00C23D6C">
      <w:pPr>
        <w:pStyle w:val="FonteImagem"/>
        <w:rPr>
          <w:rFonts w:eastAsia="Arial"/>
        </w:rPr>
      </w:pPr>
      <w:r w:rsidRPr="00556A04">
        <w:t>(Fonte: elaboração própria)</w:t>
      </w:r>
    </w:p>
    <w:p w14:paraId="6468D441" w14:textId="77777777" w:rsidR="0009666F" w:rsidRDefault="00266153">
      <w:r>
        <w:t>Essas situações ensejaram o presente achado e serão detalhadas nas seções subsequentes.</w:t>
      </w:r>
    </w:p>
    <w:p w14:paraId="24A3B7DA" w14:textId="77777777" w:rsidR="0009666F" w:rsidRPr="003243C8" w:rsidRDefault="00266153" w:rsidP="00B73140">
      <w:pPr>
        <w:pStyle w:val="Ttulo5"/>
        <w:rPr>
          <w:szCs w:val="20"/>
        </w:rPr>
      </w:pPr>
      <w:bookmarkStart w:id="48" w:name="processo-de-gestão-de-vulnerabilidade"/>
      <w:r w:rsidRPr="003243C8">
        <w:rPr>
          <w:szCs w:val="20"/>
        </w:rPr>
        <w:t>Processo de gestão de vulnerabilidade</w:t>
      </w:r>
    </w:p>
    <w:p w14:paraId="37D0F1CC" w14:textId="77777777" w:rsidR="0009666F" w:rsidRDefault="00266153">
      <w:r>
        <w:t>A governança eficaz exige que a organização possua um processo formal, documentado e padronizado para gerir o ciclo de vida das vulnerabilidades.</w:t>
      </w:r>
    </w:p>
    <w:p w14:paraId="65D90383" w14:textId="0A980A6B" w:rsidR="0009666F" w:rsidRDefault="00266153">
      <w:pPr>
        <w:pStyle w:val="Corpodetexto"/>
      </w:pPr>
      <w:r>
        <w:t>A Medida 7.1 dos Controles CIS v8.1 requer a documentação desse processo, incluindo revisões anuais ou</w:t>
      </w:r>
      <w:r w:rsidR="00090379">
        <w:t>,</w:t>
      </w:r>
      <w:r>
        <w:t xml:space="preserve"> quando houver</w:t>
      </w:r>
      <w:r w:rsidR="00090379">
        <w:t>,</w:t>
      </w:r>
      <w:r>
        <w:t xml:space="preserve"> mudanças significativas no ambiente.</w:t>
      </w:r>
    </w:p>
    <w:p w14:paraId="5168A1B7" w14:textId="77777777" w:rsidR="0009666F" w:rsidRDefault="00266153">
      <w:pPr>
        <w:pStyle w:val="Corpodetexto"/>
      </w:pPr>
      <w:r>
        <w:t>Em complemento, o item 8.8 da ABNT NBR ISO/IEC 27002:2022 dispõe que a organização deve definir e estabelecer responsabilidades claras para a gestão de vulnerabilidades técnicas, abrangendo desde o monitoramento e a avaliação de riscos até a correção e o rastreamento dos ativos.</w:t>
      </w:r>
    </w:p>
    <w:p w14:paraId="3610BD40" w14:textId="77777777" w:rsidR="0009666F" w:rsidRDefault="00266153">
      <w:pPr>
        <w:pStyle w:val="Corpodetexto"/>
      </w:pPr>
      <w:r>
        <w:t xml:space="preserve">Para garantir a efetividade do controle, e em consonância com o </w:t>
      </w:r>
      <w:r>
        <w:rPr>
          <w:i/>
          <w:iCs/>
        </w:rPr>
        <w:t>Vulnerability Management Policy Template</w:t>
      </w:r>
      <w:r>
        <w:rPr>
          <w:rStyle w:val="Refdenotaderodap"/>
        </w:rPr>
        <w:footnoteReference w:id="8"/>
      </w:r>
      <w:r>
        <w:t xml:space="preserve"> do CIS, o processo deve definir claramente o escopo (quais ativos corporativos são aplicáveis), estabelecer os papéis envolvidos e detalhar as etapas de identificação, priorização, remediação e monitoramento. É imprescindível, ainda, que o processo </w:t>
      </w:r>
      <w:r>
        <w:lastRenderedPageBreak/>
        <w:t>formalize a monitoria constante de fontes de informação sobre novas ameaças e anúncios de vulnerabilidades aplicáveis ao inventário da organização.</w:t>
      </w:r>
    </w:p>
    <w:p w14:paraId="65755139" w14:textId="03AC8AEF" w:rsidR="002D1F89" w:rsidRDefault="002D1F89" w:rsidP="002D1F89">
      <w:pPr>
        <w:pStyle w:val="Corpodetexto"/>
      </w:pPr>
      <w:r w:rsidRPr="00A51F2F">
        <w:t xml:space="preserve">Da análise das </w:t>
      </w:r>
      <w:r w:rsidRPr="008F0A86">
        <w:t>respostas ao ite</w:t>
      </w:r>
      <w:r>
        <w:t>m</w:t>
      </w:r>
      <w:r w:rsidRPr="008F0A86">
        <w:t xml:space="preserve"> 0</w:t>
      </w:r>
      <w:r>
        <w:t>7</w:t>
      </w:r>
      <w:r w:rsidRPr="008F0A86">
        <w:t>01 do questionário submetido pelo TSID02, a documentação remetida como anexo à resposta e os comentários do gestor</w:t>
      </w:r>
      <w:r w:rsidRPr="00A51F2F">
        <w:rPr>
          <w:rFonts w:eastAsia="Arial" w:cs="Arial"/>
          <w:szCs w:val="22"/>
        </w:rPr>
        <w:t>, conforme ilustrado na</w:t>
      </w:r>
      <w:r>
        <w:rPr>
          <w:rFonts w:eastAsia="Arial" w:cs="Arial"/>
          <w:szCs w:val="22"/>
        </w:rPr>
        <w:t xml:space="preserve"> </w:t>
      </w:r>
      <w:r w:rsidRPr="00A51F2F">
        <w:rPr>
          <w:rFonts w:eastAsia="Arial" w:cs="Arial"/>
          <w:szCs w:val="22"/>
        </w:rPr>
        <w:fldChar w:fldCharType="begin"/>
      </w:r>
      <w:r>
        <w:rPr>
          <w:rFonts w:eastAsia="Arial" w:cs="Arial"/>
          <w:color w:val="EE0000"/>
          <w:szCs w:val="22"/>
        </w:rPr>
        <w:instrText xml:space="preserve"> REF _Ref216097585 \h </w:instrText>
      </w:r>
      <w:r w:rsidRPr="00A51F2F">
        <w:rPr>
          <w:rFonts w:eastAsia="Arial" w:cs="Arial"/>
          <w:szCs w:val="22"/>
        </w:rPr>
      </w:r>
      <w:r w:rsidRPr="00A51F2F">
        <w:rPr>
          <w:rFonts w:eastAsia="Arial" w:cs="Arial"/>
          <w:szCs w:val="22"/>
        </w:rPr>
        <w:fldChar w:fldCharType="separate"/>
      </w:r>
      <w:r w:rsidR="0048029B" w:rsidRPr="004C66A9">
        <w:t xml:space="preserve">Figura </w:t>
      </w:r>
      <w:r w:rsidR="0048029B">
        <w:rPr>
          <w:noProof/>
        </w:rPr>
        <w:t>12</w:t>
      </w:r>
      <w:r w:rsidRPr="00A51F2F">
        <w:rPr>
          <w:rFonts w:eastAsia="Arial" w:cs="Arial"/>
          <w:szCs w:val="22"/>
        </w:rPr>
        <w:fldChar w:fldCharType="end"/>
      </w:r>
      <w:r w:rsidRPr="00A51F2F">
        <w:rPr>
          <w:rFonts w:eastAsia="Arial" w:cs="Arial"/>
          <w:szCs w:val="22"/>
        </w:rPr>
        <w:t>, verificou-se que 3</w:t>
      </w:r>
      <w:r w:rsidR="00386069">
        <w:rPr>
          <w:rFonts w:eastAsia="Arial" w:cs="Arial"/>
          <w:szCs w:val="22"/>
        </w:rPr>
        <w:t>1</w:t>
      </w:r>
      <w:r w:rsidRPr="00A51F2F">
        <w:rPr>
          <w:rFonts w:eastAsia="Arial" w:cs="Arial"/>
          <w:szCs w:val="22"/>
        </w:rPr>
        <w:t xml:space="preserve"> (</w:t>
      </w:r>
      <w:r w:rsidR="00386069">
        <w:rPr>
          <w:rFonts w:eastAsia="Arial" w:cs="Arial"/>
          <w:szCs w:val="22"/>
        </w:rPr>
        <w:t>86</w:t>
      </w:r>
      <w:r w:rsidRPr="00A51F2F">
        <w:rPr>
          <w:rFonts w:eastAsia="Arial" w:cs="Arial"/>
          <w:szCs w:val="22"/>
        </w:rPr>
        <w:t>,</w:t>
      </w:r>
      <w:r w:rsidR="00386069">
        <w:rPr>
          <w:rFonts w:eastAsia="Arial" w:cs="Arial"/>
          <w:szCs w:val="22"/>
        </w:rPr>
        <w:t>1</w:t>
      </w:r>
      <w:r w:rsidRPr="00A51F2F">
        <w:rPr>
          <w:rFonts w:eastAsia="Arial" w:cs="Arial"/>
          <w:szCs w:val="22"/>
        </w:rPr>
        <w:t xml:space="preserve">%) das 36 organizações auditadas </w:t>
      </w:r>
      <w:r>
        <w:t xml:space="preserve">não </w:t>
      </w:r>
      <w:r w:rsidR="00386069" w:rsidRPr="00A51F2F">
        <w:rPr>
          <w:rFonts w:eastAsia="Arial" w:cs="Arial"/>
          <w:szCs w:val="22"/>
        </w:rPr>
        <w:t xml:space="preserve">estabelecem e mantêm </w:t>
      </w:r>
      <w:r w:rsidR="00386069">
        <w:rPr>
          <w:rFonts w:eastAsia="Arial" w:cs="Arial"/>
          <w:szCs w:val="22"/>
        </w:rPr>
        <w:t xml:space="preserve">adequadamente </w:t>
      </w:r>
      <w:r w:rsidR="00386069" w:rsidRPr="00A51F2F">
        <w:rPr>
          <w:rFonts w:eastAsia="Arial" w:cs="Arial"/>
          <w:szCs w:val="22"/>
        </w:rPr>
        <w:t xml:space="preserve">um </w:t>
      </w:r>
      <w:r w:rsidR="00386069">
        <w:rPr>
          <w:rFonts w:eastAsia="Arial" w:cs="Arial"/>
          <w:szCs w:val="22"/>
        </w:rPr>
        <w:t>processo</w:t>
      </w:r>
      <w:r>
        <w:t xml:space="preserve"> de </w:t>
      </w:r>
      <w:r w:rsidR="00386069">
        <w:rPr>
          <w:rFonts w:eastAsia="Arial" w:cs="Arial"/>
          <w:szCs w:val="22"/>
        </w:rPr>
        <w:t>gestão</w:t>
      </w:r>
      <w:r>
        <w:t xml:space="preserve"> de </w:t>
      </w:r>
      <w:r w:rsidR="00386069">
        <w:rPr>
          <w:rFonts w:eastAsia="Arial" w:cs="Arial"/>
          <w:szCs w:val="22"/>
        </w:rPr>
        <w:t>vulnerabilidades</w:t>
      </w:r>
      <w:r>
        <w:t>.</w:t>
      </w:r>
    </w:p>
    <w:p w14:paraId="1917F11E" w14:textId="4EE75078" w:rsidR="0009666F" w:rsidRDefault="00266153">
      <w:pPr>
        <w:pStyle w:val="Corpodetexto"/>
      </w:pPr>
      <w:r>
        <w:t xml:space="preserve">Diante disso, </w:t>
      </w:r>
      <w:r>
        <w:rPr>
          <w:u w:val="single"/>
        </w:rPr>
        <w:t xml:space="preserve">será </w:t>
      </w:r>
      <w:r w:rsidR="008D5588">
        <w:rPr>
          <w:u w:val="single"/>
        </w:rPr>
        <w:t xml:space="preserve">sugerida </w:t>
      </w:r>
      <w:r>
        <w:rPr>
          <w:u w:val="single"/>
        </w:rPr>
        <w:t xml:space="preserve">proposta </w:t>
      </w:r>
      <w:r w:rsidR="008D5588">
        <w:rPr>
          <w:u w:val="single"/>
        </w:rPr>
        <w:t xml:space="preserve">de </w:t>
      </w:r>
      <w:r>
        <w:rPr>
          <w:u w:val="single"/>
        </w:rPr>
        <w:t xml:space="preserve">recomendação </w:t>
      </w:r>
      <w:r w:rsidR="008D5588">
        <w:rPr>
          <w:u w:val="single"/>
        </w:rPr>
        <w:t xml:space="preserve">às organizações nessa situação </w:t>
      </w:r>
      <w:r>
        <w:rPr>
          <w:u w:val="single"/>
        </w:rPr>
        <w:t>para que estabeleça</w:t>
      </w:r>
      <w:r w:rsidR="00F90D5F">
        <w:rPr>
          <w:u w:val="single"/>
        </w:rPr>
        <w:t>m</w:t>
      </w:r>
      <w:r>
        <w:rPr>
          <w:u w:val="single"/>
        </w:rPr>
        <w:t>, mantenha</w:t>
      </w:r>
      <w:r w:rsidR="00F90D5F">
        <w:rPr>
          <w:u w:val="single"/>
        </w:rPr>
        <w:t>m</w:t>
      </w:r>
      <w:r>
        <w:rPr>
          <w:u w:val="single"/>
        </w:rPr>
        <w:t xml:space="preserve"> e revise</w:t>
      </w:r>
      <w:r w:rsidR="00F90D5F">
        <w:rPr>
          <w:u w:val="single"/>
        </w:rPr>
        <w:t>m</w:t>
      </w:r>
      <w:r>
        <w:rPr>
          <w:u w:val="single"/>
        </w:rPr>
        <w:t xml:space="preserve"> periodicamente seu processo de gestão de vulnerabilidades</w:t>
      </w:r>
      <w:r>
        <w:t>.</w:t>
      </w:r>
    </w:p>
    <w:p w14:paraId="4689BBC7" w14:textId="77777777" w:rsidR="0009666F" w:rsidRDefault="00266153" w:rsidP="00B73140">
      <w:pPr>
        <w:pStyle w:val="Ttulo5"/>
      </w:pPr>
      <w:bookmarkStart w:id="49" w:name="X21303661ead04cf4af506796969a61e908d6701"/>
      <w:bookmarkEnd w:id="48"/>
      <w:r>
        <w:t>Processo de remediação de vulnerabilidade</w:t>
      </w:r>
    </w:p>
    <w:p w14:paraId="2CF59DC2" w14:textId="77777777" w:rsidR="0009666F" w:rsidRDefault="00266153">
      <w:r>
        <w:t>Identificar vulnerabilidades é apenas a primeira etapa do processo. Uma vez identificadas é crucial remediá-las de forma tempestiva e priorizada.</w:t>
      </w:r>
    </w:p>
    <w:p w14:paraId="65B1D47F" w14:textId="77777777" w:rsidR="0009666F" w:rsidRDefault="00266153">
      <w:pPr>
        <w:pStyle w:val="Corpodetexto"/>
      </w:pPr>
      <w:r>
        <w:t>A Medida 7.2 dos Controles CIS v8.1 exige o estabelecimento de uma estratégia de remediação baseada em riscos, com revisões mensais ou mais frequentes.</w:t>
      </w:r>
    </w:p>
    <w:p w14:paraId="7231EEBD" w14:textId="77777777" w:rsidR="0009666F" w:rsidRDefault="00266153">
      <w:pPr>
        <w:pStyle w:val="Corpodetexto"/>
      </w:pPr>
      <w:r>
        <w:t>O processo deve incluir critérios claros para priorização (como a criticidade do ativo e a severidade da falha), procedimentos para tratamento de exceções (quando a correção não é viável) e mecanismos de escalonamento para a alta gestão em caso de não mitigação nos prazos definidos.</w:t>
      </w:r>
    </w:p>
    <w:p w14:paraId="4D8378A0" w14:textId="67AE8487" w:rsidR="00813A70" w:rsidRDefault="00813A70" w:rsidP="00813A70">
      <w:pPr>
        <w:pStyle w:val="Corpodetexto"/>
      </w:pPr>
      <w:r w:rsidRPr="00A51F2F">
        <w:t xml:space="preserve">Da análise das </w:t>
      </w:r>
      <w:r w:rsidRPr="008F0A86">
        <w:t>respostas ao ite</w:t>
      </w:r>
      <w:r>
        <w:t>m</w:t>
      </w:r>
      <w:r w:rsidRPr="008F0A86">
        <w:t xml:space="preserve"> 0</w:t>
      </w:r>
      <w:r>
        <w:t>7</w:t>
      </w:r>
      <w:r w:rsidRPr="008F0A86">
        <w:t>0</w:t>
      </w:r>
      <w:r>
        <w:t>2</w:t>
      </w:r>
      <w:r w:rsidRPr="008F0A86">
        <w:t xml:space="preserve"> do questionário submetido pelo TSID02, a documentação remetida como anexo à resposta e os comentários do gestor</w:t>
      </w:r>
      <w:r w:rsidRPr="00A51F2F">
        <w:rPr>
          <w:rFonts w:eastAsia="Arial" w:cs="Arial"/>
          <w:szCs w:val="22"/>
        </w:rPr>
        <w:t>, conforme ilustrado na</w:t>
      </w:r>
      <w:r>
        <w:rPr>
          <w:rFonts w:eastAsia="Arial" w:cs="Arial"/>
          <w:szCs w:val="22"/>
        </w:rPr>
        <w:t xml:space="preserve"> </w:t>
      </w:r>
      <w:r w:rsidR="000705A3" w:rsidRPr="006F4474">
        <w:rPr>
          <w:rFonts w:eastAsia="Arial" w:cs="Arial"/>
          <w:szCs w:val="22"/>
        </w:rPr>
        <w:fldChar w:fldCharType="begin"/>
      </w:r>
      <w:r w:rsidR="000705A3">
        <w:rPr>
          <w:rFonts w:eastAsia="Arial" w:cs="Arial"/>
          <w:color w:val="EE0000"/>
          <w:szCs w:val="22"/>
        </w:rPr>
        <w:instrText xml:space="preserve"> REF _Ref216097585 \h </w:instrText>
      </w:r>
      <w:r w:rsidR="000705A3" w:rsidRPr="006F4474">
        <w:rPr>
          <w:rFonts w:eastAsia="Arial" w:cs="Arial"/>
          <w:szCs w:val="22"/>
        </w:rPr>
      </w:r>
      <w:r w:rsidR="000705A3" w:rsidRPr="006F4474">
        <w:rPr>
          <w:rFonts w:eastAsia="Arial" w:cs="Arial"/>
          <w:szCs w:val="22"/>
        </w:rPr>
        <w:fldChar w:fldCharType="separate"/>
      </w:r>
      <w:r w:rsidR="0048029B" w:rsidRPr="004C66A9">
        <w:t xml:space="preserve">Figura </w:t>
      </w:r>
      <w:r w:rsidR="0048029B">
        <w:rPr>
          <w:noProof/>
        </w:rPr>
        <w:t>12</w:t>
      </w:r>
      <w:r w:rsidR="000705A3" w:rsidRPr="006F4474">
        <w:rPr>
          <w:rFonts w:eastAsia="Arial" w:cs="Arial"/>
          <w:szCs w:val="22"/>
        </w:rPr>
        <w:fldChar w:fldCharType="end"/>
      </w:r>
      <w:r w:rsidRPr="00A51F2F">
        <w:rPr>
          <w:rFonts w:eastAsia="Arial" w:cs="Arial"/>
          <w:szCs w:val="22"/>
        </w:rPr>
        <w:t>, verificou-se que 3</w:t>
      </w:r>
      <w:r>
        <w:rPr>
          <w:rFonts w:eastAsia="Arial" w:cs="Arial"/>
          <w:szCs w:val="22"/>
        </w:rPr>
        <w:t>5</w:t>
      </w:r>
      <w:r w:rsidRPr="00A51F2F">
        <w:rPr>
          <w:rFonts w:eastAsia="Arial" w:cs="Arial"/>
          <w:szCs w:val="22"/>
        </w:rPr>
        <w:t xml:space="preserve"> (</w:t>
      </w:r>
      <w:r>
        <w:rPr>
          <w:rFonts w:eastAsia="Arial" w:cs="Arial"/>
          <w:szCs w:val="22"/>
        </w:rPr>
        <w:t>97</w:t>
      </w:r>
      <w:r w:rsidRPr="00A51F2F">
        <w:rPr>
          <w:rFonts w:eastAsia="Arial" w:cs="Arial"/>
          <w:szCs w:val="22"/>
        </w:rPr>
        <w:t>,</w:t>
      </w:r>
      <w:r>
        <w:rPr>
          <w:rFonts w:eastAsia="Arial" w:cs="Arial"/>
          <w:szCs w:val="22"/>
        </w:rPr>
        <w:t>2</w:t>
      </w:r>
      <w:r w:rsidRPr="00A51F2F">
        <w:rPr>
          <w:rFonts w:eastAsia="Arial" w:cs="Arial"/>
          <w:szCs w:val="22"/>
        </w:rPr>
        <w:t xml:space="preserve">%) das 36 organizações auditadas </w:t>
      </w:r>
      <w:r w:rsidRPr="006F4474">
        <w:rPr>
          <w:rFonts w:eastAsia="Arial" w:cs="Arial"/>
          <w:szCs w:val="22"/>
        </w:rPr>
        <w:t>não estabelecem e mantêm um processo adequado de remediação de vulnerabilidades</w:t>
      </w:r>
      <w:r>
        <w:t>.</w:t>
      </w:r>
    </w:p>
    <w:p w14:paraId="33801572" w14:textId="740C1D87" w:rsidR="0009666F" w:rsidRDefault="00266153">
      <w:pPr>
        <w:pStyle w:val="Corpodetexto"/>
      </w:pPr>
      <w:r>
        <w:t xml:space="preserve">Diante disso, </w:t>
      </w:r>
      <w:r>
        <w:rPr>
          <w:u w:val="single"/>
        </w:rPr>
        <w:t>será</w:t>
      </w:r>
      <w:r w:rsidR="000705A3">
        <w:rPr>
          <w:u w:val="single"/>
        </w:rPr>
        <w:t xml:space="preserve"> sugerida</w:t>
      </w:r>
      <w:r>
        <w:rPr>
          <w:u w:val="single"/>
        </w:rPr>
        <w:t xml:space="preserve"> proposta </w:t>
      </w:r>
      <w:r w:rsidR="000705A3">
        <w:rPr>
          <w:u w:val="single"/>
        </w:rPr>
        <w:t xml:space="preserve">de </w:t>
      </w:r>
      <w:r>
        <w:rPr>
          <w:u w:val="single"/>
        </w:rPr>
        <w:t xml:space="preserve">recomendação </w:t>
      </w:r>
      <w:r w:rsidR="00D33C83">
        <w:rPr>
          <w:u w:val="single"/>
        </w:rPr>
        <w:t xml:space="preserve">às organizações nessa situação </w:t>
      </w:r>
      <w:r>
        <w:rPr>
          <w:u w:val="single"/>
        </w:rPr>
        <w:t>para que estabeleça</w:t>
      </w:r>
      <w:r w:rsidR="00F125EF">
        <w:rPr>
          <w:u w:val="single"/>
        </w:rPr>
        <w:t>m</w:t>
      </w:r>
      <w:r>
        <w:rPr>
          <w:u w:val="single"/>
        </w:rPr>
        <w:t>, mantenha</w:t>
      </w:r>
      <w:r w:rsidR="00F125EF">
        <w:rPr>
          <w:u w:val="single"/>
        </w:rPr>
        <w:t>m</w:t>
      </w:r>
      <w:r>
        <w:rPr>
          <w:u w:val="single"/>
        </w:rPr>
        <w:t xml:space="preserve"> e revise</w:t>
      </w:r>
      <w:r w:rsidR="00F125EF">
        <w:rPr>
          <w:u w:val="single"/>
        </w:rPr>
        <w:t>m</w:t>
      </w:r>
      <w:r>
        <w:rPr>
          <w:u w:val="single"/>
        </w:rPr>
        <w:t xml:space="preserve"> periodicamente um processo de remediação de vulnerabilidades baseado em riscos.</w:t>
      </w:r>
    </w:p>
    <w:p w14:paraId="53C39114" w14:textId="77777777" w:rsidR="0009666F" w:rsidRDefault="00266153" w:rsidP="00B73140">
      <w:pPr>
        <w:pStyle w:val="Ttulo5"/>
      </w:pPr>
      <w:bookmarkStart w:id="50" w:name="X8a1e203f10ef668b0a7c597784634c7c32a79dc"/>
      <w:bookmarkEnd w:id="49"/>
      <w:r>
        <w:t xml:space="preserve">Gestão automatizada de </w:t>
      </w:r>
      <w:r>
        <w:rPr>
          <w:i/>
        </w:rPr>
        <w:t>patches</w:t>
      </w:r>
      <w:r>
        <w:t xml:space="preserve"> do sistema operacional e de aplicações</w:t>
      </w:r>
    </w:p>
    <w:p w14:paraId="10A1895E" w14:textId="77777777" w:rsidR="0009666F" w:rsidRDefault="00266153">
      <w:r>
        <w:t>A aplicação de correções de segurança (</w:t>
      </w:r>
      <w:r>
        <w:rPr>
          <w:i/>
          <w:iCs/>
        </w:rPr>
        <w:t>patches</w:t>
      </w:r>
      <w:r>
        <w:t>) é a medida técnica mais direta para mitigar vulnerabilidades conhecidas. Dada a complexidade e a volumetria dos ambientes modernos, a automação é indispensável para garantir a consistência e a celeridade necessárias.</w:t>
      </w:r>
    </w:p>
    <w:p w14:paraId="201F95E5" w14:textId="77777777" w:rsidR="0009666F" w:rsidRDefault="00266153">
      <w:pPr>
        <w:pStyle w:val="Corpodetexto"/>
      </w:pPr>
      <w:r>
        <w:t xml:space="preserve">As Medidas 7.3 e 7.4 dos Controles CIS v8.1 determinam a execução automatizada de atualizações em sistemas operacionais e aplicações, respectivamente, com periodicidade mínima mensal. Em consonância com o </w:t>
      </w:r>
      <w:r>
        <w:rPr>
          <w:i/>
          <w:iCs/>
        </w:rPr>
        <w:t>Vulnerability Management Policy Template</w:t>
      </w:r>
      <w:r>
        <w:t xml:space="preserve"> do CIS, o processo deve contemplar a verificação de sucesso da instalação para garantir a efetividade da correção. Adicionalmente, para assegurar a continuidade operacional, recomenda-se a realização de testes prévios em ambientes de homologação antes da distribuição em larga escala, visando mitigar riscos de instabilidade no ambiente de produção.</w:t>
      </w:r>
    </w:p>
    <w:p w14:paraId="4D397D43" w14:textId="049A0AF8" w:rsidR="00813A70" w:rsidRDefault="00813A70" w:rsidP="00813A70">
      <w:pPr>
        <w:pStyle w:val="Corpodetexto"/>
      </w:pPr>
      <w:r w:rsidRPr="00A51F2F">
        <w:lastRenderedPageBreak/>
        <w:t xml:space="preserve">Da análise das </w:t>
      </w:r>
      <w:r w:rsidRPr="008F0A86">
        <w:t>respostas ao</w:t>
      </w:r>
      <w:r>
        <w:t>s</w:t>
      </w:r>
      <w:r w:rsidRPr="008F0A86">
        <w:t xml:space="preserve"> ite</w:t>
      </w:r>
      <w:r>
        <w:t>ns</w:t>
      </w:r>
      <w:r w:rsidRPr="008F0A86">
        <w:t xml:space="preserve"> 0</w:t>
      </w:r>
      <w:r>
        <w:t>7</w:t>
      </w:r>
      <w:r w:rsidRPr="008F0A86">
        <w:t>0</w:t>
      </w:r>
      <w:r>
        <w:t>3 e 0704</w:t>
      </w:r>
      <w:r w:rsidRPr="008F0A86">
        <w:t xml:space="preserve"> do questionário submetido pelo TSID02, a documentação remetida como anexo à resposta e os comentários do gestor</w:t>
      </w:r>
      <w:r w:rsidRPr="00A51F2F">
        <w:rPr>
          <w:rFonts w:eastAsia="Arial" w:cs="Arial"/>
          <w:szCs w:val="22"/>
        </w:rPr>
        <w:t>, conforme ilustrado na</w:t>
      </w:r>
      <w:r>
        <w:rPr>
          <w:rFonts w:eastAsia="Arial" w:cs="Arial"/>
          <w:szCs w:val="22"/>
        </w:rPr>
        <w:t xml:space="preserve"> </w:t>
      </w:r>
      <w:r w:rsidRPr="00A51F2F">
        <w:rPr>
          <w:rFonts w:eastAsia="Arial" w:cs="Arial"/>
          <w:szCs w:val="22"/>
        </w:rPr>
        <w:fldChar w:fldCharType="begin"/>
      </w:r>
      <w:r>
        <w:rPr>
          <w:rFonts w:eastAsia="Arial" w:cs="Arial"/>
          <w:color w:val="EE0000"/>
          <w:szCs w:val="22"/>
        </w:rPr>
        <w:instrText xml:space="preserve"> REF _Ref216097585 \h </w:instrText>
      </w:r>
      <w:r w:rsidRPr="00A51F2F">
        <w:rPr>
          <w:rFonts w:eastAsia="Arial" w:cs="Arial"/>
          <w:szCs w:val="22"/>
        </w:rPr>
      </w:r>
      <w:r w:rsidRPr="00A51F2F">
        <w:rPr>
          <w:rFonts w:eastAsia="Arial" w:cs="Arial"/>
          <w:szCs w:val="22"/>
        </w:rPr>
        <w:fldChar w:fldCharType="separate"/>
      </w:r>
      <w:r w:rsidR="0048029B" w:rsidRPr="004C66A9">
        <w:t xml:space="preserve">Figura </w:t>
      </w:r>
      <w:r w:rsidR="0048029B">
        <w:rPr>
          <w:noProof/>
        </w:rPr>
        <w:t>12</w:t>
      </w:r>
      <w:r w:rsidRPr="00A51F2F">
        <w:rPr>
          <w:rFonts w:eastAsia="Arial" w:cs="Arial"/>
          <w:szCs w:val="22"/>
        </w:rPr>
        <w:fldChar w:fldCharType="end"/>
      </w:r>
      <w:r w:rsidRPr="00A51F2F">
        <w:rPr>
          <w:rFonts w:eastAsia="Arial" w:cs="Arial"/>
          <w:szCs w:val="22"/>
        </w:rPr>
        <w:t xml:space="preserve">, verificou-se que </w:t>
      </w:r>
      <w:r w:rsidR="0098118A" w:rsidRPr="00951C8F">
        <w:rPr>
          <w:rFonts w:eastAsia="Arial" w:cs="Arial"/>
          <w:szCs w:val="22"/>
        </w:rPr>
        <w:t>23 (63,9</w:t>
      </w:r>
      <w:r w:rsidRPr="00A51F2F">
        <w:rPr>
          <w:rFonts w:eastAsia="Arial" w:cs="Arial"/>
          <w:szCs w:val="22"/>
        </w:rPr>
        <w:t xml:space="preserve">%) das 36 organizações auditadas </w:t>
      </w:r>
      <w:r w:rsidRPr="006F4474">
        <w:rPr>
          <w:rFonts w:eastAsia="Arial" w:cs="Arial"/>
          <w:szCs w:val="22"/>
        </w:rPr>
        <w:t xml:space="preserve">não </w:t>
      </w:r>
      <w:r w:rsidR="0098118A" w:rsidRPr="00951C8F">
        <w:rPr>
          <w:rFonts w:eastAsia="Arial" w:cs="Arial"/>
          <w:szCs w:val="22"/>
        </w:rPr>
        <w:t>executam uma gestão automatizada</w:t>
      </w:r>
      <w:r w:rsidRPr="006F4474">
        <w:rPr>
          <w:rFonts w:eastAsia="Arial" w:cs="Arial"/>
          <w:szCs w:val="22"/>
        </w:rPr>
        <w:t xml:space="preserve"> de </w:t>
      </w:r>
      <w:r w:rsidR="0098118A" w:rsidRPr="009C7120">
        <w:rPr>
          <w:rFonts w:eastAsia="Arial" w:cs="Arial"/>
          <w:i/>
          <w:iCs/>
          <w:szCs w:val="22"/>
        </w:rPr>
        <w:t>patches</w:t>
      </w:r>
      <w:r w:rsidR="0098118A" w:rsidRPr="00951C8F">
        <w:rPr>
          <w:rFonts w:eastAsia="Arial" w:cs="Arial"/>
          <w:szCs w:val="22"/>
        </w:rPr>
        <w:t xml:space="preserve"> </w:t>
      </w:r>
      <w:r w:rsidR="0098118A">
        <w:rPr>
          <w:rFonts w:eastAsia="Arial" w:cs="Arial"/>
          <w:szCs w:val="22"/>
        </w:rPr>
        <w:t>em</w:t>
      </w:r>
      <w:r w:rsidR="0098118A" w:rsidRPr="00951C8F">
        <w:rPr>
          <w:rFonts w:eastAsia="Arial" w:cs="Arial"/>
          <w:szCs w:val="22"/>
        </w:rPr>
        <w:t xml:space="preserve"> sistemas operacionais e 28 (77,8%) </w:t>
      </w:r>
      <w:r w:rsidR="0098118A">
        <w:rPr>
          <w:rFonts w:eastAsia="Arial" w:cs="Arial"/>
          <w:szCs w:val="22"/>
        </w:rPr>
        <w:t xml:space="preserve">delas </w:t>
      </w:r>
      <w:r w:rsidR="0098118A" w:rsidRPr="00951C8F">
        <w:rPr>
          <w:rFonts w:eastAsia="Arial" w:cs="Arial"/>
          <w:szCs w:val="22"/>
        </w:rPr>
        <w:t>não fazem em aplicações</w:t>
      </w:r>
      <w:r>
        <w:t>.</w:t>
      </w:r>
    </w:p>
    <w:p w14:paraId="2CF5C7E5" w14:textId="7DEA9791" w:rsidR="0009666F" w:rsidRDefault="00266153">
      <w:pPr>
        <w:pStyle w:val="Corpodetexto"/>
      </w:pPr>
      <w:r>
        <w:t xml:space="preserve">Diante disso, </w:t>
      </w:r>
      <w:r>
        <w:rPr>
          <w:u w:val="single"/>
        </w:rPr>
        <w:t xml:space="preserve">será </w:t>
      </w:r>
      <w:r w:rsidR="009C7120">
        <w:rPr>
          <w:u w:val="single"/>
        </w:rPr>
        <w:t xml:space="preserve">sugerida </w:t>
      </w:r>
      <w:r>
        <w:rPr>
          <w:u w:val="single"/>
        </w:rPr>
        <w:t xml:space="preserve">proposta </w:t>
      </w:r>
      <w:r w:rsidR="009C7120">
        <w:rPr>
          <w:u w:val="single"/>
        </w:rPr>
        <w:t xml:space="preserve">de </w:t>
      </w:r>
      <w:r>
        <w:rPr>
          <w:u w:val="single"/>
        </w:rPr>
        <w:t xml:space="preserve">recomendação </w:t>
      </w:r>
      <w:r w:rsidR="009C7120">
        <w:rPr>
          <w:u w:val="single"/>
        </w:rPr>
        <w:t xml:space="preserve">às organizações nessa situação </w:t>
      </w:r>
      <w:r>
        <w:rPr>
          <w:u w:val="single"/>
        </w:rPr>
        <w:t>para que implemente</w:t>
      </w:r>
      <w:r w:rsidR="009C7120">
        <w:rPr>
          <w:u w:val="single"/>
        </w:rPr>
        <w:t>m</w:t>
      </w:r>
      <w:r>
        <w:rPr>
          <w:u w:val="single"/>
        </w:rPr>
        <w:t xml:space="preserve"> a gestão automatizada de </w:t>
      </w:r>
      <w:r>
        <w:rPr>
          <w:i/>
          <w:iCs/>
          <w:u w:val="single"/>
        </w:rPr>
        <w:t>patches</w:t>
      </w:r>
      <w:r>
        <w:rPr>
          <w:u w:val="single"/>
        </w:rPr>
        <w:t xml:space="preserve"> para sistemas operacionais e aplicações, assegurando periodicidade adequada e validação das correções.</w:t>
      </w:r>
    </w:p>
    <w:p w14:paraId="6C02688A" w14:textId="77777777" w:rsidR="0009666F" w:rsidRDefault="00266153" w:rsidP="007B413F">
      <w:pPr>
        <w:pStyle w:val="Ttulo5"/>
      </w:pPr>
      <w:bookmarkStart w:id="51" w:name="conclusão"/>
      <w:bookmarkEnd w:id="50"/>
      <w:r>
        <w:t>Conclusão</w:t>
      </w:r>
    </w:p>
    <w:p w14:paraId="0CF9F66A" w14:textId="30A0D70D" w:rsidR="00CD7B2E" w:rsidRPr="00CD7B2E" w:rsidRDefault="00CD7B2E" w:rsidP="00CD7B2E">
      <w:pPr>
        <w:spacing w:after="120"/>
        <w:ind w:firstLine="709"/>
        <w:rPr>
          <w:rFonts w:eastAsia="Arial" w:cs="Arial"/>
          <w:szCs w:val="22"/>
        </w:rPr>
      </w:pPr>
      <w:r w:rsidRPr="00CE536F">
        <w:rPr>
          <w:rFonts w:eastAsia="Arial" w:cs="Arial"/>
          <w:szCs w:val="22"/>
        </w:rPr>
        <w:t xml:space="preserve">Com base nas situações avaliadas, verificou-se que </w:t>
      </w:r>
      <w:r w:rsidR="00CE536F">
        <w:rPr>
          <w:rFonts w:eastAsia="Arial" w:cs="Arial"/>
          <w:szCs w:val="22"/>
          <w:u w:val="single"/>
        </w:rPr>
        <w:t>nenhuma</w:t>
      </w:r>
      <w:r>
        <w:rPr>
          <w:rFonts w:eastAsia="Arial" w:cs="Arial"/>
          <w:szCs w:val="22"/>
          <w:u w:val="single"/>
        </w:rPr>
        <w:t xml:space="preserve"> das </w:t>
      </w:r>
      <w:r w:rsidRPr="00CE536F">
        <w:rPr>
          <w:rFonts w:eastAsia="Arial" w:cs="Arial"/>
          <w:szCs w:val="22"/>
          <w:u w:val="single"/>
        </w:rPr>
        <w:t xml:space="preserve">organizações auditadas possuem </w:t>
      </w:r>
      <w:r w:rsidR="00CE536F">
        <w:rPr>
          <w:rFonts w:eastAsia="Arial" w:cs="Arial"/>
          <w:szCs w:val="22"/>
          <w:u w:val="single"/>
        </w:rPr>
        <w:t xml:space="preserve">medidas suficientes para </w:t>
      </w:r>
      <w:r w:rsidR="00447C6C">
        <w:rPr>
          <w:rFonts w:eastAsia="Arial" w:cs="Arial"/>
          <w:szCs w:val="22"/>
          <w:u w:val="single"/>
        </w:rPr>
        <w:t xml:space="preserve">realizar </w:t>
      </w:r>
      <w:r w:rsidR="00384466">
        <w:rPr>
          <w:rFonts w:eastAsia="Arial" w:cs="Arial"/>
          <w:szCs w:val="22"/>
          <w:u w:val="single"/>
        </w:rPr>
        <w:t>um</w:t>
      </w:r>
      <w:r w:rsidR="00447C6C">
        <w:rPr>
          <w:rFonts w:eastAsia="Arial" w:cs="Arial"/>
          <w:szCs w:val="22"/>
          <w:u w:val="single"/>
        </w:rPr>
        <w:t>a gestão contínua de vulnerabilidades</w:t>
      </w:r>
      <w:r w:rsidRPr="00CD7B2E">
        <w:rPr>
          <w:rFonts w:eastAsia="Arial" w:cs="Arial"/>
          <w:szCs w:val="22"/>
        </w:rPr>
        <w:t>.</w:t>
      </w:r>
    </w:p>
    <w:p w14:paraId="6C6EEF09" w14:textId="422F3C83" w:rsidR="00CD7B2E" w:rsidRDefault="00CD7B2E" w:rsidP="00D57B40">
      <w:pPr>
        <w:pStyle w:val="ImageCaption"/>
      </w:pPr>
      <w:bookmarkStart w:id="52" w:name="_Ref185031652"/>
      <w:r w:rsidRPr="00F062C8">
        <w:t xml:space="preserve">Figura </w:t>
      </w:r>
      <w:r w:rsidR="00EF104F">
        <w:fldChar w:fldCharType="begin"/>
      </w:r>
      <w:r w:rsidR="00EF104F">
        <w:instrText xml:space="preserve"> SEQ Figura \* ARABIC </w:instrText>
      </w:r>
      <w:r w:rsidR="00EF104F">
        <w:fldChar w:fldCharType="separate"/>
      </w:r>
      <w:r w:rsidR="00EF104F">
        <w:rPr>
          <w:noProof/>
        </w:rPr>
        <w:t>10</w:t>
      </w:r>
      <w:r w:rsidR="00EF104F">
        <w:fldChar w:fldCharType="end"/>
      </w:r>
      <w:bookmarkEnd w:id="52"/>
      <w:r w:rsidRPr="00F062C8">
        <w:t xml:space="preserve"> </w:t>
      </w:r>
      <w:r>
        <w:t>–</w:t>
      </w:r>
      <w:r w:rsidRPr="00F062C8">
        <w:t xml:space="preserve"> </w:t>
      </w:r>
      <w:r>
        <w:t>Quantitativo de organizações contidas no achado 1</w:t>
      </w:r>
    </w:p>
    <w:p w14:paraId="76D524C0" w14:textId="6D6569B8" w:rsidR="00CD7B2E" w:rsidRPr="00F062C8" w:rsidRDefault="00224EE4" w:rsidP="00CD7B2E">
      <w:pPr>
        <w:pStyle w:val="Legenda"/>
        <w:rPr>
          <w:rFonts w:eastAsia="Arial"/>
        </w:rPr>
      </w:pPr>
      <w:r>
        <w:rPr>
          <w:noProof/>
        </w:rPr>
        <w:drawing>
          <wp:inline distT="0" distB="0" distL="0" distR="0" wp14:anchorId="55FA317D" wp14:editId="705364C1">
            <wp:extent cx="5939790" cy="1447800"/>
            <wp:effectExtent l="0" t="0" r="3810" b="0"/>
            <wp:docPr id="151736768" name="Imagem 55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6768" name="Imagem 55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7B2E" w:rsidRPr="00663691">
        <w:t xml:space="preserve"> </w:t>
      </w:r>
    </w:p>
    <w:p w14:paraId="7608AF22" w14:textId="77777777" w:rsidR="00CD7B2E" w:rsidRDefault="00CD7B2E" w:rsidP="00CD7B2E">
      <w:pPr>
        <w:pStyle w:val="FonteImagem"/>
      </w:pPr>
      <w:r w:rsidRPr="00556A04">
        <w:t>(Fonte: elaboração própria)</w:t>
      </w:r>
    </w:p>
    <w:p w14:paraId="582E3B5D" w14:textId="41EC0917" w:rsidR="00AE27E1" w:rsidRDefault="00266153">
      <w:r>
        <w:t xml:space="preserve">As fragilidades identificadas </w:t>
      </w:r>
      <w:r w:rsidR="00384466">
        <w:t>nesse achado</w:t>
      </w:r>
      <w:r>
        <w:t xml:space="preserve"> comprometem a postura de segurança da organização, facilitando a exploração de falhas conhecidas por atacantes.</w:t>
      </w:r>
    </w:p>
    <w:p w14:paraId="235CACFD" w14:textId="678C07D8" w:rsidR="0009666F" w:rsidRDefault="00266153">
      <w:pPr>
        <w:pStyle w:val="Corpodetexto"/>
      </w:pPr>
      <w:r>
        <w:t>Diante das situações apresentadas, ser</w:t>
      </w:r>
      <w:r w:rsidR="00312B6F">
        <w:t>ão</w:t>
      </w:r>
      <w:r>
        <w:t xml:space="preserve"> sugerida</w:t>
      </w:r>
      <w:r w:rsidR="00312B6F">
        <w:t>s</w:t>
      </w:r>
      <w:r>
        <w:t xml:space="preserve"> proposta</w:t>
      </w:r>
      <w:r w:rsidR="00312B6F">
        <w:t>s</w:t>
      </w:r>
      <w:r>
        <w:t xml:space="preserve"> de encaminhamento à</w:t>
      </w:r>
      <w:r w:rsidR="00312B6F">
        <w:t>s</w:t>
      </w:r>
      <w:r>
        <w:t xml:space="preserve"> organizaç</w:t>
      </w:r>
      <w:r w:rsidR="00312B6F">
        <w:t>ões</w:t>
      </w:r>
      <w:r>
        <w:t xml:space="preserve"> para que promova</w:t>
      </w:r>
      <w:r w:rsidR="00C30405">
        <w:t>m</w:t>
      </w:r>
      <w:r>
        <w:t xml:space="preserve"> a adequação de seus controles, alinhando-se às práticas da ABNT NBR ISO/IEC 27002:2022 e do CIS Controls v8.1.</w:t>
      </w:r>
    </w:p>
    <w:p w14:paraId="3EFAF6A9" w14:textId="65AC6A36" w:rsidR="0061526A" w:rsidRDefault="0061526A" w:rsidP="0061526A">
      <w:pPr>
        <w:pStyle w:val="Ttulo4"/>
      </w:pPr>
      <w:r>
        <w:t>4.</w:t>
      </w:r>
      <w:r w:rsidR="0060770F">
        <w:t>3</w:t>
      </w:r>
      <w:r>
        <w:t>.1.4</w:t>
      </w:r>
      <w:r w:rsidR="00BD431F">
        <w:t>.</w:t>
      </w:r>
      <w:r>
        <w:t xml:space="preserve"> Causas</w:t>
      </w:r>
    </w:p>
    <w:p w14:paraId="3CD58D08" w14:textId="77777777" w:rsidR="0061526A" w:rsidRDefault="0061526A" w:rsidP="00BC586C">
      <w:pPr>
        <w:pStyle w:val="PargrafodaLista"/>
        <w:numPr>
          <w:ilvl w:val="0"/>
          <w:numId w:val="23"/>
        </w:numPr>
        <w:rPr>
          <w:rFonts w:eastAsia="Arial"/>
        </w:rPr>
      </w:pPr>
      <w:r w:rsidRPr="00F35711">
        <w:rPr>
          <w:rFonts w:eastAsia="Arial"/>
        </w:rPr>
        <w:t xml:space="preserve">Não </w:t>
      </w:r>
      <w:r>
        <w:rPr>
          <w:rFonts w:eastAsia="Arial"/>
        </w:rPr>
        <w:t>investigadas.</w:t>
      </w:r>
    </w:p>
    <w:p w14:paraId="25A8185C" w14:textId="1B89EF53" w:rsidR="0061526A" w:rsidRDefault="0061526A" w:rsidP="00336D1D">
      <w:pPr>
        <w:pStyle w:val="Ttulo4"/>
      </w:pPr>
      <w:r>
        <w:t>4.</w:t>
      </w:r>
      <w:r w:rsidR="0060770F">
        <w:t>3</w:t>
      </w:r>
      <w:r>
        <w:t>.1.5</w:t>
      </w:r>
      <w:r w:rsidR="00BD431F">
        <w:t>.</w:t>
      </w:r>
      <w:r>
        <w:t xml:space="preserve"> Efeitos</w:t>
      </w:r>
    </w:p>
    <w:p w14:paraId="3CBB58A4" w14:textId="77777777" w:rsidR="0061526A" w:rsidRPr="00336D1D" w:rsidRDefault="0061526A" w:rsidP="00BC586C">
      <w:pPr>
        <w:pStyle w:val="PargrafodaLista"/>
        <w:numPr>
          <w:ilvl w:val="0"/>
          <w:numId w:val="23"/>
        </w:numPr>
        <w:rPr>
          <w:rFonts w:eastAsia="Arial" w:cs="Arial"/>
          <w:szCs w:val="22"/>
        </w:rPr>
      </w:pPr>
      <w:r w:rsidRPr="00336D1D">
        <w:rPr>
          <w:rFonts w:eastAsia="Arial" w:cs="Arial"/>
          <w:szCs w:val="22"/>
        </w:rPr>
        <w:t>Maior exposição ao risco nos ativos: Aumento significativo da probabilidade de ativos corporativos serem comprometidos, pois atacantes exploram ativamente as vulnerabilidades conhecidas para obter acesso;</w:t>
      </w:r>
    </w:p>
    <w:p w14:paraId="7A444F89" w14:textId="77777777" w:rsidR="0061526A" w:rsidRPr="00336D1D" w:rsidRDefault="0061526A" w:rsidP="00BC586C">
      <w:pPr>
        <w:pStyle w:val="PargrafodaLista"/>
        <w:numPr>
          <w:ilvl w:val="0"/>
          <w:numId w:val="23"/>
        </w:numPr>
        <w:rPr>
          <w:rFonts w:eastAsia="Arial" w:cs="Arial"/>
          <w:szCs w:val="22"/>
        </w:rPr>
      </w:pPr>
      <w:r w:rsidRPr="00336D1D">
        <w:rPr>
          <w:rFonts w:eastAsia="Arial" w:cs="Arial"/>
          <w:szCs w:val="22"/>
        </w:rPr>
        <w:t xml:space="preserve">Possível perda ou exposição de dados: Risco de infecção por </w:t>
      </w:r>
      <w:r w:rsidRPr="00336D1D">
        <w:rPr>
          <w:rFonts w:eastAsia="Arial" w:cs="Arial"/>
          <w:i/>
          <w:iCs/>
          <w:szCs w:val="22"/>
        </w:rPr>
        <w:t>malware</w:t>
      </w:r>
      <w:r w:rsidRPr="00336D1D">
        <w:rPr>
          <w:rFonts w:eastAsia="Arial" w:cs="Arial"/>
          <w:szCs w:val="22"/>
        </w:rPr>
        <w:t xml:space="preserve"> ou acesso não autorizado que pode resultar na leitura, modificação ou destruição de dados sensíveis da organização;</w:t>
      </w:r>
    </w:p>
    <w:p w14:paraId="29AC314F" w14:textId="77777777" w:rsidR="0061526A" w:rsidRPr="00336D1D" w:rsidRDefault="0061526A" w:rsidP="00BC586C">
      <w:pPr>
        <w:pStyle w:val="PargrafodaLista"/>
        <w:numPr>
          <w:ilvl w:val="0"/>
          <w:numId w:val="23"/>
        </w:numPr>
        <w:rPr>
          <w:rFonts w:eastAsia="Arial" w:cs="Arial"/>
          <w:szCs w:val="22"/>
        </w:rPr>
      </w:pPr>
      <w:r w:rsidRPr="00336D1D">
        <w:rPr>
          <w:rFonts w:eastAsia="Arial" w:cs="Arial"/>
          <w:szCs w:val="22"/>
        </w:rPr>
        <w:lastRenderedPageBreak/>
        <w:t xml:space="preserve">Potencial interrupção de serviços: Paralisação de operações e serviços essenciais devido a ataques bem-sucedidos (como </w:t>
      </w:r>
      <w:r w:rsidRPr="00336D1D">
        <w:rPr>
          <w:rFonts w:eastAsia="Arial" w:cs="Arial"/>
          <w:i/>
          <w:iCs/>
          <w:szCs w:val="22"/>
        </w:rPr>
        <w:t>ransomware</w:t>
      </w:r>
      <w:r w:rsidRPr="00336D1D">
        <w:rPr>
          <w:rFonts w:eastAsia="Arial" w:cs="Arial"/>
          <w:szCs w:val="22"/>
        </w:rPr>
        <w:t>) que exploram falhas de segurança não corrigidas, resultando em perdas financeiras e de reputação.</w:t>
      </w:r>
    </w:p>
    <w:p w14:paraId="35652500" w14:textId="1698C2AD" w:rsidR="0009666F" w:rsidRDefault="007A234D" w:rsidP="00336D1D">
      <w:pPr>
        <w:pStyle w:val="Ttulo4"/>
      </w:pPr>
      <w:bookmarkStart w:id="53" w:name="propostas-de-encaminhamento"/>
      <w:bookmarkEnd w:id="45"/>
      <w:bookmarkEnd w:id="51"/>
      <w:r>
        <w:t>4.</w:t>
      </w:r>
      <w:r w:rsidR="0060770F">
        <w:t>3</w:t>
      </w:r>
      <w:r>
        <w:t>.1.</w:t>
      </w:r>
      <w:r w:rsidR="00C03854">
        <w:t>6</w:t>
      </w:r>
      <w:r>
        <w:t xml:space="preserve">. </w:t>
      </w:r>
      <w:r w:rsidR="00266153">
        <w:t>Propostas de Encaminhamento</w:t>
      </w:r>
    </w:p>
    <w:p w14:paraId="109B5040" w14:textId="55DBF4EA" w:rsidR="00EC568C" w:rsidRPr="00EC568C" w:rsidRDefault="00EC568C" w:rsidP="00EC568C">
      <w:r w:rsidRPr="00EC568C">
        <w:t xml:space="preserve">Ressalta-se que as propostas de encaminhamento individualizadas para cada organização auditada constam no bojo dos relatórios individuais presentes nos conjuntos de anexos </w:t>
      </w:r>
      <w:r w:rsidRPr="00F64C4B">
        <w:t>AN08 a AN43</w:t>
      </w:r>
      <w:r w:rsidRPr="00EC568C">
        <w:t>. Dessa forma, seguem as sugestões gerais propostas pela Equipe de Auditoria</w:t>
      </w:r>
      <w:r w:rsidR="00BB0336">
        <w:t>:</w:t>
      </w:r>
    </w:p>
    <w:p w14:paraId="04494898" w14:textId="2C768E98" w:rsidR="0009666F" w:rsidRDefault="00266153" w:rsidP="00BC586C">
      <w:pPr>
        <w:numPr>
          <w:ilvl w:val="0"/>
          <w:numId w:val="5"/>
        </w:numPr>
      </w:pPr>
      <w:r>
        <w:rPr>
          <w:b/>
          <w:bCs/>
        </w:rPr>
        <w:t>Comunicação com Recomendação</w:t>
      </w:r>
      <w:r>
        <w:t xml:space="preserve"> </w:t>
      </w:r>
      <w:r w:rsidR="00A7364B">
        <w:t xml:space="preserve">às organizações que não possuem </w:t>
      </w:r>
      <w:r w:rsidR="00227C3C">
        <w:t xml:space="preserve">um processo </w:t>
      </w:r>
      <w:r w:rsidR="004A3682">
        <w:t>estabelecido</w:t>
      </w:r>
      <w:r w:rsidR="00227C3C">
        <w:t xml:space="preserve"> de gestão de </w:t>
      </w:r>
      <w:r w:rsidR="004A3682">
        <w:t>vulnerabilidade</w:t>
      </w:r>
      <w:r w:rsidR="00E11074">
        <w:t>s</w:t>
      </w:r>
      <w:r w:rsidR="004A3682">
        <w:t xml:space="preserve"> </w:t>
      </w:r>
      <w:r>
        <w:t>para que adote</w:t>
      </w:r>
      <w:r w:rsidR="004A3682">
        <w:t>m</w:t>
      </w:r>
      <w:r>
        <w:t xml:space="preserve"> integralmente a medida de segurança 7.1 (Estabelecer e manter um processo de gestão de vulnerabilidade) prevista nos Controles CIS v8.1, atentando-se, minimamente, em estabelecer, manter e revisar, com frequência mínima anual, um processo de gestão de vulnerabilidades que seja documentado, aprovado, definindo o escopo, as etapas, as responsabilidades e os papéis;</w:t>
      </w:r>
    </w:p>
    <w:p w14:paraId="0A72AFA9" w14:textId="38A752F6" w:rsidR="0009666F" w:rsidRDefault="00266153" w:rsidP="00BC586C">
      <w:pPr>
        <w:numPr>
          <w:ilvl w:val="0"/>
          <w:numId w:val="5"/>
        </w:numPr>
      </w:pPr>
      <w:r>
        <w:rPr>
          <w:b/>
          <w:bCs/>
        </w:rPr>
        <w:t>Comunicação com Recomendação</w:t>
      </w:r>
      <w:r w:rsidR="00E11074">
        <w:rPr>
          <w:b/>
          <w:bCs/>
        </w:rPr>
        <w:t xml:space="preserve"> </w:t>
      </w:r>
      <w:r w:rsidR="00E11074">
        <w:t>às organizações que não possuem um processo estabelecido de remediação de vulnerabilidades</w:t>
      </w:r>
      <w:r>
        <w:t xml:space="preserve"> para que adote integralmente a medida de segurança 7.2 (Estabelecer e manter um processo de remediação) prevista nos Controles CIS v8.1, atentando-se, minimamente, em estabelecer e manter um processo documentado de remediação de vulnerabilidades, alinhado ou parte do processo de gestão de vulnerabilidades e que defina uma estratégia de remediação baseada em risco, a qual deve ser revisada com frequência mínima mensal;</w:t>
      </w:r>
    </w:p>
    <w:p w14:paraId="6CC9A1F6" w14:textId="3C25CD62" w:rsidR="0009666F" w:rsidRDefault="00266153" w:rsidP="00BC586C">
      <w:pPr>
        <w:numPr>
          <w:ilvl w:val="0"/>
          <w:numId w:val="5"/>
        </w:numPr>
      </w:pPr>
      <w:r>
        <w:rPr>
          <w:b/>
          <w:bCs/>
        </w:rPr>
        <w:t>Comunicação com Recomendação</w:t>
      </w:r>
      <w:r>
        <w:t xml:space="preserve"> </w:t>
      </w:r>
      <w:r w:rsidR="00CC7F8E">
        <w:t xml:space="preserve">às organizações que não </w:t>
      </w:r>
      <w:r w:rsidR="005D3105">
        <w:t>ex</w:t>
      </w:r>
      <w:r w:rsidR="00AE23B1">
        <w:t xml:space="preserve">ecutam gestão automatizada de gestão de </w:t>
      </w:r>
      <w:r w:rsidR="00C52308">
        <w:t>patches em sistemas operacionais</w:t>
      </w:r>
      <w:r>
        <w:t xml:space="preserve"> para que adote</w:t>
      </w:r>
      <w:r w:rsidR="0099780D">
        <w:t>m</w:t>
      </w:r>
      <w:r>
        <w:t xml:space="preserve"> integralmente a medida de segurança 7.3 (Executar a gestão automatizada de patches do sistema operacional) prevista nos Controles CIS v8.1, atentando-se, minimamente, em assegurar a aplicação automatizada de atualizações nos sistemas operacionais dos ativos corporativos, com frequência mínima mensal;</w:t>
      </w:r>
    </w:p>
    <w:p w14:paraId="44CDAC4E" w14:textId="670A2ED2" w:rsidR="0009666F" w:rsidRDefault="00266153" w:rsidP="00BC586C">
      <w:pPr>
        <w:numPr>
          <w:ilvl w:val="0"/>
          <w:numId w:val="5"/>
        </w:numPr>
      </w:pPr>
      <w:r w:rsidRPr="00336D1D">
        <w:rPr>
          <w:b/>
          <w:bCs/>
        </w:rPr>
        <w:t>Comunicação com Recomendação</w:t>
      </w:r>
      <w:r>
        <w:t xml:space="preserve"> </w:t>
      </w:r>
      <w:r w:rsidR="00857E4D">
        <w:t xml:space="preserve">às organizações que não executam gestão automatizada de gestão de patches em aplicações </w:t>
      </w:r>
      <w:r>
        <w:t>para que adote</w:t>
      </w:r>
      <w:r w:rsidR="00857E4D">
        <w:t>m</w:t>
      </w:r>
      <w:r>
        <w:t xml:space="preserve"> integralmente a medida de segurança 7.4 (Executar a gestão automatizada de patches de aplicações) prevista nos Controles CIS v8.1, atentando-se, minimamente, em assegurar a aplicação automatizada de atualizações nas aplicações dos ativos corporativos, com frequência mínima mensal;</w:t>
      </w:r>
    </w:p>
    <w:p w14:paraId="56A01ED3" w14:textId="77777777" w:rsidR="0009666F" w:rsidRDefault="00266153">
      <w:bookmarkStart w:id="54" w:name="X3914a6d7d48b4f8c1395f334735e45fe2f6cfd9"/>
      <w:bookmarkStart w:id="55" w:name="propostas-de-encaminhamento-8"/>
      <w:bookmarkEnd w:id="42"/>
      <w:bookmarkEnd w:id="53"/>
      <w:r>
        <w:br w:type="page"/>
      </w:r>
    </w:p>
    <w:p w14:paraId="57CB69BB" w14:textId="03376463" w:rsidR="0009666F" w:rsidRDefault="00E92714" w:rsidP="00021069">
      <w:pPr>
        <w:pStyle w:val="Ttulo1"/>
      </w:pPr>
      <w:bookmarkStart w:id="56" w:name="_Toc216981912"/>
      <w:bookmarkStart w:id="57" w:name="plano-de-ação"/>
      <w:bookmarkEnd w:id="39"/>
      <w:bookmarkEnd w:id="54"/>
      <w:bookmarkEnd w:id="55"/>
      <w:r>
        <w:lastRenderedPageBreak/>
        <w:t>5</w:t>
      </w:r>
      <w:r w:rsidR="00266153">
        <w:t xml:space="preserve">. </w:t>
      </w:r>
      <w:r>
        <w:t>COMENTÁRIOS DO GESTOR</w:t>
      </w:r>
      <w:r w:rsidR="00FC10E3">
        <w:t xml:space="preserve"> E ANÁLISE DA EQUIPE</w:t>
      </w:r>
      <w:bookmarkEnd w:id="56"/>
    </w:p>
    <w:p w14:paraId="587D7B4B" w14:textId="4AE25CAD" w:rsidR="00FE2BF8" w:rsidRPr="00C36066" w:rsidRDefault="00D954F6" w:rsidP="00FE2BF8">
      <w:pPr>
        <w:pStyle w:val="Corpodetexto"/>
        <w:rPr>
          <w:color w:val="EE0000"/>
        </w:rPr>
      </w:pPr>
      <w:r w:rsidRPr="00C36066">
        <w:rPr>
          <w:color w:val="EE0000"/>
        </w:rPr>
        <w:t>Visando</w:t>
      </w:r>
      <w:r w:rsidR="006D6294" w:rsidRPr="00C36066">
        <w:rPr>
          <w:color w:val="EE0000"/>
        </w:rPr>
        <w:t xml:space="preserve"> fortalecer o caráter dialógico da fiscalização</w:t>
      </w:r>
      <w:r w:rsidR="00354032" w:rsidRPr="00C36066">
        <w:rPr>
          <w:color w:val="EE0000"/>
        </w:rPr>
        <w:t xml:space="preserve"> e assegurar o contraditório</w:t>
      </w:r>
      <w:r w:rsidR="006D6294" w:rsidRPr="00C36066">
        <w:rPr>
          <w:color w:val="EE0000"/>
        </w:rPr>
        <w:t>, foram encaminhados</w:t>
      </w:r>
      <w:r w:rsidR="006D6294" w:rsidRPr="00C36066">
        <w:rPr>
          <w:rStyle w:val="Refdenotaderodap"/>
          <w:rFonts w:cs="Arial"/>
          <w:color w:val="EE0000"/>
          <w:sz w:val="24"/>
          <w:szCs w:val="24"/>
        </w:rPr>
        <w:footnoteReference w:id="9"/>
      </w:r>
      <w:r w:rsidR="006D6294" w:rsidRPr="00C36066">
        <w:rPr>
          <w:color w:val="EE0000"/>
        </w:rPr>
        <w:t xml:space="preserve"> relatórios individuais preliminares para cada organização</w:t>
      </w:r>
      <w:r w:rsidR="00974960" w:rsidRPr="00C36066">
        <w:rPr>
          <w:color w:val="EE0000"/>
        </w:rPr>
        <w:t xml:space="preserve"> auditada</w:t>
      </w:r>
      <w:r w:rsidR="00157C5D" w:rsidRPr="00C36066">
        <w:rPr>
          <w:color w:val="EE0000"/>
        </w:rPr>
        <w:t>.</w:t>
      </w:r>
      <w:r w:rsidR="003C6645" w:rsidRPr="00C36066">
        <w:rPr>
          <w:color w:val="EE0000"/>
        </w:rPr>
        <w:t xml:space="preserve"> Ao fina</w:t>
      </w:r>
      <w:r w:rsidR="00AE3427" w:rsidRPr="00C36066">
        <w:rPr>
          <w:color w:val="EE0000"/>
        </w:rPr>
        <w:t>l do prazo,</w:t>
      </w:r>
      <w:r w:rsidR="008C65BD" w:rsidRPr="00C36066">
        <w:rPr>
          <w:color w:val="EE0000"/>
        </w:rPr>
        <w:t xml:space="preserve"> </w:t>
      </w:r>
      <w:r w:rsidR="00AE3427" w:rsidRPr="00C36066">
        <w:rPr>
          <w:color w:val="EE0000"/>
        </w:rPr>
        <w:t>foram recebid</w:t>
      </w:r>
      <w:r w:rsidR="008C65BD" w:rsidRPr="00C36066">
        <w:rPr>
          <w:color w:val="EE0000"/>
        </w:rPr>
        <w:t>as</w:t>
      </w:r>
      <w:r w:rsidR="001E5BD8" w:rsidRPr="00C36066">
        <w:rPr>
          <w:color w:val="EE0000"/>
        </w:rPr>
        <w:t xml:space="preserve"> </w:t>
      </w:r>
      <w:r w:rsidR="008C65BD" w:rsidRPr="00C36066">
        <w:rPr>
          <w:color w:val="EE0000"/>
        </w:rPr>
        <w:t>27 respostas (77% dos 35 relatórios enviados)</w:t>
      </w:r>
      <w:r w:rsidR="0053118A" w:rsidRPr="00C36066">
        <w:rPr>
          <w:color w:val="EE0000"/>
        </w:rPr>
        <w:t xml:space="preserve">. </w:t>
      </w:r>
      <w:r w:rsidR="00FE2BF8" w:rsidRPr="00C36066">
        <w:rPr>
          <w:color w:val="EE0000"/>
        </w:rPr>
        <w:t>Considerando que o escopo da auditoria abrangeu a verificação de 29 situações</w:t>
      </w:r>
      <w:r w:rsidR="00C502AC" w:rsidRPr="00C36066">
        <w:rPr>
          <w:color w:val="EE0000"/>
        </w:rPr>
        <w:t xml:space="preserve"> inconformes</w:t>
      </w:r>
      <w:r w:rsidR="00FE2BF8" w:rsidRPr="00C36066">
        <w:rPr>
          <w:color w:val="EE0000"/>
        </w:rPr>
        <w:t xml:space="preserve"> distintas (agrupadas em 9 achados), o somatório das manifestações resultou em um universo de aproximadamente </w:t>
      </w:r>
      <w:r w:rsidR="00A26B40" w:rsidRPr="00C36066">
        <w:rPr>
          <w:color w:val="EE0000"/>
        </w:rPr>
        <w:t xml:space="preserve">570 </w:t>
      </w:r>
      <w:r w:rsidR="00FE2BF8" w:rsidRPr="00C36066">
        <w:rPr>
          <w:color w:val="EE0000"/>
        </w:rPr>
        <w:t xml:space="preserve"> avaliações individuais processadas pela </w:t>
      </w:r>
      <w:r w:rsidR="00C502AC" w:rsidRPr="00C36066">
        <w:rPr>
          <w:color w:val="EE0000"/>
        </w:rPr>
        <w:t>E</w:t>
      </w:r>
      <w:r w:rsidR="00FE2BF8" w:rsidRPr="00C36066">
        <w:rPr>
          <w:color w:val="EE0000"/>
        </w:rPr>
        <w:t>quipe</w:t>
      </w:r>
      <w:r w:rsidR="00C502AC" w:rsidRPr="00C36066">
        <w:rPr>
          <w:color w:val="EE0000"/>
        </w:rPr>
        <w:t>.</w:t>
      </w:r>
    </w:p>
    <w:p w14:paraId="0263BF77" w14:textId="77777777" w:rsidR="006D6294" w:rsidRPr="00C36066" w:rsidRDefault="006D6294" w:rsidP="006D6294">
      <w:pPr>
        <w:pStyle w:val="Corpodetexto"/>
        <w:rPr>
          <w:color w:val="EE0000"/>
        </w:rPr>
      </w:pPr>
      <w:r w:rsidRPr="00C36066">
        <w:rPr>
          <w:color w:val="EE0000"/>
        </w:rPr>
        <w:t>Essa etapa permitiu o esclarecimento de pontos obscuros, a correção de informações imprecisas ou inconsistentes e o aperfeiçoamento das medidas propostas.</w:t>
      </w:r>
    </w:p>
    <w:p w14:paraId="464F8B99" w14:textId="79642CA8" w:rsidR="00A65B9A" w:rsidRPr="00C36066" w:rsidRDefault="00A65B9A" w:rsidP="00A65B9A">
      <w:pPr>
        <w:pStyle w:val="Corpodetexto"/>
        <w:rPr>
          <w:color w:val="EE0000"/>
        </w:rPr>
      </w:pPr>
      <w:r w:rsidRPr="00C36066">
        <w:rPr>
          <w:color w:val="EE0000"/>
        </w:rPr>
        <w:t xml:space="preserve">O panorama geral das respostas revela </w:t>
      </w:r>
      <w:r w:rsidR="008C6B3D" w:rsidRPr="00C36066">
        <w:rPr>
          <w:color w:val="EE0000"/>
        </w:rPr>
        <w:t>alta</w:t>
      </w:r>
      <w:r w:rsidRPr="00C36066">
        <w:rPr>
          <w:color w:val="EE0000"/>
        </w:rPr>
        <w:t xml:space="preserve"> convergência entre o diagnóstico da auditoria e a visão dos gestores. Conforme ilustrado na </w:t>
      </w:r>
      <w:r w:rsidR="007F6E16" w:rsidRPr="00C36066">
        <w:rPr>
          <w:color w:val="EE0000"/>
        </w:rPr>
        <w:fldChar w:fldCharType="begin"/>
      </w:r>
      <w:r w:rsidR="007F6E16" w:rsidRPr="00C36066">
        <w:rPr>
          <w:color w:val="EE0000"/>
        </w:rPr>
        <w:instrText xml:space="preserve"> REF _Ref216647302 \h  \* MERGEFORMAT </w:instrText>
      </w:r>
      <w:r w:rsidR="007F6E16" w:rsidRPr="00C36066">
        <w:rPr>
          <w:color w:val="EE0000"/>
        </w:rPr>
      </w:r>
      <w:r w:rsidR="007F6E16" w:rsidRPr="00C36066">
        <w:rPr>
          <w:color w:val="EE0000"/>
        </w:rPr>
        <w:fldChar w:fldCharType="separate"/>
      </w:r>
      <w:r w:rsidR="0048029B" w:rsidRPr="00C36066">
        <w:rPr>
          <w:color w:val="EE0000"/>
        </w:rPr>
        <w:t xml:space="preserve">Figura </w:t>
      </w:r>
      <w:r w:rsidR="0048029B" w:rsidRPr="00C36066">
        <w:rPr>
          <w:noProof/>
          <w:color w:val="EE0000"/>
        </w:rPr>
        <w:t>30</w:t>
      </w:r>
      <w:r w:rsidR="007F6E16" w:rsidRPr="00C36066">
        <w:rPr>
          <w:color w:val="EE0000"/>
        </w:rPr>
        <w:fldChar w:fldCharType="end"/>
      </w:r>
      <w:r w:rsidR="007F6E16" w:rsidRPr="00C36066">
        <w:rPr>
          <w:color w:val="EE0000"/>
        </w:rPr>
        <w:t xml:space="preserve">, </w:t>
      </w:r>
      <w:r w:rsidRPr="00C36066">
        <w:rPr>
          <w:color w:val="EE0000"/>
        </w:rPr>
        <w:t xml:space="preserve">em aproximadamente 82,6% </w:t>
      </w:r>
      <w:r w:rsidR="00952837" w:rsidRPr="00C36066">
        <w:rPr>
          <w:color w:val="EE0000"/>
        </w:rPr>
        <w:t>dos casos</w:t>
      </w:r>
      <w:r w:rsidRPr="00C36066">
        <w:rPr>
          <w:color w:val="EE0000"/>
        </w:rPr>
        <w:t xml:space="preserve">, os auditados reconheceram </w:t>
      </w:r>
      <w:r w:rsidR="00936C5C" w:rsidRPr="00C36066">
        <w:rPr>
          <w:color w:val="EE0000"/>
        </w:rPr>
        <w:t>as</w:t>
      </w:r>
      <w:r w:rsidRPr="00C36066">
        <w:rPr>
          <w:color w:val="EE0000"/>
        </w:rPr>
        <w:t xml:space="preserve"> fragilidades apontadas.</w:t>
      </w:r>
    </w:p>
    <w:p w14:paraId="74D7ADD8" w14:textId="65870C67" w:rsidR="00551696" w:rsidRPr="00C36066" w:rsidRDefault="00551696" w:rsidP="00551696">
      <w:pPr>
        <w:pStyle w:val="ImageCaption"/>
        <w:rPr>
          <w:color w:val="EE0000"/>
        </w:rPr>
      </w:pPr>
      <w:bookmarkStart w:id="58" w:name="_Ref216647302"/>
      <w:r w:rsidRPr="00C36066">
        <w:rPr>
          <w:color w:val="EE0000"/>
        </w:rPr>
        <w:t xml:space="preserve">Figura </w:t>
      </w:r>
      <w:r w:rsidR="00EF104F" w:rsidRPr="00C36066">
        <w:rPr>
          <w:color w:val="EE0000"/>
        </w:rPr>
        <w:fldChar w:fldCharType="begin"/>
      </w:r>
      <w:r w:rsidR="00EF104F" w:rsidRPr="00C36066">
        <w:rPr>
          <w:color w:val="EE0000"/>
        </w:rPr>
        <w:instrText xml:space="preserve"> SEQ Figura \* ARABIC </w:instrText>
      </w:r>
      <w:r w:rsidR="00EF104F" w:rsidRPr="00C36066">
        <w:rPr>
          <w:color w:val="EE0000"/>
        </w:rPr>
        <w:fldChar w:fldCharType="separate"/>
      </w:r>
      <w:r w:rsidR="00EF104F" w:rsidRPr="00C36066">
        <w:rPr>
          <w:noProof/>
          <w:color w:val="EE0000"/>
        </w:rPr>
        <w:t>27</w:t>
      </w:r>
      <w:r w:rsidR="00EF104F" w:rsidRPr="00C36066">
        <w:rPr>
          <w:color w:val="EE0000"/>
        </w:rPr>
        <w:fldChar w:fldCharType="end"/>
      </w:r>
      <w:bookmarkEnd w:id="58"/>
      <w:r w:rsidRPr="00C36066">
        <w:rPr>
          <w:color w:val="EE0000"/>
        </w:rPr>
        <w:t xml:space="preserve"> </w:t>
      </w:r>
      <w:r w:rsidR="00CD7B95" w:rsidRPr="00C36066">
        <w:rPr>
          <w:color w:val="EE0000"/>
        </w:rPr>
        <w:t>–</w:t>
      </w:r>
      <w:r w:rsidRPr="00C36066">
        <w:rPr>
          <w:color w:val="EE0000"/>
        </w:rPr>
        <w:t xml:space="preserve"> </w:t>
      </w:r>
      <w:r w:rsidR="00CD7B95" w:rsidRPr="00C36066">
        <w:rPr>
          <w:color w:val="EE0000"/>
        </w:rPr>
        <w:t>Cenário das manifestações dos gestores quanto às situações encontradas apontadas no</w:t>
      </w:r>
      <w:r w:rsidR="00684498" w:rsidRPr="00C36066">
        <w:rPr>
          <w:color w:val="EE0000"/>
        </w:rPr>
        <w:t xml:space="preserve"> Relatório Individual Preliminar</w:t>
      </w:r>
    </w:p>
    <w:p w14:paraId="34D33D40" w14:textId="4931D205" w:rsidR="0000781D" w:rsidRPr="00C36066" w:rsidRDefault="00951052" w:rsidP="0000781D">
      <w:pPr>
        <w:pStyle w:val="CaptionedFigure"/>
        <w:rPr>
          <w:color w:val="EE0000"/>
        </w:rPr>
      </w:pPr>
      <w:r w:rsidRPr="00C36066">
        <w:rPr>
          <w:noProof/>
          <w:color w:val="EE0000"/>
        </w:rPr>
        <w:drawing>
          <wp:inline distT="0" distB="0" distL="0" distR="0" wp14:anchorId="543C27D5" wp14:editId="3F9CD209">
            <wp:extent cx="5407762" cy="1769634"/>
            <wp:effectExtent l="0" t="0" r="2540" b="2540"/>
            <wp:docPr id="1154247581" name="Imagem 20" descr="Gráfico, Gráfico de barras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47581" name="Imagem 20" descr="Gráfico, Gráfico de barras, Gráfico de casca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655" cy="1776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4CB3" w14:textId="77777777" w:rsidR="00F35101" w:rsidRPr="00C36066" w:rsidRDefault="00F35101" w:rsidP="00F35101">
      <w:pPr>
        <w:pStyle w:val="FonteImagem"/>
        <w:rPr>
          <w:color w:val="EE0000"/>
        </w:rPr>
      </w:pPr>
      <w:r w:rsidRPr="00C36066">
        <w:rPr>
          <w:color w:val="EE0000"/>
        </w:rPr>
        <w:t>(Fonte: elaboração própria)</w:t>
      </w:r>
    </w:p>
    <w:p w14:paraId="2358960A" w14:textId="2CF030CC" w:rsidR="00721229" w:rsidRPr="00C36066" w:rsidRDefault="009E0B30" w:rsidP="006D6294">
      <w:pPr>
        <w:pStyle w:val="Corpodetexto"/>
        <w:rPr>
          <w:color w:val="EE0000"/>
        </w:rPr>
      </w:pPr>
      <w:r w:rsidRPr="00C36066">
        <w:rPr>
          <w:color w:val="EE0000"/>
        </w:rPr>
        <w:t>A</w:t>
      </w:r>
      <w:r w:rsidR="00721229" w:rsidRPr="00C36066">
        <w:rPr>
          <w:color w:val="EE0000"/>
        </w:rPr>
        <w:t xml:space="preserve"> predominância de concordâncias ratifica a materialidade dos achados</w:t>
      </w:r>
      <w:r w:rsidR="0046570E" w:rsidRPr="00C36066">
        <w:rPr>
          <w:color w:val="EE0000"/>
        </w:rPr>
        <w:t>,</w:t>
      </w:r>
      <w:r w:rsidR="00721229" w:rsidRPr="00C36066">
        <w:rPr>
          <w:color w:val="EE0000"/>
        </w:rPr>
        <w:t xml:space="preserve"> indicando que o levantamento reflete a realidade das organizações</w:t>
      </w:r>
      <w:r w:rsidRPr="00C36066">
        <w:rPr>
          <w:color w:val="EE0000"/>
        </w:rPr>
        <w:t xml:space="preserve"> e que </w:t>
      </w:r>
      <w:r w:rsidR="00737BB5" w:rsidRPr="00C36066">
        <w:rPr>
          <w:color w:val="EE0000"/>
        </w:rPr>
        <w:t>a atuação da auditoria já motivou o início do atendimento às propostas, demonstrando o benefício imediato do controle</w:t>
      </w:r>
      <w:r w:rsidR="009542F2" w:rsidRPr="00C36066">
        <w:rPr>
          <w:color w:val="EE0000"/>
        </w:rPr>
        <w:t xml:space="preserve"> e</w:t>
      </w:r>
      <w:r w:rsidR="00737BB5" w:rsidRPr="00C36066">
        <w:rPr>
          <w:color w:val="EE0000"/>
        </w:rPr>
        <w:t xml:space="preserve"> evidenciando </w:t>
      </w:r>
      <w:r w:rsidR="007A3983" w:rsidRPr="00C36066">
        <w:rPr>
          <w:color w:val="EE0000"/>
        </w:rPr>
        <w:t>a oportunidade e a necessidade da atuação deste Tribunal para induzir melhorias.</w:t>
      </w:r>
    </w:p>
    <w:p w14:paraId="5B69921C" w14:textId="570A6DF0" w:rsidR="006737DD" w:rsidRPr="00C36066" w:rsidRDefault="007B5A50" w:rsidP="007B5A50">
      <w:pPr>
        <w:pStyle w:val="Corpodetexto"/>
        <w:rPr>
          <w:color w:val="EE0000"/>
        </w:rPr>
      </w:pPr>
      <w:r w:rsidRPr="00C36066">
        <w:rPr>
          <w:color w:val="EE0000"/>
        </w:rPr>
        <w:t>No que tange às 99 sinalizações de discordância (17,</w:t>
      </w:r>
      <w:r w:rsidR="006B74CF" w:rsidRPr="00C36066">
        <w:rPr>
          <w:color w:val="EE0000"/>
        </w:rPr>
        <w:t>4</w:t>
      </w:r>
      <w:r w:rsidRPr="00C36066">
        <w:rPr>
          <w:color w:val="EE0000"/>
        </w:rPr>
        <w:t>% do total), a Equipe empreendeu uma revisão técnica minuciosa. O procedimento consistiu no confronto entre as justificativas e evidências apresentadas nos comentários dos gestores e o conjunto probatório coletado durante a fase de execução</w:t>
      </w:r>
      <w:r w:rsidR="007F6DA5" w:rsidRPr="00C36066">
        <w:rPr>
          <w:color w:val="EE0000"/>
        </w:rPr>
        <w:t>.</w:t>
      </w:r>
    </w:p>
    <w:p w14:paraId="7D76B7A2" w14:textId="7314FF02" w:rsidR="006737DD" w:rsidRPr="00C36066" w:rsidRDefault="006737DD" w:rsidP="006737DD">
      <w:pPr>
        <w:pStyle w:val="Corpodetexto"/>
        <w:rPr>
          <w:color w:val="EE0000"/>
        </w:rPr>
      </w:pPr>
      <w:r w:rsidRPr="00C36066">
        <w:rPr>
          <w:color w:val="EE0000"/>
        </w:rPr>
        <w:t>O objetivo foi verificar se os argumentos trazidos eram suficientes para elidir a irregularidade ou justificar a situação encontrada. O resultado dessa reanálise encontra-se consolidado na</w:t>
      </w:r>
      <w:r w:rsidR="00D01B0C" w:rsidRPr="00C36066">
        <w:rPr>
          <w:color w:val="EE0000"/>
        </w:rPr>
        <w:t xml:space="preserve"> </w:t>
      </w:r>
      <w:r w:rsidR="00D01B0C" w:rsidRPr="00C36066">
        <w:rPr>
          <w:color w:val="EE0000"/>
        </w:rPr>
        <w:fldChar w:fldCharType="begin"/>
      </w:r>
      <w:r w:rsidR="00D01B0C" w:rsidRPr="00C36066">
        <w:rPr>
          <w:color w:val="EE0000"/>
        </w:rPr>
        <w:instrText xml:space="preserve"> REF _Ref216648401 \h </w:instrText>
      </w:r>
      <w:r w:rsidR="00D01B0C" w:rsidRPr="00C36066">
        <w:rPr>
          <w:color w:val="EE0000"/>
        </w:rPr>
      </w:r>
      <w:r w:rsidR="00D01B0C" w:rsidRPr="00C36066">
        <w:rPr>
          <w:color w:val="EE0000"/>
        </w:rPr>
        <w:fldChar w:fldCharType="separate"/>
      </w:r>
      <w:r w:rsidR="0048029B" w:rsidRPr="00C36066">
        <w:rPr>
          <w:color w:val="EE0000"/>
        </w:rPr>
        <w:t xml:space="preserve">Figura </w:t>
      </w:r>
      <w:r w:rsidR="0048029B" w:rsidRPr="00C36066">
        <w:rPr>
          <w:noProof/>
          <w:color w:val="EE0000"/>
        </w:rPr>
        <w:t>31</w:t>
      </w:r>
      <w:r w:rsidR="00D01B0C" w:rsidRPr="00C36066">
        <w:rPr>
          <w:color w:val="EE0000"/>
        </w:rPr>
        <w:fldChar w:fldCharType="end"/>
      </w:r>
      <w:r w:rsidRPr="00C36066">
        <w:rPr>
          <w:color w:val="EE0000"/>
        </w:rPr>
        <w:t>.</w:t>
      </w:r>
    </w:p>
    <w:p w14:paraId="51E09EFF" w14:textId="0A83E08C" w:rsidR="006737DD" w:rsidRPr="00C36066" w:rsidRDefault="006737DD" w:rsidP="006737DD">
      <w:pPr>
        <w:pStyle w:val="ImageCaption"/>
        <w:rPr>
          <w:color w:val="EE0000"/>
        </w:rPr>
      </w:pPr>
      <w:bookmarkStart w:id="59" w:name="_Ref216648401"/>
      <w:r w:rsidRPr="00C36066">
        <w:rPr>
          <w:color w:val="EE0000"/>
        </w:rPr>
        <w:lastRenderedPageBreak/>
        <w:t xml:space="preserve">Figura </w:t>
      </w:r>
      <w:r w:rsidR="00EF104F" w:rsidRPr="00C36066">
        <w:rPr>
          <w:color w:val="EE0000"/>
        </w:rPr>
        <w:fldChar w:fldCharType="begin"/>
      </w:r>
      <w:r w:rsidR="00EF104F" w:rsidRPr="00C36066">
        <w:rPr>
          <w:color w:val="EE0000"/>
        </w:rPr>
        <w:instrText xml:space="preserve"> SEQ Figura \* ARABIC </w:instrText>
      </w:r>
      <w:r w:rsidR="00EF104F" w:rsidRPr="00C36066">
        <w:rPr>
          <w:color w:val="EE0000"/>
        </w:rPr>
        <w:fldChar w:fldCharType="separate"/>
      </w:r>
      <w:r w:rsidR="00EF104F" w:rsidRPr="00C36066">
        <w:rPr>
          <w:noProof/>
          <w:color w:val="EE0000"/>
        </w:rPr>
        <w:t>28</w:t>
      </w:r>
      <w:r w:rsidR="00EF104F" w:rsidRPr="00C36066">
        <w:rPr>
          <w:color w:val="EE0000"/>
        </w:rPr>
        <w:fldChar w:fldCharType="end"/>
      </w:r>
      <w:bookmarkEnd w:id="59"/>
      <w:r w:rsidRPr="00C36066">
        <w:rPr>
          <w:color w:val="EE0000"/>
        </w:rPr>
        <w:t xml:space="preserve"> – </w:t>
      </w:r>
      <w:r w:rsidR="00D01B0C" w:rsidRPr="00C36066">
        <w:rPr>
          <w:color w:val="EE0000"/>
        </w:rPr>
        <w:t>Resultado da análise técnica das discordâncias apresentadas</w:t>
      </w:r>
    </w:p>
    <w:p w14:paraId="483B1FF5" w14:textId="55C91CAE" w:rsidR="009B5BC1" w:rsidRPr="00C36066" w:rsidRDefault="001A4487" w:rsidP="009B5BC1">
      <w:pPr>
        <w:pStyle w:val="CaptionedFigure"/>
        <w:rPr>
          <w:color w:val="EE0000"/>
        </w:rPr>
      </w:pPr>
      <w:r w:rsidRPr="00C36066">
        <w:rPr>
          <w:noProof/>
          <w:color w:val="EE0000"/>
        </w:rPr>
        <w:drawing>
          <wp:inline distT="0" distB="0" distL="0" distR="0" wp14:anchorId="3E0D4160" wp14:editId="2E4B42B0">
            <wp:extent cx="5939790" cy="1741805"/>
            <wp:effectExtent l="0" t="0" r="3810" b="0"/>
            <wp:docPr id="1172518074" name="Imagem 19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18074" name="Imagem 19" descr="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247EB" w14:textId="77777777" w:rsidR="006737DD" w:rsidRPr="00C36066" w:rsidRDefault="006737DD" w:rsidP="006737DD">
      <w:pPr>
        <w:pStyle w:val="FonteImagem"/>
        <w:rPr>
          <w:color w:val="EE0000"/>
        </w:rPr>
      </w:pPr>
      <w:r w:rsidRPr="00C36066">
        <w:rPr>
          <w:color w:val="EE0000"/>
        </w:rPr>
        <w:t>(Fonte: elaboração própria)</w:t>
      </w:r>
    </w:p>
    <w:p w14:paraId="2FDB1D20" w14:textId="2948EE58" w:rsidR="00A5580A" w:rsidRPr="00C36066" w:rsidRDefault="00A5580A" w:rsidP="00A5580A">
      <w:pPr>
        <w:rPr>
          <w:color w:val="EE0000"/>
        </w:rPr>
      </w:pPr>
      <w:r w:rsidRPr="00C36066">
        <w:rPr>
          <w:color w:val="EE0000"/>
        </w:rPr>
        <w:t xml:space="preserve">Apenas 13,13% das discordâncias foram acatadas (total ou parcialmente), ocorrendo nos casos em que foram apresentadas </w:t>
      </w:r>
      <w:r w:rsidR="00914D7E" w:rsidRPr="00C36066">
        <w:rPr>
          <w:color w:val="EE0000"/>
        </w:rPr>
        <w:t>novas evidências</w:t>
      </w:r>
      <w:r w:rsidRPr="00C36066">
        <w:rPr>
          <w:color w:val="EE0000"/>
        </w:rPr>
        <w:t xml:space="preserve"> que comprovavam a regularidade da situação ou a existência de controles compensatórios eficazes.</w:t>
      </w:r>
    </w:p>
    <w:p w14:paraId="3C861A24" w14:textId="31813B67" w:rsidR="008A049C" w:rsidRPr="00C36066" w:rsidRDefault="00F24D72" w:rsidP="008A049C">
      <w:pPr>
        <w:rPr>
          <w:color w:val="EE0000"/>
        </w:rPr>
      </w:pPr>
      <w:r w:rsidRPr="00C36066">
        <w:rPr>
          <w:color w:val="EE0000"/>
        </w:rPr>
        <w:t xml:space="preserve">Nas </w:t>
      </w:r>
      <w:r w:rsidR="007D4CEB" w:rsidRPr="00C36066">
        <w:rPr>
          <w:color w:val="EE0000"/>
        </w:rPr>
        <w:t>sub</w:t>
      </w:r>
      <w:r w:rsidRPr="00C36066">
        <w:rPr>
          <w:color w:val="EE0000"/>
        </w:rPr>
        <w:t xml:space="preserve">seções a seguir, apresenta-se uma visão detalhada da avaliação dos comentários dos gestores segregada por cada um dos achados de auditoria, apresentando </w:t>
      </w:r>
      <w:r w:rsidR="0000393A" w:rsidRPr="00C36066">
        <w:rPr>
          <w:color w:val="EE0000"/>
        </w:rPr>
        <w:t>os principais comentários e justificativas</w:t>
      </w:r>
      <w:r w:rsidRPr="00C36066">
        <w:rPr>
          <w:color w:val="EE0000"/>
        </w:rPr>
        <w:t>.</w:t>
      </w:r>
    </w:p>
    <w:p w14:paraId="64624C3E" w14:textId="3CDE4878" w:rsidR="0009666F" w:rsidRDefault="003F0DCB" w:rsidP="006D6294">
      <w:pPr>
        <w:pStyle w:val="Ttulo2"/>
      </w:pPr>
      <w:bookmarkStart w:id="60" w:name="_Toc216981913"/>
      <w:bookmarkStart w:id="61" w:name="Xc00a73fe741779675890103179e01105e285e86"/>
      <w:bookmarkEnd w:id="57"/>
      <w:r>
        <w:t xml:space="preserve">5.1. Achado 1 - </w:t>
      </w:r>
      <w:r w:rsidR="006541F8">
        <w:t>Medidas básicas de segurança cibernética insuficientes na gestão de vulnerabilidades</w:t>
      </w:r>
      <w:bookmarkEnd w:id="60"/>
    </w:p>
    <w:p w14:paraId="643ED5FC" w14:textId="5A0F9F43" w:rsidR="004F449C" w:rsidRPr="00C36066" w:rsidRDefault="004F449C" w:rsidP="004F449C">
      <w:pPr>
        <w:pStyle w:val="Corpodetexto"/>
        <w:rPr>
          <w:color w:val="EE0000"/>
        </w:rPr>
      </w:pPr>
      <w:r w:rsidRPr="00C36066">
        <w:rPr>
          <w:color w:val="EE0000"/>
        </w:rPr>
        <w:t xml:space="preserve">Este achado trata da avaliação da maturidade das organizações quanto ao estabelecimento de processos formais para identificar, remediar e corrigir vulnerabilidades em seus ativos de TIC. A </w:t>
      </w:r>
      <w:r w:rsidR="00FD5EEE" w:rsidRPr="00C36066">
        <w:rPr>
          <w:color w:val="EE0000"/>
        </w:rPr>
        <w:fldChar w:fldCharType="begin"/>
      </w:r>
      <w:r w:rsidR="00FD5EEE" w:rsidRPr="00C36066">
        <w:rPr>
          <w:color w:val="EE0000"/>
        </w:rPr>
        <w:instrText xml:space="preserve"> REF _Ref216729960 \h </w:instrText>
      </w:r>
      <w:r w:rsidR="00FD5EEE" w:rsidRPr="00C36066">
        <w:rPr>
          <w:color w:val="EE0000"/>
        </w:rPr>
      </w:r>
      <w:r w:rsidR="00FD5EEE" w:rsidRPr="00C36066">
        <w:rPr>
          <w:color w:val="EE0000"/>
        </w:rPr>
        <w:fldChar w:fldCharType="separate"/>
      </w:r>
      <w:r w:rsidR="0048029B" w:rsidRPr="00C36066">
        <w:rPr>
          <w:color w:val="EE0000"/>
        </w:rPr>
        <w:t xml:space="preserve">Figura </w:t>
      </w:r>
      <w:r w:rsidR="0048029B" w:rsidRPr="00C36066">
        <w:rPr>
          <w:noProof/>
          <w:color w:val="EE0000"/>
        </w:rPr>
        <w:t>32</w:t>
      </w:r>
      <w:r w:rsidR="00FD5EEE" w:rsidRPr="00C36066">
        <w:rPr>
          <w:color w:val="EE0000"/>
        </w:rPr>
        <w:fldChar w:fldCharType="end"/>
      </w:r>
      <w:r w:rsidR="00FD5EEE" w:rsidRPr="00C36066">
        <w:rPr>
          <w:color w:val="EE0000"/>
        </w:rPr>
        <w:t xml:space="preserve"> </w:t>
      </w:r>
      <w:r w:rsidR="00EC686B" w:rsidRPr="00C36066">
        <w:rPr>
          <w:color w:val="EE0000"/>
        </w:rPr>
        <w:t>consolida as manifestações</w:t>
      </w:r>
      <w:r w:rsidRPr="00C36066">
        <w:rPr>
          <w:color w:val="EE0000"/>
        </w:rPr>
        <w:t>.</w:t>
      </w:r>
    </w:p>
    <w:p w14:paraId="3031DDDE" w14:textId="0F852013" w:rsidR="00951052" w:rsidRPr="00C36066" w:rsidRDefault="001748E6" w:rsidP="00951052">
      <w:pPr>
        <w:pStyle w:val="ImageCaption"/>
        <w:rPr>
          <w:color w:val="EE0000"/>
        </w:rPr>
      </w:pPr>
      <w:bookmarkStart w:id="62" w:name="_Ref216729960"/>
      <w:r w:rsidRPr="00C36066">
        <w:rPr>
          <w:color w:val="EE0000"/>
        </w:rPr>
        <w:t xml:space="preserve">Figura </w:t>
      </w:r>
      <w:r w:rsidR="00EF104F" w:rsidRPr="00C36066">
        <w:rPr>
          <w:color w:val="EE0000"/>
        </w:rPr>
        <w:fldChar w:fldCharType="begin"/>
      </w:r>
      <w:r w:rsidR="00EF104F" w:rsidRPr="00C36066">
        <w:rPr>
          <w:color w:val="EE0000"/>
        </w:rPr>
        <w:instrText xml:space="preserve"> SEQ Figura \* ARABIC </w:instrText>
      </w:r>
      <w:r w:rsidR="00EF104F" w:rsidRPr="00C36066">
        <w:rPr>
          <w:color w:val="EE0000"/>
        </w:rPr>
        <w:fldChar w:fldCharType="separate"/>
      </w:r>
      <w:r w:rsidR="00EF104F" w:rsidRPr="00C36066">
        <w:rPr>
          <w:noProof/>
          <w:color w:val="EE0000"/>
        </w:rPr>
        <w:t>29</w:t>
      </w:r>
      <w:r w:rsidR="00EF104F" w:rsidRPr="00C36066">
        <w:rPr>
          <w:color w:val="EE0000"/>
        </w:rPr>
        <w:fldChar w:fldCharType="end"/>
      </w:r>
      <w:bookmarkEnd w:id="62"/>
      <w:r w:rsidR="00951052" w:rsidRPr="00C36066">
        <w:rPr>
          <w:color w:val="EE0000"/>
        </w:rPr>
        <w:t xml:space="preserve"> - Comentários do</w:t>
      </w:r>
      <w:r w:rsidR="00874808" w:rsidRPr="00C36066">
        <w:rPr>
          <w:color w:val="EE0000"/>
        </w:rPr>
        <w:t>s</w:t>
      </w:r>
      <w:r w:rsidR="00951052" w:rsidRPr="00C36066">
        <w:rPr>
          <w:color w:val="EE0000"/>
        </w:rPr>
        <w:t xml:space="preserve"> gestor</w:t>
      </w:r>
      <w:r w:rsidR="00874808" w:rsidRPr="00C36066">
        <w:rPr>
          <w:color w:val="EE0000"/>
        </w:rPr>
        <w:t>es</w:t>
      </w:r>
      <w:r w:rsidR="00951052" w:rsidRPr="00C36066">
        <w:rPr>
          <w:color w:val="EE0000"/>
        </w:rPr>
        <w:t xml:space="preserve"> sobre as situações encontradas </w:t>
      </w:r>
      <w:r w:rsidR="00874808" w:rsidRPr="00C36066">
        <w:rPr>
          <w:color w:val="EE0000"/>
        </w:rPr>
        <w:t>d</w:t>
      </w:r>
      <w:r w:rsidR="00951052" w:rsidRPr="00C36066">
        <w:rPr>
          <w:color w:val="EE0000"/>
        </w:rPr>
        <w:t>o Achado 1</w:t>
      </w:r>
    </w:p>
    <w:p w14:paraId="1A6C3F70" w14:textId="700108F0" w:rsidR="00C96A64" w:rsidRPr="00C36066" w:rsidRDefault="00FE2839" w:rsidP="00C96A64">
      <w:pPr>
        <w:pStyle w:val="CaptionedFigure"/>
        <w:rPr>
          <w:color w:val="EE0000"/>
        </w:rPr>
      </w:pPr>
      <w:r w:rsidRPr="00C36066">
        <w:rPr>
          <w:noProof/>
          <w:color w:val="EE0000"/>
        </w:rPr>
        <w:drawing>
          <wp:inline distT="0" distB="0" distL="0" distR="0" wp14:anchorId="21879D4F" wp14:editId="619035D7">
            <wp:extent cx="5939790" cy="2000885"/>
            <wp:effectExtent l="0" t="0" r="3810" b="0"/>
            <wp:docPr id="1931541414" name="Imagem 22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41414" name="Imagem 22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C9BFF" w14:textId="77777777" w:rsidR="001748E6" w:rsidRPr="00C36066" w:rsidRDefault="001748E6" w:rsidP="001748E6">
      <w:pPr>
        <w:pStyle w:val="FonteImagem"/>
        <w:rPr>
          <w:rFonts w:eastAsia="Arial"/>
          <w:color w:val="EE0000"/>
        </w:rPr>
      </w:pPr>
      <w:r w:rsidRPr="00C36066">
        <w:rPr>
          <w:color w:val="EE0000"/>
        </w:rPr>
        <w:t>(Fonte: elaboração própria)</w:t>
      </w:r>
    </w:p>
    <w:p w14:paraId="4EBD1EBB" w14:textId="3D1CC9FD" w:rsidR="00C140C7" w:rsidRPr="00C36066" w:rsidRDefault="004C3FED" w:rsidP="00C140C7">
      <w:pPr>
        <w:pStyle w:val="Corpodetexto"/>
        <w:rPr>
          <w:color w:val="EE0000"/>
        </w:rPr>
      </w:pPr>
      <w:r w:rsidRPr="00C36066">
        <w:rPr>
          <w:color w:val="EE0000"/>
        </w:rPr>
        <w:t>A</w:t>
      </w:r>
      <w:r w:rsidR="00E83DBD" w:rsidRPr="00C36066">
        <w:rPr>
          <w:color w:val="EE0000"/>
        </w:rPr>
        <w:t xml:space="preserve"> maioria das organizações reconhece a fragilidade em seus processos de gestão de vulnerabilidades</w:t>
      </w:r>
      <w:r w:rsidR="001E57A5" w:rsidRPr="00C36066">
        <w:rPr>
          <w:color w:val="EE0000"/>
        </w:rPr>
        <w:t>, citando limitações orçamentárias e sistemas legados como barreiras para a correção.</w:t>
      </w:r>
      <w:r w:rsidR="0083298C" w:rsidRPr="00C36066">
        <w:rPr>
          <w:color w:val="EE0000"/>
        </w:rPr>
        <w:t xml:space="preserve"> </w:t>
      </w:r>
      <w:r w:rsidR="00C140C7" w:rsidRPr="00C36066">
        <w:rPr>
          <w:color w:val="EE0000"/>
        </w:rPr>
        <w:t>Na análise das discordâncias (</w:t>
      </w:r>
      <w:r w:rsidR="00C140C7" w:rsidRPr="00C36066">
        <w:rPr>
          <w:color w:val="EE0000"/>
        </w:rPr>
        <w:fldChar w:fldCharType="begin"/>
      </w:r>
      <w:r w:rsidR="00C140C7" w:rsidRPr="00C36066">
        <w:rPr>
          <w:color w:val="EE0000"/>
        </w:rPr>
        <w:instrText xml:space="preserve"> REF _Ref216730159 \h </w:instrText>
      </w:r>
      <w:r w:rsidR="00C140C7" w:rsidRPr="00C36066">
        <w:rPr>
          <w:color w:val="EE0000"/>
        </w:rPr>
      </w:r>
      <w:r w:rsidR="00C140C7" w:rsidRPr="00C36066">
        <w:rPr>
          <w:color w:val="EE0000"/>
        </w:rPr>
        <w:fldChar w:fldCharType="separate"/>
      </w:r>
      <w:r w:rsidR="0048029B" w:rsidRPr="00C36066">
        <w:rPr>
          <w:color w:val="EE0000"/>
        </w:rPr>
        <w:t xml:space="preserve">Figura </w:t>
      </w:r>
      <w:r w:rsidR="0048029B" w:rsidRPr="00C36066">
        <w:rPr>
          <w:noProof/>
          <w:color w:val="EE0000"/>
        </w:rPr>
        <w:t>33</w:t>
      </w:r>
      <w:r w:rsidR="00C140C7" w:rsidRPr="00C36066">
        <w:rPr>
          <w:color w:val="EE0000"/>
        </w:rPr>
        <w:fldChar w:fldCharType="end"/>
      </w:r>
      <w:r w:rsidR="00C140C7" w:rsidRPr="00C36066">
        <w:rPr>
          <w:color w:val="EE0000"/>
        </w:rPr>
        <w:t xml:space="preserve">), a equipe rejeitou 100% dos argumentos. Constatou-se que a mera existência de ferramentas (antivírus, </w:t>
      </w:r>
      <w:r w:rsidR="00C140C7" w:rsidRPr="00C36066">
        <w:rPr>
          <w:i/>
          <w:iCs/>
          <w:color w:val="EE0000"/>
        </w:rPr>
        <w:t>firewalls</w:t>
      </w:r>
      <w:r w:rsidR="00C140C7" w:rsidRPr="00C36066">
        <w:rPr>
          <w:color w:val="EE0000"/>
        </w:rPr>
        <w:t xml:space="preserve">) não substitui um </w:t>
      </w:r>
      <w:r w:rsidR="00C140C7" w:rsidRPr="00C36066">
        <w:rPr>
          <w:color w:val="EE0000"/>
        </w:rPr>
        <w:lastRenderedPageBreak/>
        <w:t xml:space="preserve">processo formal de gestão de vulnerabilidades com análise de risco e SLAs definidos. Ferramentas inadequadas para a finalidade, como repositórios de código, também foram citadas erroneamente como soluções de gestão de </w:t>
      </w:r>
      <w:r w:rsidR="00C140C7" w:rsidRPr="00C36066">
        <w:rPr>
          <w:i/>
          <w:iCs/>
          <w:color w:val="EE0000"/>
        </w:rPr>
        <w:t>patches</w:t>
      </w:r>
      <w:r w:rsidR="00C140C7" w:rsidRPr="00C36066">
        <w:rPr>
          <w:color w:val="EE0000"/>
        </w:rPr>
        <w:t>.</w:t>
      </w:r>
    </w:p>
    <w:p w14:paraId="6F60EF2E" w14:textId="2EBB0EEC" w:rsidR="00973601" w:rsidRPr="00C36066" w:rsidRDefault="00973601" w:rsidP="00973601">
      <w:pPr>
        <w:pStyle w:val="ImageCaption"/>
        <w:rPr>
          <w:color w:val="EE0000"/>
        </w:rPr>
      </w:pPr>
      <w:bookmarkStart w:id="63" w:name="_Ref216730159"/>
      <w:r w:rsidRPr="00C36066">
        <w:rPr>
          <w:color w:val="EE0000"/>
        </w:rPr>
        <w:t xml:space="preserve">Figura </w:t>
      </w:r>
      <w:r w:rsidR="00EF104F" w:rsidRPr="00C36066">
        <w:rPr>
          <w:color w:val="EE0000"/>
        </w:rPr>
        <w:fldChar w:fldCharType="begin"/>
      </w:r>
      <w:r w:rsidR="00EF104F" w:rsidRPr="00C36066">
        <w:rPr>
          <w:color w:val="EE0000"/>
        </w:rPr>
        <w:instrText xml:space="preserve"> SEQ Figura \* ARABIC </w:instrText>
      </w:r>
      <w:r w:rsidR="00EF104F" w:rsidRPr="00C36066">
        <w:rPr>
          <w:color w:val="EE0000"/>
        </w:rPr>
        <w:fldChar w:fldCharType="separate"/>
      </w:r>
      <w:r w:rsidR="00EF104F" w:rsidRPr="00C36066">
        <w:rPr>
          <w:noProof/>
          <w:color w:val="EE0000"/>
        </w:rPr>
        <w:t>30</w:t>
      </w:r>
      <w:r w:rsidR="00EF104F" w:rsidRPr="00C36066">
        <w:rPr>
          <w:color w:val="EE0000"/>
        </w:rPr>
        <w:fldChar w:fldCharType="end"/>
      </w:r>
      <w:bookmarkEnd w:id="63"/>
      <w:r w:rsidRPr="00C36066">
        <w:rPr>
          <w:color w:val="EE0000"/>
        </w:rPr>
        <w:t xml:space="preserve"> - </w:t>
      </w:r>
      <w:r w:rsidRPr="00C36066">
        <w:rPr>
          <w:bCs/>
          <w:color w:val="EE0000"/>
        </w:rPr>
        <w:t xml:space="preserve">Resultado da análise das discordâncias </w:t>
      </w:r>
      <w:r w:rsidRPr="00C36066">
        <w:rPr>
          <w:color w:val="EE0000"/>
        </w:rPr>
        <w:t>do Achado 1</w:t>
      </w:r>
    </w:p>
    <w:p w14:paraId="7BCDF31D" w14:textId="2B0FC052" w:rsidR="00DF6D36" w:rsidRPr="00C36066" w:rsidRDefault="00973601" w:rsidP="00973601">
      <w:pPr>
        <w:pStyle w:val="CaptionedFigure"/>
        <w:rPr>
          <w:color w:val="EE0000"/>
        </w:rPr>
      </w:pPr>
      <w:r w:rsidRPr="00C36066">
        <w:rPr>
          <w:noProof/>
          <w:color w:val="EE0000"/>
        </w:rPr>
        <w:drawing>
          <wp:inline distT="0" distB="0" distL="0" distR="0" wp14:anchorId="0AF2B0D8" wp14:editId="322F5E0C">
            <wp:extent cx="5939790" cy="1741805"/>
            <wp:effectExtent l="0" t="0" r="3810" b="0"/>
            <wp:docPr id="1301631734" name="Imagem 2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31734" name="Imagem 21" descr="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A79D9" w14:textId="77777777" w:rsidR="001748E6" w:rsidRPr="00C36066" w:rsidRDefault="001748E6" w:rsidP="00127348">
      <w:pPr>
        <w:pStyle w:val="FonteImagem"/>
        <w:rPr>
          <w:rFonts w:eastAsia="Arial"/>
          <w:color w:val="EE0000"/>
        </w:rPr>
      </w:pPr>
      <w:r w:rsidRPr="00C36066">
        <w:rPr>
          <w:color w:val="EE0000"/>
        </w:rPr>
        <w:t>(Fonte: elaboração própria)</w:t>
      </w:r>
    </w:p>
    <w:p w14:paraId="365E39DF" w14:textId="77777777" w:rsidR="0088732B" w:rsidRDefault="00E83DBD" w:rsidP="00E83DBD">
      <w:pPr>
        <w:pStyle w:val="Corpodetexto"/>
      </w:pPr>
      <w:r w:rsidRPr="00C36066">
        <w:rPr>
          <w:color w:val="EE0000"/>
        </w:rPr>
        <w:t xml:space="preserve">Conclui-se, portanto, pela manutenção integral dos apontamentos deste achado. Embora seja positivo que diversas organizações tenham informado o início de planos de ação para 2026, a contratação de consultorias para adequação à ISO 27001 e a busca por novas soluções de </w:t>
      </w:r>
      <w:r w:rsidRPr="00C36066">
        <w:rPr>
          <w:i/>
          <w:iCs/>
          <w:color w:val="EE0000"/>
        </w:rPr>
        <w:t>Unified Endpoint Management</w:t>
      </w:r>
      <w:r w:rsidRPr="00C36066">
        <w:rPr>
          <w:color w:val="EE0000"/>
        </w:rPr>
        <w:t xml:space="preserve"> (UEM), a realidade atual permanece de alto risco. A ausência de formalização dos processos e a dependência de execuções manuais ou "empíricas" deixam a administração pública exposta a ameaças cibernéticas conhecidas.</w:t>
      </w:r>
      <w:r w:rsidRPr="00E83DBD">
        <w:t xml:space="preserve"> </w:t>
      </w:r>
    </w:p>
    <w:p w14:paraId="52F04BB8" w14:textId="77777777" w:rsidR="00593D62" w:rsidRDefault="00593D62" w:rsidP="002760EC">
      <w:pPr>
        <w:pStyle w:val="Corpodetexto"/>
      </w:pPr>
    </w:p>
    <w:p w14:paraId="33F3C803" w14:textId="1BFFC180" w:rsidR="00F77091" w:rsidRPr="00871E34" w:rsidRDefault="00F77091" w:rsidP="00F77091">
      <w:pPr>
        <w:pStyle w:val="Ttulo2"/>
        <w:rPr>
          <w:bCs/>
        </w:rPr>
      </w:pPr>
      <w:bookmarkStart w:id="64" w:name="_Toc216981922"/>
      <w:r>
        <w:t>5.</w:t>
      </w:r>
      <w:r w:rsidR="00240120">
        <w:t>10</w:t>
      </w:r>
      <w:r>
        <w:t>. Avaliação dos gestores</w:t>
      </w:r>
      <w:r w:rsidR="00240120">
        <w:t xml:space="preserve"> sobre a fiscalização</w:t>
      </w:r>
      <w:bookmarkEnd w:id="64"/>
    </w:p>
    <w:p w14:paraId="39928FDD" w14:textId="3B78DD99" w:rsidR="00807692" w:rsidRPr="00C36066" w:rsidRDefault="00C9013C" w:rsidP="00807692">
      <w:pPr>
        <w:pStyle w:val="Corpodetexto"/>
        <w:rPr>
          <w:color w:val="EE0000"/>
        </w:rPr>
      </w:pPr>
      <w:r w:rsidRPr="00C36066">
        <w:rPr>
          <w:color w:val="EE0000"/>
        </w:rPr>
        <w:t xml:space="preserve">Como parte do processo de melhoria contínua do controle externo, foi solicitado aos gestores que avaliassem a qualidade e a condução da fiscalização. Os resultados demonstram uma ampla aprovação da metodologia adotada. </w:t>
      </w:r>
      <w:r w:rsidR="0004717D" w:rsidRPr="00C36066">
        <w:rPr>
          <w:color w:val="EE0000"/>
        </w:rPr>
        <w:t>Houve unanimidade quanto à clareza do escopo e ao profissionalismo da equipe de auditoria.</w:t>
      </w:r>
      <w:r w:rsidR="00807692" w:rsidRPr="00C36066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r w:rsidR="00807692" w:rsidRPr="00C36066">
        <w:rPr>
          <w:color w:val="EE0000"/>
        </w:rPr>
        <w:t xml:space="preserve">A relevância do trabalho foi reconhecida pela quase totalidade dos gestores, que destacaram o valor agregado à segurança do setor e demandaram fortemente (77%) por capacitação e materiais orientativos, reforçando </w:t>
      </w:r>
      <w:r w:rsidR="005F3032" w:rsidRPr="00C36066">
        <w:rPr>
          <w:color w:val="EE0000"/>
        </w:rPr>
        <w:t>um</w:t>
      </w:r>
      <w:r w:rsidR="00807692" w:rsidRPr="00C36066">
        <w:rPr>
          <w:color w:val="EE0000"/>
        </w:rPr>
        <w:t xml:space="preserve"> caráter pedagógico do controle externo.</w:t>
      </w:r>
    </w:p>
    <w:p w14:paraId="5EF68DE3" w14:textId="6EA88343" w:rsidR="007A5BC7" w:rsidRPr="00C36066" w:rsidRDefault="00B832B0" w:rsidP="007A5BC7">
      <w:pPr>
        <w:pStyle w:val="ImageCaption"/>
        <w:rPr>
          <w:bCs/>
          <w:color w:val="EE0000"/>
        </w:rPr>
      </w:pPr>
      <w:bookmarkStart w:id="65" w:name="_Ref216740426"/>
      <w:r w:rsidRPr="00C36066">
        <w:rPr>
          <w:color w:val="EE0000"/>
        </w:rPr>
        <w:t xml:space="preserve">Figura </w:t>
      </w:r>
      <w:r w:rsidR="00EF104F" w:rsidRPr="00C36066">
        <w:rPr>
          <w:color w:val="EE0000"/>
        </w:rPr>
        <w:fldChar w:fldCharType="begin"/>
      </w:r>
      <w:r w:rsidR="00EF104F" w:rsidRPr="00C36066">
        <w:rPr>
          <w:color w:val="EE0000"/>
        </w:rPr>
        <w:instrText xml:space="preserve"> SEQ Figura \* ARABIC </w:instrText>
      </w:r>
      <w:r w:rsidR="00EF104F" w:rsidRPr="00C36066">
        <w:rPr>
          <w:color w:val="EE0000"/>
        </w:rPr>
        <w:fldChar w:fldCharType="separate"/>
      </w:r>
      <w:r w:rsidR="00EF104F" w:rsidRPr="00C36066">
        <w:rPr>
          <w:noProof/>
          <w:color w:val="EE0000"/>
        </w:rPr>
        <w:t>47</w:t>
      </w:r>
      <w:r w:rsidR="00EF104F" w:rsidRPr="00C36066">
        <w:rPr>
          <w:color w:val="EE0000"/>
        </w:rPr>
        <w:fldChar w:fldCharType="end"/>
      </w:r>
      <w:bookmarkEnd w:id="65"/>
      <w:r w:rsidRPr="00C36066">
        <w:rPr>
          <w:color w:val="EE0000"/>
        </w:rPr>
        <w:t xml:space="preserve"> - </w:t>
      </w:r>
      <w:r w:rsidR="007A5BC7" w:rsidRPr="00C36066">
        <w:rPr>
          <w:bCs/>
          <w:color w:val="EE0000"/>
        </w:rPr>
        <w:t>Avaliação dos gestores quanto à qualidade e condução da fiscalização</w:t>
      </w:r>
    </w:p>
    <w:p w14:paraId="2D84E4DC" w14:textId="7C3A889F" w:rsidR="0004717D" w:rsidRPr="00C36066" w:rsidRDefault="00B832B0" w:rsidP="0004717D">
      <w:pPr>
        <w:pStyle w:val="Corpodetexto"/>
        <w:rPr>
          <w:color w:val="EE0000"/>
        </w:rPr>
      </w:pPr>
      <w:r w:rsidRPr="00C36066">
        <w:rPr>
          <w:noProof/>
          <w:color w:val="EE0000"/>
        </w:rPr>
        <w:lastRenderedPageBreak/>
        <w:drawing>
          <wp:inline distT="0" distB="0" distL="0" distR="0" wp14:anchorId="558A580B" wp14:editId="564FF55A">
            <wp:extent cx="5315942" cy="4454957"/>
            <wp:effectExtent l="0" t="0" r="0" b="3175"/>
            <wp:docPr id="685306273" name="Imagem 75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06273" name="Imagem 75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914" cy="4463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7315F" w14:textId="77777777" w:rsidR="00B832B0" w:rsidRPr="00C36066" w:rsidRDefault="00B832B0" w:rsidP="00B832B0">
      <w:pPr>
        <w:pStyle w:val="FonteImagem"/>
        <w:rPr>
          <w:rFonts w:eastAsia="Arial"/>
          <w:color w:val="EE0000"/>
        </w:rPr>
      </w:pPr>
      <w:r w:rsidRPr="00C36066">
        <w:rPr>
          <w:color w:val="EE0000"/>
        </w:rPr>
        <w:t>(Fonte: elaboração própria)</w:t>
      </w:r>
    </w:p>
    <w:p w14:paraId="7EDC647B" w14:textId="7464507C" w:rsidR="002063EC" w:rsidRPr="00C36066" w:rsidRDefault="002063EC" w:rsidP="002063EC">
      <w:pPr>
        <w:pStyle w:val="Corpodetexto"/>
        <w:rPr>
          <w:color w:val="EE0000"/>
        </w:rPr>
      </w:pPr>
      <w:r w:rsidRPr="00C36066">
        <w:rPr>
          <w:color w:val="EE0000"/>
        </w:rPr>
        <w:t xml:space="preserve">Apesar dos resultados positivos (vide </w:t>
      </w:r>
      <w:r w:rsidR="007A5BC7" w:rsidRPr="00C36066">
        <w:rPr>
          <w:b/>
          <w:bCs/>
          <w:color w:val="EE0000"/>
        </w:rPr>
        <w:fldChar w:fldCharType="begin"/>
      </w:r>
      <w:r w:rsidR="007A5BC7" w:rsidRPr="00C36066">
        <w:rPr>
          <w:color w:val="EE0000"/>
        </w:rPr>
        <w:instrText xml:space="preserve"> REF _Ref216740426 \h </w:instrText>
      </w:r>
      <w:r w:rsidR="007A5BC7" w:rsidRPr="00C36066">
        <w:rPr>
          <w:b/>
          <w:bCs/>
          <w:color w:val="EE0000"/>
        </w:rPr>
      </w:r>
      <w:r w:rsidR="007A5BC7" w:rsidRPr="00C36066">
        <w:rPr>
          <w:b/>
          <w:bCs/>
          <w:color w:val="EE0000"/>
        </w:rPr>
        <w:fldChar w:fldCharType="separate"/>
      </w:r>
      <w:r w:rsidR="0048029B" w:rsidRPr="00C36066">
        <w:rPr>
          <w:color w:val="EE0000"/>
        </w:rPr>
        <w:t xml:space="preserve">Figura </w:t>
      </w:r>
      <w:r w:rsidR="0048029B" w:rsidRPr="00C36066">
        <w:rPr>
          <w:noProof/>
          <w:color w:val="EE0000"/>
        </w:rPr>
        <w:t>50</w:t>
      </w:r>
      <w:r w:rsidR="007A5BC7" w:rsidRPr="00C36066">
        <w:rPr>
          <w:b/>
          <w:bCs/>
          <w:color w:val="EE0000"/>
        </w:rPr>
        <w:fldChar w:fldCharType="end"/>
      </w:r>
      <w:r w:rsidRPr="00C36066">
        <w:rPr>
          <w:color w:val="EE0000"/>
        </w:rPr>
        <w:t xml:space="preserve">), foram apontadas oportunidades de melhoria, principalmente quanto à exiguidade dos prazos para resposta e envio de evidências (objeto de 5 discordâncias). Também foram registradas observações sobre a necessidade de calibrar as exigências à realidade estrutural de órgãos menores e de maior clareza na solicitação de evidências técnicas específicas. Tais </w:t>
      </w:r>
      <w:r w:rsidRPr="00C36066">
        <w:rPr>
          <w:i/>
          <w:iCs/>
          <w:color w:val="EE0000"/>
        </w:rPr>
        <w:t>feedbacks</w:t>
      </w:r>
      <w:r w:rsidRPr="00C36066">
        <w:rPr>
          <w:color w:val="EE0000"/>
        </w:rPr>
        <w:t xml:space="preserve"> serão incorporados ao planejamento de futuras fiscalizações, visando aprimorar o equilíbrio entre rigor técnico e viabilidade operacional.</w:t>
      </w:r>
    </w:p>
    <w:p w14:paraId="43438785" w14:textId="77777777" w:rsidR="002C58B0" w:rsidRDefault="002C58B0">
      <w:pPr>
        <w:spacing w:after="200" w:line="276" w:lineRule="auto"/>
        <w:ind w:firstLine="0"/>
        <w:rPr>
          <w:rFonts w:ascii="Cambria" w:eastAsiaTheme="majorEastAsia" w:hAnsi="Cambria" w:cstheme="majorBidi"/>
          <w:b/>
          <w:color w:val="2F5496" w:themeColor="accent1" w:themeShade="BF"/>
          <w:sz w:val="32"/>
          <w:szCs w:val="32"/>
        </w:rPr>
      </w:pPr>
      <w:r>
        <w:br w:type="page"/>
      </w:r>
    </w:p>
    <w:p w14:paraId="6B2622DC" w14:textId="7B388B43" w:rsidR="00154369" w:rsidRPr="00A559B8" w:rsidRDefault="00154369" w:rsidP="00021069">
      <w:pPr>
        <w:pStyle w:val="Ttulo1"/>
      </w:pPr>
      <w:bookmarkStart w:id="66" w:name="_Toc216981923"/>
      <w:r>
        <w:lastRenderedPageBreak/>
        <w:t>6</w:t>
      </w:r>
      <w:r w:rsidRPr="003E07FC">
        <w:t xml:space="preserve">. </w:t>
      </w:r>
      <w:r>
        <w:t>CONSIDERAÇÕES FINAIS</w:t>
      </w:r>
      <w:bookmarkEnd w:id="66"/>
    </w:p>
    <w:p w14:paraId="40D2CE88" w14:textId="77777777" w:rsidR="00BE6986" w:rsidRDefault="00154369" w:rsidP="00D44CF7">
      <w:pPr>
        <w:pStyle w:val="Corpodetexto"/>
      </w:pPr>
      <w:r w:rsidRPr="00D44CF7">
        <w:t xml:space="preserve">A presente fiscalização </w:t>
      </w:r>
      <w:r w:rsidRPr="0063367B">
        <w:rPr>
          <w:rFonts w:eastAsia="Calibri"/>
          <w:lang w:eastAsia="en-US"/>
        </w:rPr>
        <w:t xml:space="preserve">verificou a adoção de controles e </w:t>
      </w:r>
      <w:r w:rsidRPr="0063367B">
        <w:rPr>
          <w:rFonts w:eastAsia="Calibri"/>
        </w:rPr>
        <w:t>medidas de segurança alinhadas às boas práticas de segurança da informação</w:t>
      </w:r>
      <w:r w:rsidRPr="0063367B">
        <w:rPr>
          <w:rFonts w:eastAsia="Calibri"/>
          <w:lang w:eastAsia="en-US"/>
        </w:rPr>
        <w:t xml:space="preserve"> pelos órgãos e entidades da Administração Pública do Estado do Rio de Janeiro</w:t>
      </w:r>
      <w:r w:rsidRPr="00D44CF7">
        <w:t xml:space="preserve">, </w:t>
      </w:r>
      <w:r w:rsidR="00DD3F7F">
        <w:t>tendo</w:t>
      </w:r>
      <w:r w:rsidRPr="00D44CF7">
        <w:t xml:space="preserve"> como referência as </w:t>
      </w:r>
      <w:r w:rsidR="00C633A9">
        <w:t>normas</w:t>
      </w:r>
      <w:r w:rsidRPr="00D44CF7">
        <w:t xml:space="preserve"> ABNT NBR ISO/IEC 27001:2022 </w:t>
      </w:r>
      <w:r w:rsidR="00C633A9">
        <w:t xml:space="preserve">e </w:t>
      </w:r>
      <w:r w:rsidRPr="00D44CF7">
        <w:t>27002:2022</w:t>
      </w:r>
      <w:r w:rsidR="00CC4DCC">
        <w:t xml:space="preserve">, bem como </w:t>
      </w:r>
      <w:r w:rsidRPr="00D44CF7">
        <w:t xml:space="preserve">as </w:t>
      </w:r>
      <w:r w:rsidR="003E151A" w:rsidRPr="003E151A">
        <w:t>medidas básicas do Grupo de Implementação 1 (IG1)</w:t>
      </w:r>
      <w:r w:rsidR="003E151A">
        <w:t xml:space="preserve"> </w:t>
      </w:r>
      <w:r w:rsidRPr="00D44CF7">
        <w:t xml:space="preserve">dos Controles </w:t>
      </w:r>
      <w:r w:rsidR="00A508F7" w:rsidRPr="00D44CF7">
        <w:t>7</w:t>
      </w:r>
      <w:r w:rsidRPr="00D44CF7">
        <w:t xml:space="preserve"> a </w:t>
      </w:r>
      <w:r w:rsidR="007737AA" w:rsidRPr="00D44CF7">
        <w:t>17</w:t>
      </w:r>
      <w:r w:rsidRPr="00D44CF7">
        <w:t xml:space="preserve"> do</w:t>
      </w:r>
      <w:r w:rsidR="00A26EC1">
        <w:t xml:space="preserve"> </w:t>
      </w:r>
      <w:r w:rsidR="00A26EC1" w:rsidRPr="00A26EC1">
        <w:rPr>
          <w:i/>
          <w:iCs/>
        </w:rPr>
        <w:t>framework</w:t>
      </w:r>
      <w:r w:rsidRPr="00D44CF7">
        <w:t xml:space="preserve"> Controles CIS versão 8</w:t>
      </w:r>
      <w:r w:rsidR="001B24F6">
        <w:t>.1</w:t>
      </w:r>
      <w:r w:rsidRPr="00D44CF7">
        <w:t>.</w:t>
      </w:r>
    </w:p>
    <w:p w14:paraId="078F90A3" w14:textId="724A08DA" w:rsidR="00BE3287" w:rsidRPr="00D44CF7" w:rsidRDefault="00770251" w:rsidP="00D44CF7">
      <w:pPr>
        <w:pStyle w:val="Corpodetexto"/>
      </w:pPr>
      <w:r>
        <w:t>Adicionalmente</w:t>
      </w:r>
      <w:r w:rsidR="00595B0F" w:rsidRPr="00D44CF7">
        <w:t>, foram analisados os planos de ação oriundos dos encaminhamentos da primeira fase da auditoria</w:t>
      </w:r>
      <w:r w:rsidR="00104B71">
        <w:t xml:space="preserve"> (P</w:t>
      </w:r>
      <w:r w:rsidR="00595B0F" w:rsidRPr="00915F43">
        <w:rPr>
          <w:rFonts w:eastAsia="Calibri"/>
        </w:rPr>
        <w:t>rocesso TCE-RJ nº 105.895-5/2024</w:t>
      </w:r>
      <w:r w:rsidR="00104B71">
        <w:rPr>
          <w:rFonts w:eastAsia="Calibri"/>
        </w:rPr>
        <w:t>)</w:t>
      </w:r>
      <w:r w:rsidR="00595B0F" w:rsidRPr="00D44CF7">
        <w:t>.</w:t>
      </w:r>
    </w:p>
    <w:p w14:paraId="73910817" w14:textId="2D292AD4" w:rsidR="00154369" w:rsidRPr="00D44CF7" w:rsidRDefault="00154369" w:rsidP="00D44CF7">
      <w:pPr>
        <w:pStyle w:val="Corpodetexto"/>
      </w:pPr>
      <w:r w:rsidRPr="00D44CF7">
        <w:t xml:space="preserve">A adoção </w:t>
      </w:r>
      <w:r w:rsidR="00A675DF">
        <w:t>das medidas supracitadas</w:t>
      </w:r>
      <w:r w:rsidRPr="00D44CF7">
        <w:t xml:space="preserve"> </w:t>
      </w:r>
      <w:r w:rsidR="003A3B96" w:rsidRPr="003A3B96">
        <w:t>é imprescindível para o cumprimento de normativos estaduais — como a Instrução Normativa PRODERJ/PRE nº 07/2025 e a Resolução TJ/OE nº 28/2022 — e para assegurar a proteção das informações custodiadas e dos dados pessoais, em conformidade com</w:t>
      </w:r>
      <w:r w:rsidR="007C4983">
        <w:t xml:space="preserve"> os incisos II e III, do art</w:t>
      </w:r>
      <w:r w:rsidR="00104B10">
        <w:t>. 6º, d</w:t>
      </w:r>
      <w:r w:rsidR="003A3B96" w:rsidRPr="003A3B96">
        <w:t xml:space="preserve">a Lei de Acesso à Informação (LAI) e </w:t>
      </w:r>
      <w:r w:rsidR="00E552D0">
        <w:t>com os art</w:t>
      </w:r>
      <w:r w:rsidR="00FE307F">
        <w:t>s. 46 e 47 da</w:t>
      </w:r>
      <w:r w:rsidR="003A3B96" w:rsidRPr="003A3B96">
        <w:t xml:space="preserve"> Lei Geral de Proteção de Dados Pessoais (LGPD)</w:t>
      </w:r>
      <w:r w:rsidRPr="00D44CF7">
        <w:t xml:space="preserve">. </w:t>
      </w:r>
    </w:p>
    <w:p w14:paraId="354E8E12" w14:textId="4B73BCCD" w:rsidR="001E54C3" w:rsidRDefault="00154369" w:rsidP="00D44CF7">
      <w:pPr>
        <w:pStyle w:val="Corpodetexto"/>
      </w:pPr>
      <w:r w:rsidRPr="00D44CF7">
        <w:t xml:space="preserve">Em linhas gerais, a fiscalização aponta um cenário de maturidade </w:t>
      </w:r>
      <w:r w:rsidR="00860917" w:rsidRPr="00D44CF7">
        <w:t>incipiente</w:t>
      </w:r>
      <w:r w:rsidR="00860917">
        <w:t>.</w:t>
      </w:r>
      <w:r w:rsidR="001E54C3">
        <w:t xml:space="preserve"> </w:t>
      </w:r>
      <w:r w:rsidR="001E54C3" w:rsidRPr="001E54C3">
        <w:t>Verificou-se que 23 dos 36 jurisdicionados (63,9%) se encontram nos níveis de maturidade "Inexpressivo" ou "Inicial". Dentre as fragilidades identificadas nesta segunda fase, destacam-se a ausência de programas de conscientização em segurança, a baixa adoção de processos de remediação de vulnerabilidades</w:t>
      </w:r>
      <w:r w:rsidR="007372E4">
        <w:t>,</w:t>
      </w:r>
      <w:r w:rsidR="001E54C3" w:rsidRPr="001E54C3">
        <w:t xml:space="preserve"> a gestão insuficiente de </w:t>
      </w:r>
      <w:r w:rsidR="001E54C3" w:rsidRPr="005F0066">
        <w:rPr>
          <w:i/>
          <w:iCs/>
        </w:rPr>
        <w:t>logs</w:t>
      </w:r>
      <w:r w:rsidR="001E54C3" w:rsidRPr="001E54C3">
        <w:t xml:space="preserve"> de auditoria e de inventários de provedores de serviço.</w:t>
      </w:r>
    </w:p>
    <w:p w14:paraId="435C1D0D" w14:textId="028B062C" w:rsidR="00266BA9" w:rsidRDefault="0034529C" w:rsidP="00D44CF7">
      <w:pPr>
        <w:pStyle w:val="Corpodetexto"/>
      </w:pPr>
      <w:r>
        <w:t>Quanto à avaliação dos planos</w:t>
      </w:r>
      <w:r w:rsidR="00266BA9" w:rsidRPr="00266BA9">
        <w:t xml:space="preserve"> </w:t>
      </w:r>
      <w:r>
        <w:t xml:space="preserve">de ação </w:t>
      </w:r>
      <w:r w:rsidR="00266BA9" w:rsidRPr="00266BA9">
        <w:t xml:space="preserve">da primeira fase, a análise </w:t>
      </w:r>
      <w:r>
        <w:t>indicou</w:t>
      </w:r>
      <w:r w:rsidR="00266BA9" w:rsidRPr="00266BA9">
        <w:t xml:space="preserve"> um descompasso entre a capacidade de planejamento e a efetiva execução</w:t>
      </w:r>
      <w:r w:rsidR="00B25327">
        <w:t xml:space="preserve">, </w:t>
      </w:r>
      <w:r w:rsidR="005A4FD0">
        <w:t xml:space="preserve">a existência de uma </w:t>
      </w:r>
      <w:r w:rsidR="00B25327">
        <w:t>janela de</w:t>
      </w:r>
      <w:r w:rsidR="005A4FD0">
        <w:t xml:space="preserve"> vulnerabilidades e </w:t>
      </w:r>
      <w:r w:rsidR="00805EC3">
        <w:t xml:space="preserve">a </w:t>
      </w:r>
      <w:r w:rsidR="0036279D">
        <w:t xml:space="preserve">existência de planos que não atendem aos </w:t>
      </w:r>
      <w:r w:rsidR="0075747E">
        <w:t>encaminhamentos propostos</w:t>
      </w:r>
      <w:r w:rsidR="00266BA9" w:rsidRPr="00266BA9">
        <w:t>.</w:t>
      </w:r>
    </w:p>
    <w:p w14:paraId="39A516F2" w14:textId="44B0DCE5" w:rsidR="00897811" w:rsidRDefault="00A4287D" w:rsidP="00D44CF7">
      <w:pPr>
        <w:pStyle w:val="Corpodetexto"/>
      </w:pPr>
      <w:r>
        <w:t>A</w:t>
      </w:r>
      <w:r w:rsidR="00897811">
        <w:t xml:space="preserve"> etapa de comentários do gestor</w:t>
      </w:r>
      <w:r>
        <w:t xml:space="preserve"> revelou alta</w:t>
      </w:r>
      <w:r w:rsidRPr="00A65B9A">
        <w:t xml:space="preserve"> convergência</w:t>
      </w:r>
      <w:r w:rsidR="00650B09">
        <w:t xml:space="preserve"> (82,6%)</w:t>
      </w:r>
      <w:r w:rsidRPr="00A65B9A">
        <w:t xml:space="preserve"> entre o diagnóstico da auditoria e a visão dos gestores</w:t>
      </w:r>
      <w:r w:rsidR="000B36CE">
        <w:t xml:space="preserve">. </w:t>
      </w:r>
      <w:r w:rsidR="001C20A3">
        <w:t>Os</w:t>
      </w:r>
      <w:r w:rsidR="00F10AAB" w:rsidRPr="000B36CE">
        <w:t xml:space="preserve"> principais entraves</w:t>
      </w:r>
      <w:r w:rsidR="000B36CE" w:rsidRPr="000B36CE">
        <w:t xml:space="preserve"> </w:t>
      </w:r>
      <w:r w:rsidR="001C20A3">
        <w:t xml:space="preserve">citados </w:t>
      </w:r>
      <w:r w:rsidR="00D45242">
        <w:t xml:space="preserve">à </w:t>
      </w:r>
      <w:r w:rsidR="00B57C3A">
        <w:t>adoção das medidas</w:t>
      </w:r>
      <w:r w:rsidR="00394463">
        <w:t xml:space="preserve"> </w:t>
      </w:r>
      <w:r w:rsidR="001C20A3">
        <w:t xml:space="preserve">foram </w:t>
      </w:r>
      <w:r w:rsidR="000B36CE" w:rsidRPr="000B36CE">
        <w:t>restrições orçamentárias, escassez de pessoal e obsolescência tecnológica.</w:t>
      </w:r>
    </w:p>
    <w:p w14:paraId="017494C2" w14:textId="7A97E53E" w:rsidR="00544163" w:rsidRDefault="00154369" w:rsidP="00D44CF7">
      <w:pPr>
        <w:pStyle w:val="Corpodetexto"/>
      </w:pPr>
      <w:r w:rsidRPr="00D44CF7">
        <w:t xml:space="preserve">Para alcançar mais efetividade à fiscalização e acelerar o processo de adequação </w:t>
      </w:r>
      <w:r w:rsidR="007D78BA">
        <w:t>às práticas</w:t>
      </w:r>
      <w:r w:rsidR="003639D3">
        <w:t xml:space="preserve"> de </w:t>
      </w:r>
      <w:r w:rsidR="00D827BA">
        <w:t>segurança</w:t>
      </w:r>
      <w:r w:rsidRPr="00D44CF7">
        <w:t>, a Equipe, exercendo seu papel orientativo, desenvolveu relatórios individualizados aos jurisdicionados, com encaminhamentos específicos às suas situações.</w:t>
      </w:r>
      <w:r w:rsidR="00B30190">
        <w:t xml:space="preserve"> </w:t>
      </w:r>
      <w:r w:rsidR="00544163" w:rsidRPr="00544163">
        <w:t xml:space="preserve">Nesse sentido, foram propostas até 27 medidas específicas por auditado, desenhadas para mitigar as lacunas identificadas em cada realidade organizacional. </w:t>
      </w:r>
    </w:p>
    <w:p w14:paraId="620F9876" w14:textId="0308D45F" w:rsidR="00154369" w:rsidRPr="0021707A" w:rsidRDefault="00154369" w:rsidP="00D44CF7">
      <w:pPr>
        <w:pStyle w:val="Corpodetexto"/>
        <w:rPr>
          <w:highlight w:val="yellow"/>
        </w:rPr>
      </w:pPr>
      <w:r w:rsidRPr="00D44CF7">
        <w:t xml:space="preserve">Dessa forma, contata-se o caráter indutor e orientador </w:t>
      </w:r>
      <w:r w:rsidR="00A91459">
        <w:t>desta</w:t>
      </w:r>
      <w:r w:rsidRPr="00D44CF7">
        <w:t xml:space="preserve"> auditoria que, em conjunto com as determinações e recomendações comunicadas, ensejará uma melhora </w:t>
      </w:r>
      <w:r w:rsidR="00BC0418">
        <w:t xml:space="preserve">significativa </w:t>
      </w:r>
      <w:r w:rsidRPr="00D44CF7">
        <w:t xml:space="preserve">na </w:t>
      </w:r>
      <w:r w:rsidR="00F01AF7" w:rsidRPr="00F01AF7">
        <w:t>higiene cibernética e no fortalecimento da governança de segurança das organizações fiscalizadas</w:t>
      </w:r>
      <w:r w:rsidRPr="00D44CF7">
        <w:t>.</w:t>
      </w:r>
      <w:r w:rsidRPr="0021707A">
        <w:br w:type="page"/>
      </w:r>
    </w:p>
    <w:p w14:paraId="0B58CD39" w14:textId="77777777" w:rsidR="00154369" w:rsidRPr="003C730C" w:rsidRDefault="00154369" w:rsidP="00021069">
      <w:pPr>
        <w:pStyle w:val="Ttulo1"/>
      </w:pPr>
      <w:bookmarkStart w:id="67" w:name="_Toc216981924"/>
      <w:r>
        <w:lastRenderedPageBreak/>
        <w:t>7</w:t>
      </w:r>
      <w:r w:rsidRPr="003E07FC">
        <w:t>. PROPOSTA DE ENCAMINHAMENTO</w:t>
      </w:r>
      <w:bookmarkEnd w:id="67"/>
    </w:p>
    <w:p w14:paraId="68C5BBD3" w14:textId="77777777" w:rsidR="00154369" w:rsidRPr="00174E67" w:rsidRDefault="00154369" w:rsidP="00154369">
      <w:pPr>
        <w:pStyle w:val="Corpodetexto"/>
      </w:pPr>
      <w:bookmarkStart w:id="68" w:name="_Hlk106792717"/>
      <w:r w:rsidRPr="00174E67">
        <w:rPr>
          <w:b/>
        </w:rPr>
        <w:t>CONSIDERANDO</w:t>
      </w:r>
      <w:r w:rsidRPr="00174E67">
        <w:t xml:space="preserve"> o pleno atendimento ao objetivo proposto pela auditoria, qual seja, o de verificar a adoção de controles e sua aderência às boas práticas de segurança da informação;</w:t>
      </w:r>
    </w:p>
    <w:bookmarkEnd w:id="68"/>
    <w:p w14:paraId="04C38FBB" w14:textId="77777777" w:rsidR="00154369" w:rsidRPr="00174E67" w:rsidRDefault="00154369" w:rsidP="00154369">
      <w:pPr>
        <w:pStyle w:val="Corpodetexto"/>
      </w:pPr>
      <w:r w:rsidRPr="00174E67">
        <w:rPr>
          <w:b/>
        </w:rPr>
        <w:t>CONSIDERANDO</w:t>
      </w:r>
      <w:r w:rsidRPr="00174E67">
        <w:t xml:space="preserve"> que o foco do presente trabalho é induzir os jurisdicionados a uma maior adoção de medidas de higiene cibernética;</w:t>
      </w:r>
    </w:p>
    <w:p w14:paraId="5D6DB8FF" w14:textId="77777777" w:rsidR="00154369" w:rsidRPr="00174E67" w:rsidRDefault="00154369" w:rsidP="00154369">
      <w:pPr>
        <w:pStyle w:val="Corpodetexto"/>
      </w:pPr>
      <w:r w:rsidRPr="00174E67">
        <w:rPr>
          <w:b/>
        </w:rPr>
        <w:t>CONSIDERANDO</w:t>
      </w:r>
      <w:r w:rsidRPr="00174E67">
        <w:t xml:space="preserve"> que a higiene cibernética não se esgota nos controles abordados nessa auditoria, e que deve ser encarada como um processo de melhoria contínua, norteado por um sistema de segurança da informação centrado na gestão de riscos e no uso de boas práticas consolidadas;</w:t>
      </w:r>
    </w:p>
    <w:p w14:paraId="555EF417" w14:textId="77777777" w:rsidR="00154369" w:rsidRPr="00174E67" w:rsidRDefault="00154369" w:rsidP="00154369">
      <w:pPr>
        <w:pStyle w:val="Corpodetexto"/>
      </w:pPr>
      <w:r w:rsidRPr="00174E67">
        <w:rPr>
          <w:b/>
        </w:rPr>
        <w:t>CONSIDERANDO</w:t>
      </w:r>
      <w:r w:rsidRPr="00174E67">
        <w:t xml:space="preserve"> o caráter orientador e dialógico do presente trabalho, assim como o alinhamento à diretriz de incremento de eficiência e efetividade na gestão administrativa;</w:t>
      </w:r>
    </w:p>
    <w:p w14:paraId="36C6EDF3" w14:textId="77777777" w:rsidR="00154369" w:rsidRPr="00174E67" w:rsidRDefault="00154369" w:rsidP="00154369">
      <w:pPr>
        <w:pStyle w:val="Corpodetexto"/>
      </w:pPr>
      <w:r w:rsidRPr="00174E67">
        <w:rPr>
          <w:b/>
        </w:rPr>
        <w:t>CONSIDERANDO</w:t>
      </w:r>
      <w:r w:rsidRPr="00174E67">
        <w:t xml:space="preserve"> as informações sensíveis à segurança de informação dos jurisdicionados presentes nos autos do processo;</w:t>
      </w:r>
    </w:p>
    <w:p w14:paraId="08A343B8" w14:textId="23977489" w:rsidR="00154369" w:rsidRPr="00174E67" w:rsidRDefault="00154369" w:rsidP="00154369">
      <w:pPr>
        <w:pStyle w:val="Corpodetexto"/>
        <w:rPr>
          <w:rFonts w:eastAsia="Calibri"/>
          <w:lang w:eastAsia="en-US"/>
        </w:rPr>
      </w:pPr>
      <w:r w:rsidRPr="00174E67">
        <w:rPr>
          <w:rFonts w:eastAsia="Calibri"/>
          <w:b/>
          <w:lang w:eastAsia="en-US"/>
        </w:rPr>
        <w:t>CONSIDERANDO</w:t>
      </w:r>
      <w:r w:rsidRPr="00174E67">
        <w:rPr>
          <w:rFonts w:eastAsia="Calibri"/>
          <w:lang w:eastAsia="en-US"/>
        </w:rPr>
        <w:t xml:space="preserve"> que os resultados decorrentes das ações previstas no Plano de Ação poderão ser objeto de avaliação futura por meio de Monitoramento, considerando os preceitos definidos na Resolução TCE-RJ nº </w:t>
      </w:r>
      <w:r w:rsidR="007B44CF">
        <w:rPr>
          <w:rFonts w:eastAsia="Calibri"/>
          <w:lang w:eastAsia="en-US"/>
        </w:rPr>
        <w:t>422</w:t>
      </w:r>
      <w:r w:rsidRPr="00174E67">
        <w:rPr>
          <w:rFonts w:eastAsia="Calibri"/>
          <w:lang w:eastAsia="en-US"/>
        </w:rPr>
        <w:t>/</w:t>
      </w:r>
      <w:r w:rsidR="007B44CF">
        <w:rPr>
          <w:rFonts w:eastAsia="Calibri"/>
          <w:lang w:eastAsia="en-US"/>
        </w:rPr>
        <w:t>2023</w:t>
      </w:r>
      <w:r w:rsidRPr="00174E67">
        <w:rPr>
          <w:rFonts w:eastAsia="Calibri"/>
          <w:lang w:eastAsia="en-US"/>
        </w:rPr>
        <w:t>;</w:t>
      </w:r>
    </w:p>
    <w:p w14:paraId="7A69A569" w14:textId="77777777" w:rsidR="00154369" w:rsidRPr="00174E67" w:rsidRDefault="00154369" w:rsidP="00154369">
      <w:pPr>
        <w:pStyle w:val="Corpodetexto"/>
        <w:rPr>
          <w:highlight w:val="yellow"/>
        </w:rPr>
      </w:pPr>
      <w:r w:rsidRPr="00174E67">
        <w:rPr>
          <w:b/>
        </w:rPr>
        <w:t>CONSIDERANDO</w:t>
      </w:r>
      <w:r w:rsidRPr="00174E67">
        <w:t xml:space="preserve"> que a metodologia empregada neste trabalho não abordou as causas específicas dos problemas identificados e que as recomendações focam na implementação de medidas estabelecidas pelos controles CIS e pelas normas ABNT, conforme observado durante o processo de auditoria.</w:t>
      </w:r>
    </w:p>
    <w:p w14:paraId="41FB967E" w14:textId="77777777" w:rsidR="00154369" w:rsidRPr="00174E67" w:rsidRDefault="00154369" w:rsidP="0049345C">
      <w:pPr>
        <w:pStyle w:val="Corpodetexto"/>
        <w:spacing w:after="120"/>
        <w:rPr>
          <w:szCs w:val="22"/>
        </w:rPr>
      </w:pPr>
      <w:r w:rsidRPr="00174E67">
        <w:rPr>
          <w:szCs w:val="22"/>
        </w:rPr>
        <w:t>Sugere-se ao Egrégio Plenário desta Corte de Contas a adoção das seguintes propostas:</w:t>
      </w:r>
    </w:p>
    <w:p w14:paraId="23F2F3D8" w14:textId="77777777" w:rsidR="00154369" w:rsidRPr="00174E67" w:rsidRDefault="00154369" w:rsidP="00BC586C">
      <w:pPr>
        <w:pStyle w:val="PargrafodaLista"/>
        <w:numPr>
          <w:ilvl w:val="0"/>
          <w:numId w:val="24"/>
        </w:numPr>
        <w:spacing w:after="120"/>
        <w:contextualSpacing w:val="0"/>
        <w:rPr>
          <w:rFonts w:eastAsia="Arial" w:cs="Arial"/>
          <w:bCs/>
          <w:szCs w:val="22"/>
        </w:rPr>
      </w:pPr>
      <w:r w:rsidRPr="00174E67">
        <w:rPr>
          <w:rFonts w:eastAsia="Arial" w:cs="Arial"/>
          <w:b/>
          <w:szCs w:val="22"/>
        </w:rPr>
        <w:t xml:space="preserve">MANUTENÇÃO DO CARÁTER SIGILOSO </w:t>
      </w:r>
      <w:r w:rsidRPr="00174E67">
        <w:rPr>
          <w:rFonts w:eastAsia="Arial" w:cs="Arial"/>
          <w:bCs/>
          <w:szCs w:val="22"/>
        </w:rPr>
        <w:t>do presente processo, classificando-o como informação reservada, nos termos do inciso I, § 3º, art. 8º c/c incisos IV, V, VIII do art. 9º da Resolução TCE-RJ nº 433/2023, pelo caráter sensível das análises e informações que constam no relatório e seus anexos;</w:t>
      </w:r>
    </w:p>
    <w:p w14:paraId="1BB5CB09" w14:textId="15515C0D" w:rsidR="006129A7" w:rsidRPr="00174E67" w:rsidRDefault="006129A7" w:rsidP="00BC586C">
      <w:pPr>
        <w:pStyle w:val="PargrafodaLista"/>
        <w:numPr>
          <w:ilvl w:val="0"/>
          <w:numId w:val="24"/>
        </w:numPr>
        <w:spacing w:after="120"/>
        <w:contextualSpacing w:val="0"/>
        <w:rPr>
          <w:rFonts w:eastAsia="Arial" w:cs="Arial"/>
          <w:bCs/>
          <w:szCs w:val="22"/>
        </w:rPr>
      </w:pPr>
      <w:r w:rsidRPr="00174E67">
        <w:rPr>
          <w:rFonts w:cs="Arial"/>
          <w:b/>
          <w:szCs w:val="22"/>
        </w:rPr>
        <w:t xml:space="preserve">COMUNICAÇÃO COM DETERMINAÇÃO </w:t>
      </w:r>
      <w:r>
        <w:rPr>
          <w:rFonts w:cs="Arial"/>
          <w:bCs/>
          <w:szCs w:val="22"/>
        </w:rPr>
        <w:t xml:space="preserve">à Secretaria Geral da Presidência, por meio da sua coordenadoria competente, para que adote as medidas necessárias para </w:t>
      </w:r>
      <w:r w:rsidRPr="00174E67">
        <w:rPr>
          <w:rFonts w:eastAsia="Arial" w:cs="Arial"/>
          <w:b/>
          <w:szCs w:val="22"/>
        </w:rPr>
        <w:t xml:space="preserve">CLASSIFICAR COMO INFORMAÇÃO PÚBLICA </w:t>
      </w:r>
      <w:r>
        <w:rPr>
          <w:rFonts w:eastAsia="Arial" w:cs="Arial"/>
          <w:bCs/>
          <w:szCs w:val="22"/>
        </w:rPr>
        <w:t xml:space="preserve">o anexo </w:t>
      </w:r>
      <w:r w:rsidR="00F64C4B">
        <w:rPr>
          <w:rFonts w:eastAsia="Arial" w:cs="Arial"/>
          <w:bCs/>
          <w:szCs w:val="22"/>
        </w:rPr>
        <w:t>AN07</w:t>
      </w:r>
      <w:r>
        <w:rPr>
          <w:rFonts w:eastAsia="Arial" w:cs="Arial"/>
          <w:bCs/>
          <w:szCs w:val="22"/>
        </w:rPr>
        <w:t xml:space="preserve"> </w:t>
      </w:r>
      <w:r w:rsidRPr="00174E67">
        <w:rPr>
          <w:rFonts w:eastAsia="Arial" w:cs="Arial"/>
          <w:szCs w:val="22"/>
        </w:rPr>
        <w:t xml:space="preserve">nos termos do art. 4º c/c § 1º, do art. 8º, da Resolução TCE-RJ nº 433/2023, para conferir </w:t>
      </w:r>
      <w:r w:rsidRPr="00174E67">
        <w:rPr>
          <w:rFonts w:eastAsia="Arial" w:cs="Arial"/>
          <w:bCs/>
          <w:szCs w:val="22"/>
        </w:rPr>
        <w:t>informação</w:t>
      </w:r>
      <w:r w:rsidRPr="00174E67">
        <w:rPr>
          <w:rFonts w:eastAsia="Arial" w:cs="Arial"/>
          <w:szCs w:val="22"/>
        </w:rPr>
        <w:t xml:space="preserve"> ao público geral sobre a natureza da fiscalização empreendida;</w:t>
      </w:r>
    </w:p>
    <w:p w14:paraId="2606D338" w14:textId="188064AB" w:rsidR="00EF71C0" w:rsidRPr="00174E67" w:rsidRDefault="00EF71C0" w:rsidP="00BC586C">
      <w:pPr>
        <w:pStyle w:val="PargrafodaLista"/>
        <w:numPr>
          <w:ilvl w:val="0"/>
          <w:numId w:val="24"/>
        </w:numPr>
        <w:spacing w:after="120"/>
        <w:contextualSpacing w:val="0"/>
        <w:rPr>
          <w:rFonts w:eastAsia="Arial" w:cs="Arial"/>
          <w:bCs/>
          <w:szCs w:val="22"/>
        </w:rPr>
      </w:pPr>
      <w:r w:rsidRPr="00174E67">
        <w:rPr>
          <w:rFonts w:cs="Arial"/>
          <w:b/>
          <w:szCs w:val="22"/>
        </w:rPr>
        <w:t xml:space="preserve">COMUNICAÇÃO COM DETERMINAÇÃO </w:t>
      </w:r>
      <w:r>
        <w:rPr>
          <w:rFonts w:cs="Arial"/>
          <w:bCs/>
          <w:szCs w:val="22"/>
        </w:rPr>
        <w:t>à Secretaria Geral da Presidência, por meio da sua coordenadoria competente, para que encaminhe</w:t>
      </w:r>
      <w:r w:rsidR="00CE1070">
        <w:rPr>
          <w:rFonts w:cs="Arial"/>
          <w:bCs/>
          <w:szCs w:val="22"/>
        </w:rPr>
        <w:t xml:space="preserve">, em anexo aos </w:t>
      </w:r>
      <w:r w:rsidR="004C469B">
        <w:rPr>
          <w:rFonts w:cs="Arial"/>
          <w:bCs/>
          <w:szCs w:val="22"/>
        </w:rPr>
        <w:t>ofícios de comunicação da decisão, cópia do Acórdão proferido</w:t>
      </w:r>
      <w:r w:rsidR="00611FD8">
        <w:rPr>
          <w:rFonts w:cs="Arial"/>
          <w:bCs/>
          <w:szCs w:val="22"/>
        </w:rPr>
        <w:t xml:space="preserve"> e dos respectivos relatórios individuais (</w:t>
      </w:r>
      <w:r w:rsidR="00F64C4B" w:rsidRPr="00F64C4B">
        <w:rPr>
          <w:rFonts w:eastAsia="Arial"/>
        </w:rPr>
        <w:t>AN08 a AN43</w:t>
      </w:r>
      <w:r w:rsidR="00611FD8">
        <w:rPr>
          <w:rFonts w:cs="Arial"/>
          <w:bCs/>
          <w:szCs w:val="22"/>
        </w:rPr>
        <w:t>) a cada organização auditada</w:t>
      </w:r>
      <w:r w:rsidR="0001644C">
        <w:rPr>
          <w:rFonts w:cs="Arial"/>
          <w:bCs/>
          <w:szCs w:val="22"/>
        </w:rPr>
        <w:t>, de forma a garant</w:t>
      </w:r>
      <w:r w:rsidR="009E5544">
        <w:rPr>
          <w:rFonts w:cs="Arial"/>
          <w:bCs/>
          <w:szCs w:val="22"/>
        </w:rPr>
        <w:t xml:space="preserve">ir a ciência efetiva aos jurisdicionados </w:t>
      </w:r>
      <w:r w:rsidR="009E5544">
        <w:rPr>
          <w:rFonts w:cs="Arial"/>
          <w:bCs/>
          <w:szCs w:val="22"/>
        </w:rPr>
        <w:lastRenderedPageBreak/>
        <w:t>acerca da decisão proferida por esta Corte</w:t>
      </w:r>
      <w:r w:rsidR="00F60E30">
        <w:rPr>
          <w:rFonts w:cs="Arial"/>
          <w:bCs/>
          <w:szCs w:val="22"/>
        </w:rPr>
        <w:t xml:space="preserve">, </w:t>
      </w:r>
      <w:r w:rsidR="00F60E30" w:rsidRPr="008854E1">
        <w:rPr>
          <w:rFonts w:cs="Arial"/>
          <w:b/>
          <w:szCs w:val="22"/>
          <w:u w:val="single"/>
        </w:rPr>
        <w:t xml:space="preserve">tendo em vista o caráter sigiloso do processo, em que cada jurisdicionado só </w:t>
      </w:r>
      <w:r w:rsidR="007E370A" w:rsidRPr="008854E1">
        <w:rPr>
          <w:rFonts w:cs="Arial"/>
          <w:b/>
          <w:szCs w:val="22"/>
          <w:u w:val="single"/>
        </w:rPr>
        <w:t>deve ter acesso ao seu relatório individual</w:t>
      </w:r>
      <w:r w:rsidRPr="00174E67">
        <w:rPr>
          <w:rFonts w:eastAsia="Arial" w:cs="Arial"/>
          <w:szCs w:val="22"/>
        </w:rPr>
        <w:t>;</w:t>
      </w:r>
    </w:p>
    <w:p w14:paraId="0B6C9397" w14:textId="77777777" w:rsidR="00AA79BD" w:rsidRPr="00AA79BD" w:rsidRDefault="00AA79BD" w:rsidP="00BC586C">
      <w:pPr>
        <w:pStyle w:val="PargrafodaLista"/>
        <w:numPr>
          <w:ilvl w:val="0"/>
          <w:numId w:val="24"/>
        </w:numPr>
        <w:spacing w:after="120"/>
        <w:contextualSpacing w:val="0"/>
        <w:rPr>
          <w:rFonts w:eastAsia="Times New Roman"/>
        </w:rPr>
      </w:pPr>
      <w:r w:rsidRPr="00AA79BD">
        <w:rPr>
          <w:rFonts w:eastAsia="Times New Roman"/>
          <w:b/>
          <w:bCs/>
        </w:rPr>
        <w:t>COMUNICAÇÃO  COM DETERMINAÇÃO</w:t>
      </w:r>
      <w:r w:rsidRPr="00AA79BD">
        <w:rPr>
          <w:rFonts w:eastAsia="Times New Roman"/>
        </w:rPr>
        <w:t xml:space="preserve"> aos órgãos fiscalizados nesta auditoria, nos termos do artigo 15, inciso I, do Regimento Interno deste Tribunal, para que </w:t>
      </w:r>
      <w:r w:rsidRPr="006B1C14">
        <w:rPr>
          <w:rFonts w:eastAsia="Times New Roman"/>
          <w:b/>
          <w:bCs/>
        </w:rPr>
        <w:t>promovam a atualização do plano de ação estruturado na fase anterior da fiscalização (Fiscalização nº 49/2024 acostada sob o Processo TCE-RJ nº 105.895-5/24), no prazo máximo de 60 (sessenta) dias a contar da ciência da decisão plenária</w:t>
      </w:r>
      <w:r w:rsidRPr="00AA79BD">
        <w:rPr>
          <w:rFonts w:eastAsia="Times New Roman"/>
        </w:rPr>
        <w:t xml:space="preserve">, formalizando essa atualização do plano em processo administrativo eletrônico para futuro monitoramento, e incorporando as medidas necessárias para que cumpram as </w:t>
      </w:r>
      <w:r w:rsidRPr="006B1C14">
        <w:rPr>
          <w:rFonts w:eastAsia="Times New Roman"/>
          <w:b/>
          <w:bCs/>
        </w:rPr>
        <w:t>DETERMINAÇÕES</w:t>
      </w:r>
      <w:r w:rsidRPr="00AA79BD">
        <w:rPr>
          <w:rFonts w:eastAsia="Times New Roman"/>
        </w:rPr>
        <w:t xml:space="preserve"> e considerem a adoção das </w:t>
      </w:r>
      <w:r w:rsidRPr="006B1C14">
        <w:rPr>
          <w:rFonts w:eastAsia="Times New Roman"/>
          <w:b/>
          <w:bCs/>
        </w:rPr>
        <w:t>RECOMENDAÇÕES</w:t>
      </w:r>
      <w:r w:rsidRPr="00AA79BD">
        <w:rPr>
          <w:rFonts w:eastAsia="Times New Roman"/>
        </w:rPr>
        <w:t xml:space="preserve"> dispostas nos seus respectivos </w:t>
      </w:r>
      <w:r w:rsidRPr="006B1C14">
        <w:rPr>
          <w:rFonts w:eastAsia="Times New Roman"/>
          <w:b/>
          <w:bCs/>
        </w:rPr>
        <w:t>RELATÓRIOS INDIVIDUAIS anexos (AN08 a AN43)</w:t>
      </w:r>
      <w:r w:rsidRPr="00AA79BD">
        <w:rPr>
          <w:rFonts w:eastAsia="Times New Roman"/>
        </w:rPr>
        <w:t>, alertando-os de que o não atendimento injustificado os sujeita às sanções previstas no art. 63 da Lei Complementar Estadual n.º 63/1990, sendo desnecessário o encaminhamento de comprovação ou esclarecimentos nos autos deste processo, já que a verificação quanto ao atendimento poderá ser realizada em auditoria futura desta Corte de Contas.</w:t>
      </w:r>
    </w:p>
    <w:tbl>
      <w:tblPr>
        <w:tblW w:w="4704" w:type="pc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71"/>
        <w:gridCol w:w="1560"/>
        <w:gridCol w:w="1560"/>
        <w:gridCol w:w="1700"/>
        <w:gridCol w:w="1700"/>
      </w:tblGrid>
      <w:tr w:rsidR="002E7563" w:rsidRPr="00174E67" w14:paraId="71520634" w14:textId="77777777" w:rsidTr="004F7699">
        <w:trPr>
          <w:trHeight w:val="75"/>
          <w:jc w:val="right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87D0D" w14:textId="77777777" w:rsidR="002E7563" w:rsidRPr="00C42585" w:rsidRDefault="002E7563" w:rsidP="004F7699">
            <w:pPr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  <w:r w:rsidRPr="00174E67">
              <w:rPr>
                <w:rFonts w:eastAsia="Calibri" w:cs="Arial"/>
                <w:b/>
                <w:szCs w:val="22"/>
                <w:lang w:eastAsia="en-US"/>
              </w:rPr>
              <w:t>Plano de Ação</w:t>
            </w:r>
          </w:p>
        </w:tc>
      </w:tr>
      <w:tr w:rsidR="002E7563" w:rsidRPr="0021707A" w14:paraId="5182E0A2" w14:textId="77777777" w:rsidTr="004F7699">
        <w:trPr>
          <w:trHeight w:val="621"/>
          <w:jc w:val="right"/>
        </w:trPr>
        <w:tc>
          <w:tcPr>
            <w:tcW w:w="1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4F8B7" w14:textId="77777777" w:rsidR="002E7563" w:rsidRPr="0021707A" w:rsidRDefault="002E7563" w:rsidP="004F7699">
            <w:pPr>
              <w:autoSpaceDE w:val="0"/>
              <w:autoSpaceDN w:val="0"/>
              <w:adjustRightInd w:val="0"/>
              <w:spacing w:line="256" w:lineRule="auto"/>
              <w:ind w:firstLine="0"/>
              <w:rPr>
                <w:rFonts w:eastAsia="Calibri" w:cs="Arial"/>
                <w:sz w:val="20"/>
                <w:szCs w:val="18"/>
                <w:lang w:eastAsia="en-US"/>
              </w:rPr>
            </w:pPr>
            <w:r w:rsidRPr="0021707A">
              <w:rPr>
                <w:rFonts w:eastAsia="Calibri" w:cs="Arial"/>
                <w:b/>
                <w:sz w:val="20"/>
                <w:szCs w:val="18"/>
                <w:lang w:eastAsia="en-US"/>
              </w:rPr>
              <w:t>Determinação / Recomendação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68031" w14:textId="77777777" w:rsidR="002E7563" w:rsidRPr="0021707A" w:rsidRDefault="002E7563" w:rsidP="004F7699">
            <w:pPr>
              <w:autoSpaceDE w:val="0"/>
              <w:autoSpaceDN w:val="0"/>
              <w:adjustRightInd w:val="0"/>
              <w:spacing w:line="256" w:lineRule="auto"/>
              <w:ind w:firstLine="0"/>
              <w:rPr>
                <w:rFonts w:eastAsia="Calibri" w:cs="Arial"/>
                <w:sz w:val="20"/>
                <w:szCs w:val="18"/>
                <w:lang w:eastAsia="en-US"/>
              </w:rPr>
            </w:pPr>
            <w:r w:rsidRPr="0021707A">
              <w:rPr>
                <w:rFonts w:eastAsia="Calibri" w:cs="Arial"/>
                <w:b/>
                <w:sz w:val="20"/>
                <w:szCs w:val="18"/>
                <w:lang w:eastAsia="en-US"/>
              </w:rPr>
              <w:t xml:space="preserve">O que fazer 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08716" w14:textId="77777777" w:rsidR="002E7563" w:rsidRPr="0021707A" w:rsidRDefault="002E7563" w:rsidP="004F7699">
            <w:pPr>
              <w:autoSpaceDE w:val="0"/>
              <w:autoSpaceDN w:val="0"/>
              <w:adjustRightInd w:val="0"/>
              <w:spacing w:line="256" w:lineRule="auto"/>
              <w:ind w:firstLine="0"/>
              <w:rPr>
                <w:rFonts w:eastAsia="Calibri" w:cs="Arial"/>
                <w:sz w:val="20"/>
                <w:szCs w:val="18"/>
                <w:lang w:eastAsia="en-US"/>
              </w:rPr>
            </w:pPr>
            <w:r w:rsidRPr="0021707A">
              <w:rPr>
                <w:rFonts w:eastAsia="Calibri" w:cs="Arial"/>
                <w:b/>
                <w:sz w:val="20"/>
                <w:szCs w:val="18"/>
                <w:lang w:eastAsia="en-US"/>
              </w:rPr>
              <w:t xml:space="preserve">Como fazer </w:t>
            </w:r>
          </w:p>
        </w:tc>
        <w:tc>
          <w:tcPr>
            <w:tcW w:w="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AFBB5" w14:textId="77777777" w:rsidR="002E7563" w:rsidRPr="0021707A" w:rsidRDefault="002E7563" w:rsidP="004F7699">
            <w:pPr>
              <w:autoSpaceDE w:val="0"/>
              <w:autoSpaceDN w:val="0"/>
              <w:adjustRightInd w:val="0"/>
              <w:spacing w:line="256" w:lineRule="auto"/>
              <w:ind w:firstLine="0"/>
              <w:rPr>
                <w:rFonts w:eastAsia="Calibri" w:cs="Arial"/>
                <w:sz w:val="20"/>
                <w:szCs w:val="18"/>
                <w:lang w:eastAsia="en-US"/>
              </w:rPr>
            </w:pPr>
            <w:r w:rsidRPr="0021707A">
              <w:rPr>
                <w:rFonts w:eastAsia="Calibri" w:cs="Arial"/>
                <w:b/>
                <w:sz w:val="20"/>
                <w:szCs w:val="18"/>
                <w:lang w:eastAsia="en-US"/>
              </w:rPr>
              <w:t xml:space="preserve">Quem vai fazer </w:t>
            </w: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728BE" w14:textId="77777777" w:rsidR="002E7563" w:rsidRPr="0021707A" w:rsidRDefault="002E7563" w:rsidP="004F7699">
            <w:pPr>
              <w:autoSpaceDE w:val="0"/>
              <w:autoSpaceDN w:val="0"/>
              <w:adjustRightInd w:val="0"/>
              <w:spacing w:line="256" w:lineRule="auto"/>
              <w:ind w:right="-106" w:firstLine="0"/>
              <w:rPr>
                <w:rFonts w:eastAsia="Calibri" w:cs="Arial"/>
                <w:sz w:val="20"/>
                <w:szCs w:val="18"/>
                <w:lang w:eastAsia="en-US"/>
              </w:rPr>
            </w:pPr>
            <w:r w:rsidRPr="0021707A">
              <w:rPr>
                <w:rFonts w:eastAsia="Calibri" w:cs="Arial"/>
                <w:b/>
                <w:sz w:val="20"/>
                <w:szCs w:val="18"/>
                <w:lang w:eastAsia="en-US"/>
              </w:rPr>
              <w:t xml:space="preserve">Quando fazer </w:t>
            </w:r>
          </w:p>
        </w:tc>
      </w:tr>
      <w:tr w:rsidR="002E7563" w:rsidRPr="00EA16C5" w14:paraId="497CC3B8" w14:textId="77777777" w:rsidTr="004F7699">
        <w:trPr>
          <w:trHeight w:val="75"/>
          <w:jc w:val="right"/>
        </w:trPr>
        <w:tc>
          <w:tcPr>
            <w:tcW w:w="1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07800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866FA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4987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8AF89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FF67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</w:tr>
      <w:tr w:rsidR="002E7563" w:rsidRPr="00EA16C5" w14:paraId="146BA722" w14:textId="77777777" w:rsidTr="004F7699">
        <w:trPr>
          <w:trHeight w:val="75"/>
          <w:jc w:val="right"/>
        </w:trPr>
        <w:tc>
          <w:tcPr>
            <w:tcW w:w="1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D579D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6FFD8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1EB32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9BF4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3C1B8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</w:tr>
      <w:tr w:rsidR="002E7563" w:rsidRPr="00EA16C5" w14:paraId="18319531" w14:textId="77777777" w:rsidTr="004F7699">
        <w:trPr>
          <w:trHeight w:val="75"/>
          <w:jc w:val="right"/>
        </w:trPr>
        <w:tc>
          <w:tcPr>
            <w:tcW w:w="1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77D6D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3694F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BC3B4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FCB16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EE26E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</w:tr>
      <w:tr w:rsidR="002E7563" w:rsidRPr="00EA16C5" w14:paraId="0E711058" w14:textId="77777777" w:rsidTr="004F7699">
        <w:trPr>
          <w:trHeight w:val="75"/>
          <w:jc w:val="right"/>
        </w:trPr>
        <w:tc>
          <w:tcPr>
            <w:tcW w:w="1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53C9C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546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3E7C9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FDD31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6C1B" w14:textId="77777777" w:rsidR="002E7563" w:rsidRPr="002E7563" w:rsidRDefault="002E7563" w:rsidP="004F7699">
            <w:pPr>
              <w:autoSpaceDE w:val="0"/>
              <w:autoSpaceDN w:val="0"/>
              <w:adjustRightInd w:val="0"/>
              <w:spacing w:line="256" w:lineRule="auto"/>
              <w:rPr>
                <w:rFonts w:eastAsia="Calibri" w:cs="Arial"/>
                <w:b/>
                <w:sz w:val="24"/>
                <w:szCs w:val="24"/>
                <w:lang w:eastAsia="en-US"/>
              </w:rPr>
            </w:pPr>
          </w:p>
        </w:tc>
      </w:tr>
    </w:tbl>
    <w:p w14:paraId="228CACDA" w14:textId="77777777" w:rsidR="00154369" w:rsidRPr="00C42585" w:rsidRDefault="00154369" w:rsidP="00154369">
      <w:pPr>
        <w:pStyle w:val="PargrafodaLista"/>
        <w:ind w:left="465"/>
        <w:contextualSpacing w:val="0"/>
        <w:rPr>
          <w:rFonts w:eastAsia="Arial" w:cs="Arial"/>
          <w:sz w:val="24"/>
          <w:szCs w:val="24"/>
        </w:rPr>
      </w:pPr>
    </w:p>
    <w:p w14:paraId="09CFF978" w14:textId="1E43B3DA" w:rsidR="00154369" w:rsidRPr="00AF24C7" w:rsidRDefault="00154369" w:rsidP="00BC586C">
      <w:pPr>
        <w:pStyle w:val="PargrafodaLista"/>
        <w:numPr>
          <w:ilvl w:val="0"/>
          <w:numId w:val="24"/>
        </w:numPr>
        <w:spacing w:after="120"/>
        <w:contextualSpacing w:val="0"/>
        <w:rPr>
          <w:rFonts w:eastAsia="Arial" w:cs="Arial"/>
          <w:szCs w:val="22"/>
        </w:rPr>
      </w:pPr>
      <w:r w:rsidRPr="00AF24C7">
        <w:rPr>
          <w:rFonts w:cs="Arial"/>
          <w:b/>
          <w:szCs w:val="22"/>
        </w:rPr>
        <w:t>COMUNICAÇÃO às Unidades de Controle Interno dos órgãos jurisdicionados desta fiscalização,</w:t>
      </w:r>
      <w:r w:rsidRPr="00AF24C7">
        <w:rPr>
          <w:rFonts w:cs="Arial"/>
          <w:szCs w:val="22"/>
        </w:rPr>
        <w:t xml:space="preserve"> nos termos do artigo 15, inciso I, do Regimento Interno deste Tribunal, para que tomem </w:t>
      </w:r>
      <w:r w:rsidRPr="00444702">
        <w:rPr>
          <w:rFonts w:cs="Arial"/>
          <w:b/>
          <w:bCs/>
          <w:szCs w:val="22"/>
        </w:rPr>
        <w:t>CI</w:t>
      </w:r>
      <w:r w:rsidR="0021707A" w:rsidRPr="00444702">
        <w:rPr>
          <w:rFonts w:cs="Arial"/>
          <w:b/>
          <w:bCs/>
          <w:szCs w:val="22"/>
        </w:rPr>
        <w:t>Ê</w:t>
      </w:r>
      <w:r w:rsidRPr="00444702">
        <w:rPr>
          <w:rFonts w:cs="Arial"/>
          <w:b/>
          <w:bCs/>
          <w:szCs w:val="22"/>
        </w:rPr>
        <w:t>NCIA</w:t>
      </w:r>
      <w:r w:rsidRPr="00AF24C7">
        <w:rPr>
          <w:rFonts w:cs="Arial"/>
          <w:szCs w:val="22"/>
        </w:rPr>
        <w:t xml:space="preserve"> do inteiro teor do presente Relatório de Auditoria Governamental, bem como do respectivo Relatório Individual de seu </w:t>
      </w:r>
      <w:r w:rsidRPr="00F64C4B">
        <w:rPr>
          <w:rFonts w:cs="Arial"/>
          <w:szCs w:val="22"/>
        </w:rPr>
        <w:t>órgão (</w:t>
      </w:r>
      <w:r w:rsidR="00F64C4B" w:rsidRPr="00F64C4B">
        <w:rPr>
          <w:rFonts w:eastAsia="Arial"/>
        </w:rPr>
        <w:t>AN08 a AN43</w:t>
      </w:r>
      <w:r w:rsidRPr="00F64C4B">
        <w:rPr>
          <w:rFonts w:cs="Arial"/>
          <w:szCs w:val="22"/>
        </w:rPr>
        <w:t xml:space="preserve">), </w:t>
      </w:r>
      <w:r w:rsidRPr="00AF24C7">
        <w:rPr>
          <w:rFonts w:cs="Arial"/>
          <w:szCs w:val="22"/>
        </w:rPr>
        <w:t>e acompanhem a elaboração e execução do plano de ação desenvolvido a fim de assegurar seu efetivo cumprimento;</w:t>
      </w:r>
    </w:p>
    <w:p w14:paraId="0AA23502" w14:textId="77777777" w:rsidR="00154369" w:rsidRPr="002E7563" w:rsidRDefault="00154369" w:rsidP="00BC586C">
      <w:pPr>
        <w:pStyle w:val="PargrafodaLista"/>
        <w:numPr>
          <w:ilvl w:val="0"/>
          <w:numId w:val="24"/>
        </w:numPr>
        <w:spacing w:after="120"/>
        <w:contextualSpacing w:val="0"/>
        <w:rPr>
          <w:rFonts w:eastAsia="Arial" w:cs="Arial"/>
          <w:szCs w:val="22"/>
        </w:rPr>
      </w:pPr>
      <w:r w:rsidRPr="00AF24C7">
        <w:rPr>
          <w:rFonts w:cs="Arial"/>
          <w:b/>
          <w:szCs w:val="22"/>
        </w:rPr>
        <w:t>ARQUIVAMENTO</w:t>
      </w:r>
      <w:r w:rsidRPr="00AF24C7">
        <w:rPr>
          <w:rFonts w:eastAsia="Arial" w:cs="Arial"/>
          <w:b/>
          <w:szCs w:val="22"/>
        </w:rPr>
        <w:t xml:space="preserve"> </w:t>
      </w:r>
      <w:r w:rsidRPr="00AF24C7">
        <w:rPr>
          <w:rFonts w:eastAsia="Arial" w:cs="Arial"/>
          <w:szCs w:val="22"/>
        </w:rPr>
        <w:t xml:space="preserve">do presente </w:t>
      </w:r>
      <w:r w:rsidRPr="002E7563">
        <w:rPr>
          <w:rFonts w:eastAsia="Arial" w:cs="Arial"/>
          <w:szCs w:val="22"/>
        </w:rPr>
        <w:t>processo.</w:t>
      </w:r>
      <w:r w:rsidRPr="002E7563">
        <w:rPr>
          <w:rFonts w:eastAsia="Arial" w:cs="Arial"/>
          <w:b/>
          <w:szCs w:val="22"/>
        </w:rPr>
        <w:t xml:space="preserve"> </w:t>
      </w:r>
    </w:p>
    <w:p w14:paraId="237227D2" w14:textId="77777777" w:rsidR="00607073" w:rsidRPr="00C42585" w:rsidRDefault="00607073">
      <w:pPr>
        <w:spacing w:after="200" w:line="276" w:lineRule="auto"/>
        <w:ind w:firstLine="0"/>
        <w:rPr>
          <w:rFonts w:cs="Arial"/>
          <w:sz w:val="24"/>
          <w:szCs w:val="24"/>
        </w:rPr>
      </w:pPr>
      <w:r w:rsidRPr="00C42585">
        <w:rPr>
          <w:rFonts w:cs="Arial"/>
          <w:sz w:val="24"/>
          <w:szCs w:val="24"/>
        </w:rPr>
        <w:br w:type="page"/>
      </w:r>
    </w:p>
    <w:p w14:paraId="1CE6D803" w14:textId="449F043B" w:rsidR="00607073" w:rsidRPr="00607073" w:rsidRDefault="00607073" w:rsidP="00607073">
      <w:pPr>
        <w:pStyle w:val="Corpodetexto"/>
      </w:pPr>
      <w:r w:rsidRPr="00607073">
        <w:lastRenderedPageBreak/>
        <w:t xml:space="preserve">O presente relatório foi objeto de supervisão conforme as disposições da Portaria SGE n° 05/2019, no Manual de Auditoria Governamental do TCE-RJ, aprovado pela Resolução nº 373, de 16/06/21 e em material armazenado nos assentamentos internos desta Coordenadoria, estando, portanto, </w:t>
      </w:r>
      <w:r w:rsidRPr="00607073">
        <w:rPr>
          <w:b/>
        </w:rPr>
        <w:t>APROVADO</w:t>
      </w:r>
      <w:r w:rsidRPr="00607073">
        <w:t xml:space="preserve"> por esta supervisão e encaminhado à sua apreciação para adoção das medidas cabíveis.</w:t>
      </w:r>
    </w:p>
    <w:p w14:paraId="015BA44D" w14:textId="7BE7F88D" w:rsidR="00154369" w:rsidRPr="005B2BBF" w:rsidRDefault="00154369" w:rsidP="00154369">
      <w:pPr>
        <w:keepLines/>
        <w:jc w:val="center"/>
        <w:rPr>
          <w:rStyle w:val="normaltextrun"/>
          <w:rFonts w:cs="Arial"/>
          <w:b/>
          <w:bCs/>
          <w:color w:val="000000"/>
          <w:sz w:val="32"/>
          <w:szCs w:val="24"/>
          <w:shd w:val="clear" w:color="auto" w:fill="E1E3E6"/>
        </w:rPr>
      </w:pPr>
      <w:r w:rsidRPr="005B2BBF">
        <w:rPr>
          <w:rFonts w:eastAsia="Arial" w:cs="Arial"/>
          <w:b/>
          <w:bCs/>
          <w:sz w:val="24"/>
          <w:szCs w:val="32"/>
        </w:rPr>
        <w:t>CAD-TI,</w:t>
      </w:r>
      <w:r w:rsidRPr="005B2BBF">
        <w:rPr>
          <w:rStyle w:val="normaltextrun"/>
          <w:rFonts w:cs="Arial"/>
          <w:b/>
          <w:bCs/>
          <w:color w:val="000000"/>
          <w:sz w:val="32"/>
          <w:szCs w:val="24"/>
          <w:shd w:val="clear" w:color="auto" w:fill="FFFFFF"/>
        </w:rPr>
        <w:t xml:space="preserve"> </w:t>
      </w:r>
      <w:r>
        <w:rPr>
          <w:rFonts w:eastAsia="Arial" w:cs="Arial"/>
          <w:b/>
          <w:bCs/>
          <w:sz w:val="24"/>
          <w:szCs w:val="32"/>
        </w:rPr>
        <w:fldChar w:fldCharType="begin"/>
      </w:r>
      <w:r>
        <w:rPr>
          <w:rFonts w:eastAsia="Arial" w:cs="Arial"/>
          <w:b/>
          <w:bCs/>
          <w:sz w:val="24"/>
          <w:szCs w:val="32"/>
        </w:rPr>
        <w:instrText xml:space="preserve"> TIME \@ "dd/MM/yyyy" </w:instrText>
      </w:r>
      <w:r>
        <w:rPr>
          <w:rFonts w:eastAsia="Arial" w:cs="Arial"/>
          <w:b/>
          <w:bCs/>
          <w:sz w:val="24"/>
          <w:szCs w:val="32"/>
        </w:rPr>
        <w:fldChar w:fldCharType="separate"/>
      </w:r>
      <w:r w:rsidR="00BB311C">
        <w:rPr>
          <w:rFonts w:eastAsia="Arial" w:cs="Arial"/>
          <w:b/>
          <w:bCs/>
          <w:noProof/>
          <w:sz w:val="24"/>
          <w:szCs w:val="32"/>
        </w:rPr>
        <w:t>03/06/2026</w:t>
      </w:r>
      <w:r>
        <w:rPr>
          <w:rFonts w:eastAsia="Arial" w:cs="Arial"/>
          <w:b/>
          <w:bCs/>
          <w:sz w:val="24"/>
          <w:szCs w:val="32"/>
        </w:rPr>
        <w:fldChar w:fldCharType="end"/>
      </w:r>
    </w:p>
    <w:p w14:paraId="207520CA" w14:textId="77777777" w:rsidR="00154369" w:rsidRPr="00B6309E" w:rsidRDefault="00154369" w:rsidP="00154369">
      <w:pPr>
        <w:keepLines/>
        <w:jc w:val="center"/>
        <w:rPr>
          <w:rFonts w:cs="Arial"/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6"/>
        <w:gridCol w:w="1983"/>
        <w:gridCol w:w="1695"/>
      </w:tblGrid>
      <w:tr w:rsidR="00DD46B3" w:rsidRPr="00CA2194" w14:paraId="450CF743" w14:textId="77777777">
        <w:tc>
          <w:tcPr>
            <w:tcW w:w="3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6EBAB" w14:textId="77777777" w:rsidR="00DD46B3" w:rsidRPr="006F52DC" w:rsidRDefault="00DD46B3" w:rsidP="00A362F2">
            <w:pPr>
              <w:spacing w:line="240" w:lineRule="auto"/>
              <w:ind w:firstLine="0"/>
              <w:jc w:val="center"/>
              <w:rPr>
                <w:rFonts w:cs="Arial"/>
                <w:b/>
                <w:szCs w:val="22"/>
              </w:rPr>
            </w:pPr>
            <w:r w:rsidRPr="006F52DC">
              <w:rPr>
                <w:rFonts w:cs="Arial"/>
                <w:b/>
                <w:szCs w:val="22"/>
              </w:rPr>
              <w:t>AUGUSTO CÉSAR BENVENUTO DE ALMEIDA</w:t>
            </w:r>
          </w:p>
          <w:p w14:paraId="7DDBC0E8" w14:textId="4073E826" w:rsidR="00DD46B3" w:rsidRPr="006F52DC" w:rsidRDefault="00DD46B3" w:rsidP="00A362F2">
            <w:pPr>
              <w:spacing w:line="240" w:lineRule="auto"/>
              <w:ind w:firstLine="0"/>
              <w:jc w:val="center"/>
              <w:rPr>
                <w:rFonts w:cs="Arial"/>
                <w:b/>
                <w:szCs w:val="22"/>
              </w:rPr>
            </w:pPr>
            <w:r w:rsidRPr="006F52DC">
              <w:rPr>
                <w:rFonts w:cs="Arial"/>
                <w:b/>
                <w:szCs w:val="22"/>
              </w:rPr>
              <w:t>Matrícula 02/004823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4708D" w14:textId="77777777" w:rsidR="00DD46B3" w:rsidRPr="006F52DC" w:rsidRDefault="00DD46B3" w:rsidP="00A362F2">
            <w:pPr>
              <w:spacing w:line="240" w:lineRule="auto"/>
              <w:ind w:firstLine="0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Cs/>
                <w:szCs w:val="22"/>
              </w:rPr>
              <w:t>Auditor de Controle Externo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EBD31" w14:textId="77777777" w:rsidR="00DD46B3" w:rsidRPr="006F52DC" w:rsidRDefault="00DD46B3" w:rsidP="00A362F2">
            <w:pPr>
              <w:spacing w:line="240" w:lineRule="auto"/>
              <w:ind w:firstLine="0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Cs/>
                <w:szCs w:val="22"/>
              </w:rPr>
              <w:t>Equipe de Auditoria</w:t>
            </w:r>
          </w:p>
        </w:tc>
      </w:tr>
      <w:tr w:rsidR="00DD46B3" w:rsidRPr="00CA2194" w14:paraId="02E864D7" w14:textId="77777777">
        <w:tc>
          <w:tcPr>
            <w:tcW w:w="3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A5DA" w14:textId="77777777" w:rsidR="00DD46B3" w:rsidRPr="006F52DC" w:rsidRDefault="00DD46B3" w:rsidP="00A362F2">
            <w:pPr>
              <w:spacing w:line="240" w:lineRule="auto"/>
              <w:ind w:firstLine="0"/>
              <w:jc w:val="center"/>
              <w:rPr>
                <w:rFonts w:cs="Arial"/>
                <w:b/>
                <w:szCs w:val="22"/>
              </w:rPr>
            </w:pPr>
            <w:r w:rsidRPr="006F52DC">
              <w:rPr>
                <w:rFonts w:cs="Arial"/>
                <w:b/>
                <w:szCs w:val="22"/>
              </w:rPr>
              <w:t>JOÃO PAULO DE FREITAS RAMIREZ</w:t>
            </w:r>
          </w:p>
          <w:p w14:paraId="6BC54DDF" w14:textId="77777777" w:rsidR="00DD46B3" w:rsidRPr="006F52DC" w:rsidRDefault="00DD46B3" w:rsidP="00A362F2">
            <w:pPr>
              <w:spacing w:line="240" w:lineRule="auto"/>
              <w:ind w:firstLine="0"/>
              <w:jc w:val="center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/>
                <w:szCs w:val="22"/>
              </w:rPr>
              <w:t>Matrícula 02/004820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4E43" w14:textId="77777777" w:rsidR="00DD46B3" w:rsidRPr="006F52DC" w:rsidRDefault="00DD46B3" w:rsidP="00A362F2">
            <w:pPr>
              <w:spacing w:line="240" w:lineRule="auto"/>
              <w:ind w:firstLine="0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Cs/>
                <w:szCs w:val="22"/>
              </w:rPr>
              <w:t>Auditor de Controle Externo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C29B3" w14:textId="77777777" w:rsidR="00DD46B3" w:rsidRPr="006F52DC" w:rsidRDefault="00DD46B3" w:rsidP="00A362F2">
            <w:pPr>
              <w:spacing w:line="240" w:lineRule="auto"/>
              <w:ind w:firstLine="0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Cs/>
                <w:szCs w:val="22"/>
              </w:rPr>
              <w:t>Equipe de Auditoria</w:t>
            </w:r>
          </w:p>
        </w:tc>
      </w:tr>
      <w:tr w:rsidR="00DD46B3" w:rsidRPr="00CA2194" w14:paraId="230BF145" w14:textId="77777777">
        <w:tc>
          <w:tcPr>
            <w:tcW w:w="3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F9B9D" w14:textId="77777777" w:rsidR="00566E9F" w:rsidRPr="006F52DC" w:rsidRDefault="00DD46B3" w:rsidP="00A362F2">
            <w:pPr>
              <w:tabs>
                <w:tab w:val="center" w:pos="4419"/>
                <w:tab w:val="right" w:pos="8838"/>
              </w:tabs>
              <w:spacing w:line="240" w:lineRule="auto"/>
              <w:ind w:firstLine="0"/>
              <w:jc w:val="center"/>
              <w:rPr>
                <w:rFonts w:cs="Arial"/>
                <w:b/>
                <w:szCs w:val="22"/>
              </w:rPr>
            </w:pPr>
            <w:r w:rsidRPr="006F52DC">
              <w:rPr>
                <w:rFonts w:cs="Arial"/>
                <w:b/>
                <w:szCs w:val="22"/>
              </w:rPr>
              <w:t>BRUNO MATTOS SOUZA DE SOUZA MELO</w:t>
            </w:r>
          </w:p>
          <w:p w14:paraId="197361E5" w14:textId="060C0745" w:rsidR="00DD46B3" w:rsidRPr="006F52DC" w:rsidRDefault="00DD46B3" w:rsidP="00A362F2">
            <w:pPr>
              <w:tabs>
                <w:tab w:val="center" w:pos="4419"/>
                <w:tab w:val="right" w:pos="8838"/>
              </w:tabs>
              <w:spacing w:line="240" w:lineRule="auto"/>
              <w:ind w:firstLine="0"/>
              <w:jc w:val="center"/>
              <w:rPr>
                <w:rFonts w:cs="Arial"/>
                <w:b/>
                <w:szCs w:val="22"/>
              </w:rPr>
            </w:pPr>
            <w:r w:rsidRPr="006F52DC">
              <w:rPr>
                <w:rFonts w:cs="Arial"/>
                <w:b/>
                <w:szCs w:val="22"/>
              </w:rPr>
              <w:t>Matrícula 02/004258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F5213" w14:textId="77777777" w:rsidR="00DD46B3" w:rsidRPr="006F52DC" w:rsidRDefault="00DD46B3" w:rsidP="00A362F2">
            <w:pPr>
              <w:spacing w:line="240" w:lineRule="auto"/>
              <w:ind w:firstLine="0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Cs/>
                <w:szCs w:val="22"/>
              </w:rPr>
              <w:t>Auditor de Controle Externo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C927A" w14:textId="77777777" w:rsidR="00DD46B3" w:rsidRPr="006F52DC" w:rsidRDefault="00DD46B3" w:rsidP="00A362F2">
            <w:pPr>
              <w:spacing w:line="240" w:lineRule="auto"/>
              <w:ind w:firstLine="0"/>
              <w:rPr>
                <w:rFonts w:cs="Arial"/>
                <w:bCs/>
                <w:szCs w:val="22"/>
              </w:rPr>
            </w:pPr>
            <w:r w:rsidRPr="006F52DC">
              <w:rPr>
                <w:rFonts w:cs="Arial"/>
                <w:bCs/>
                <w:szCs w:val="22"/>
              </w:rPr>
              <w:t>Supervisor</w:t>
            </w:r>
          </w:p>
        </w:tc>
      </w:tr>
    </w:tbl>
    <w:p w14:paraId="16EB0FAF" w14:textId="77777777" w:rsidR="00154369" w:rsidRDefault="00154369" w:rsidP="00154369">
      <w:pPr>
        <w:keepLines/>
        <w:jc w:val="center"/>
        <w:rPr>
          <w:rFonts w:cs="Arial"/>
          <w:b/>
          <w:sz w:val="24"/>
          <w:szCs w:val="24"/>
        </w:rPr>
      </w:pPr>
    </w:p>
    <w:p w14:paraId="639E5FEE" w14:textId="77777777" w:rsidR="000F01C1" w:rsidRPr="000F39A9" w:rsidRDefault="000F01C1" w:rsidP="000F01C1">
      <w:pPr>
        <w:keepLines/>
        <w:jc w:val="center"/>
        <w:rPr>
          <w:rFonts w:cs="Arial"/>
          <w:b/>
          <w:szCs w:val="24"/>
        </w:rPr>
      </w:pPr>
    </w:p>
    <w:p w14:paraId="4DD316A9" w14:textId="77777777" w:rsidR="000F01C1" w:rsidRPr="004318BB" w:rsidRDefault="000F01C1" w:rsidP="000F01C1">
      <w:pPr>
        <w:autoSpaceDE w:val="0"/>
        <w:autoSpaceDN w:val="0"/>
        <w:spacing w:before="40" w:after="40"/>
        <w:rPr>
          <w:rFonts w:cs="Arial"/>
          <w:sz w:val="24"/>
          <w:szCs w:val="32"/>
        </w:rPr>
      </w:pPr>
      <w:r w:rsidRPr="004318BB">
        <w:rPr>
          <w:rFonts w:cs="Arial"/>
          <w:b/>
          <w:sz w:val="24"/>
          <w:szCs w:val="32"/>
        </w:rPr>
        <w:t>DE ACORDO</w:t>
      </w:r>
      <w:r w:rsidRPr="004318BB">
        <w:rPr>
          <w:rFonts w:cs="Arial"/>
          <w:sz w:val="24"/>
          <w:szCs w:val="32"/>
        </w:rPr>
        <w:t>.</w:t>
      </w:r>
    </w:p>
    <w:p w14:paraId="36192C22" w14:textId="77777777" w:rsidR="000F01C1" w:rsidRDefault="000F01C1" w:rsidP="000F01C1">
      <w:pPr>
        <w:keepLines/>
        <w:rPr>
          <w:rFonts w:cs="Arial"/>
          <w:sz w:val="24"/>
          <w:szCs w:val="32"/>
        </w:rPr>
      </w:pPr>
      <w:r w:rsidRPr="004318BB">
        <w:rPr>
          <w:rFonts w:cs="Arial"/>
          <w:sz w:val="24"/>
          <w:szCs w:val="32"/>
        </w:rPr>
        <w:t>À </w:t>
      </w:r>
      <w:r w:rsidRPr="004318BB">
        <w:rPr>
          <w:rFonts w:cs="Arial"/>
          <w:b/>
          <w:bCs/>
          <w:sz w:val="24"/>
          <w:szCs w:val="32"/>
        </w:rPr>
        <w:t>SUB-CIDADANIA</w:t>
      </w:r>
      <w:r w:rsidRPr="004318BB">
        <w:rPr>
          <w:rFonts w:cs="Arial"/>
          <w:sz w:val="24"/>
          <w:szCs w:val="32"/>
        </w:rPr>
        <w:t>, em prosseguimento.</w:t>
      </w:r>
    </w:p>
    <w:p w14:paraId="7D93C1AB" w14:textId="77777777" w:rsidR="000F01C1" w:rsidRDefault="000F01C1" w:rsidP="000F01C1">
      <w:pPr>
        <w:keepLines/>
        <w:jc w:val="center"/>
        <w:rPr>
          <w:rFonts w:cs="Arial"/>
          <w:color w:val="000000"/>
          <w:sz w:val="24"/>
          <w:szCs w:val="24"/>
        </w:rPr>
      </w:pPr>
    </w:p>
    <w:p w14:paraId="2879B648" w14:textId="60431A00" w:rsidR="000F01C1" w:rsidRPr="005B2BBF" w:rsidRDefault="000F01C1" w:rsidP="000F01C1">
      <w:pPr>
        <w:keepLines/>
        <w:jc w:val="center"/>
        <w:rPr>
          <w:rStyle w:val="normaltextrun"/>
          <w:rFonts w:cs="Arial"/>
          <w:b/>
          <w:bCs/>
          <w:color w:val="000000"/>
          <w:sz w:val="32"/>
          <w:szCs w:val="24"/>
          <w:shd w:val="clear" w:color="auto" w:fill="E1E3E6"/>
        </w:rPr>
      </w:pPr>
      <w:r w:rsidRPr="005B2BBF">
        <w:rPr>
          <w:rFonts w:eastAsia="Arial" w:cs="Arial"/>
          <w:b/>
          <w:bCs/>
          <w:sz w:val="24"/>
          <w:szCs w:val="32"/>
        </w:rPr>
        <w:t>CAD-TI,</w:t>
      </w:r>
      <w:r w:rsidRPr="005B2BBF">
        <w:rPr>
          <w:rStyle w:val="normaltextrun"/>
          <w:rFonts w:cs="Arial"/>
          <w:b/>
          <w:bCs/>
          <w:color w:val="000000"/>
          <w:sz w:val="32"/>
          <w:szCs w:val="24"/>
          <w:shd w:val="clear" w:color="auto" w:fill="FFFFFF"/>
        </w:rPr>
        <w:t xml:space="preserve"> </w:t>
      </w:r>
      <w:r>
        <w:rPr>
          <w:rFonts w:eastAsia="Arial" w:cs="Arial"/>
          <w:b/>
          <w:bCs/>
          <w:sz w:val="24"/>
          <w:szCs w:val="32"/>
        </w:rPr>
        <w:fldChar w:fldCharType="begin"/>
      </w:r>
      <w:r>
        <w:rPr>
          <w:rFonts w:eastAsia="Arial" w:cs="Arial"/>
          <w:b/>
          <w:bCs/>
          <w:sz w:val="24"/>
          <w:szCs w:val="32"/>
        </w:rPr>
        <w:instrText xml:space="preserve"> TIME \@ "dd/MM/yyyy" </w:instrText>
      </w:r>
      <w:r>
        <w:rPr>
          <w:rFonts w:eastAsia="Arial" w:cs="Arial"/>
          <w:b/>
          <w:bCs/>
          <w:sz w:val="24"/>
          <w:szCs w:val="32"/>
        </w:rPr>
        <w:fldChar w:fldCharType="separate"/>
      </w:r>
      <w:r w:rsidR="00BB311C">
        <w:rPr>
          <w:rFonts w:eastAsia="Arial" w:cs="Arial"/>
          <w:b/>
          <w:bCs/>
          <w:noProof/>
          <w:sz w:val="24"/>
          <w:szCs w:val="32"/>
        </w:rPr>
        <w:t>03/06/2026</w:t>
      </w:r>
      <w:r>
        <w:rPr>
          <w:rFonts w:eastAsia="Arial" w:cs="Arial"/>
          <w:b/>
          <w:bCs/>
          <w:sz w:val="24"/>
          <w:szCs w:val="32"/>
        </w:rPr>
        <w:fldChar w:fldCharType="end"/>
      </w:r>
    </w:p>
    <w:p w14:paraId="6052B70E" w14:textId="77777777" w:rsidR="000F01C1" w:rsidRPr="00B6309E" w:rsidRDefault="000F01C1" w:rsidP="00BD67E7">
      <w:pPr>
        <w:keepLines/>
        <w:spacing w:line="240" w:lineRule="auto"/>
        <w:jc w:val="center"/>
        <w:rPr>
          <w:rFonts w:cs="Arial"/>
          <w:b/>
          <w:sz w:val="24"/>
          <w:szCs w:val="24"/>
        </w:rPr>
      </w:pPr>
    </w:p>
    <w:p w14:paraId="60457830" w14:textId="77777777" w:rsidR="000F01C1" w:rsidRPr="00B6309E" w:rsidRDefault="000F01C1" w:rsidP="00BD67E7">
      <w:pPr>
        <w:keepLines/>
        <w:spacing w:line="240" w:lineRule="auto"/>
        <w:jc w:val="center"/>
        <w:rPr>
          <w:rFonts w:cs="Arial"/>
          <w:b/>
          <w:sz w:val="24"/>
          <w:szCs w:val="24"/>
        </w:rPr>
      </w:pPr>
      <w:r w:rsidRPr="00B6309E">
        <w:rPr>
          <w:rFonts w:cs="Arial"/>
          <w:b/>
          <w:sz w:val="24"/>
          <w:szCs w:val="24"/>
        </w:rPr>
        <w:t>ALBERTO DE FONTES TAVARES NETO</w:t>
      </w:r>
    </w:p>
    <w:p w14:paraId="6420BD0D" w14:textId="77777777" w:rsidR="000F01C1" w:rsidRPr="00B6309E" w:rsidRDefault="000F01C1" w:rsidP="00BD67E7">
      <w:pPr>
        <w:keepLines/>
        <w:spacing w:line="240" w:lineRule="auto"/>
        <w:jc w:val="center"/>
        <w:rPr>
          <w:rFonts w:cs="Arial"/>
          <w:b/>
          <w:sz w:val="24"/>
          <w:szCs w:val="24"/>
        </w:rPr>
      </w:pPr>
      <w:r w:rsidRPr="00B6309E">
        <w:rPr>
          <w:rFonts w:cs="Arial"/>
          <w:b/>
          <w:sz w:val="24"/>
          <w:szCs w:val="24"/>
        </w:rPr>
        <w:t>Coordenador</w:t>
      </w:r>
      <w:r>
        <w:rPr>
          <w:rFonts w:cs="Arial"/>
          <w:b/>
          <w:sz w:val="24"/>
          <w:szCs w:val="24"/>
        </w:rPr>
        <w:t>-Geral</w:t>
      </w:r>
    </w:p>
    <w:p w14:paraId="57017FFA" w14:textId="77777777" w:rsidR="000F01C1" w:rsidRPr="00533106" w:rsidRDefault="000F01C1" w:rsidP="00BD67E7">
      <w:pPr>
        <w:keepLines/>
        <w:spacing w:line="240" w:lineRule="auto"/>
        <w:jc w:val="center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M</w:t>
      </w:r>
      <w:r w:rsidRPr="00B6309E">
        <w:rPr>
          <w:rFonts w:cs="Arial"/>
          <w:b/>
          <w:sz w:val="24"/>
          <w:szCs w:val="24"/>
        </w:rPr>
        <w:t>atrícula 02/004260</w:t>
      </w:r>
    </w:p>
    <w:bookmarkEnd w:id="61"/>
    <w:p w14:paraId="707AEB9B" w14:textId="1998354D" w:rsidR="00127348" w:rsidRPr="00127348" w:rsidRDefault="00127348">
      <w:pPr>
        <w:spacing w:after="200" w:line="276" w:lineRule="auto"/>
        <w:ind w:firstLine="0"/>
      </w:pPr>
    </w:p>
    <w:sectPr w:rsidR="00127348" w:rsidRPr="00127348" w:rsidSect="00031F20">
      <w:headerReference w:type="default" r:id="rId31"/>
      <w:pgSz w:w="11906" w:h="16838"/>
      <w:pgMar w:top="1418" w:right="851" w:bottom="1134" w:left="1701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João Paulo de Freitas Ramirez" w:date="2026-06-08T17:49:00Z" w:initials="J">
    <w:p w14:paraId="27A0B966" w14:textId="77777777" w:rsidR="00C36066" w:rsidRDefault="00C36066" w:rsidP="00C36066">
      <w:pPr>
        <w:pStyle w:val="Textodecomentrio"/>
        <w:ind w:firstLine="0"/>
        <w:jc w:val="left"/>
      </w:pPr>
      <w:r>
        <w:rPr>
          <w:rStyle w:val="Refdecomentrio"/>
        </w:rPr>
        <w:annotationRef/>
      </w:r>
      <w:r>
        <w:t>Modificar infografico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A0B96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BA6CF1" w16cex:dateUtc="2026-06-08T20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A0B966" w16cid:durableId="3FBA6C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67377" w14:textId="77777777" w:rsidR="00D026C4" w:rsidRDefault="00D026C4">
      <w:pPr>
        <w:spacing w:line="240" w:lineRule="auto"/>
      </w:pPr>
      <w:r>
        <w:separator/>
      </w:r>
    </w:p>
  </w:endnote>
  <w:endnote w:type="continuationSeparator" w:id="0">
    <w:p w14:paraId="29354859" w14:textId="77777777" w:rsidR="00D026C4" w:rsidRDefault="00D026C4">
      <w:pPr>
        <w:spacing w:line="240" w:lineRule="auto"/>
      </w:pPr>
      <w:r>
        <w:continuationSeparator/>
      </w:r>
    </w:p>
  </w:endnote>
  <w:endnote w:type="continuationNotice" w:id="1">
    <w:p w14:paraId="3CDA4281" w14:textId="77777777" w:rsidR="00D026C4" w:rsidRDefault="00D026C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8F003" w14:textId="77777777" w:rsidR="00D026C4" w:rsidRDefault="00D026C4" w:rsidP="00C90D71">
      <w:pPr>
        <w:pStyle w:val="SemEspaamento"/>
      </w:pPr>
      <w:r>
        <w:separator/>
      </w:r>
    </w:p>
  </w:footnote>
  <w:footnote w:type="continuationSeparator" w:id="0">
    <w:p w14:paraId="41198A69" w14:textId="77777777" w:rsidR="00D026C4" w:rsidRDefault="00D026C4" w:rsidP="003E04CD">
      <w:pPr>
        <w:pStyle w:val="SemEspaamento"/>
      </w:pPr>
      <w:r>
        <w:continuationSeparator/>
      </w:r>
    </w:p>
  </w:footnote>
  <w:footnote w:type="continuationNotice" w:id="1">
    <w:p w14:paraId="1DF8CEDF" w14:textId="77777777" w:rsidR="00D026C4" w:rsidRDefault="00D026C4">
      <w:pPr>
        <w:spacing w:line="240" w:lineRule="auto"/>
      </w:pPr>
    </w:p>
  </w:footnote>
  <w:footnote w:id="2">
    <w:p w14:paraId="24F71DC0" w14:textId="77777777" w:rsidR="0088054C" w:rsidRDefault="0088054C" w:rsidP="0088054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1840C1">
        <w:t xml:space="preserve">Refere-se às salvaguardas do Grupo de Implementação 1 (IG1) não auditadas na primeira fase da fiscalização, abrangendo agora os Controles 7, 8, 9, 10, 11, 12, 14, 15 e 17 do </w:t>
      </w:r>
      <w:r w:rsidRPr="001840C1">
        <w:rPr>
          <w:i/>
          <w:iCs/>
        </w:rPr>
        <w:t>framework</w:t>
      </w:r>
      <w:r w:rsidRPr="001840C1">
        <w:t xml:space="preserve"> CIS </w:t>
      </w:r>
      <w:r>
        <w:t xml:space="preserve">Controls </w:t>
      </w:r>
      <w:r w:rsidRPr="001840C1">
        <w:t>v8.1.</w:t>
      </w:r>
    </w:p>
  </w:footnote>
  <w:footnote w:id="3">
    <w:p w14:paraId="4F5C8F47" w14:textId="77777777" w:rsidR="001B23E1" w:rsidRPr="00C155A0" w:rsidRDefault="001B23E1" w:rsidP="001B23E1">
      <w:pPr>
        <w:pStyle w:val="Textodenotaderodap"/>
      </w:pPr>
      <w:r w:rsidRPr="00BB22A2">
        <w:rPr>
          <w:rStyle w:val="Refdenotaderodap"/>
        </w:rPr>
        <w:footnoteRef/>
      </w:r>
      <w:r w:rsidRPr="00C155A0">
        <w:t xml:space="preserve"> </w:t>
      </w:r>
      <w:r w:rsidRPr="00C801E7">
        <w:rPr>
          <w:color w:val="EE0000"/>
        </w:rPr>
        <w:t>Os relatórios preliminares individuais enviados aos jurisdicionados encontram-se presentes no TSID03 de cada anexo das organizações auditadas (AN08 a AN43).</w:t>
      </w:r>
    </w:p>
  </w:footnote>
  <w:footnote w:id="4">
    <w:p w14:paraId="1B93CB72" w14:textId="555FFC0E" w:rsidR="003C6C4B" w:rsidRDefault="003C6C4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="00D167B3">
        <w:t xml:space="preserve">Destaca-se </w:t>
      </w:r>
      <w:r w:rsidR="00CD2FA3">
        <w:t>a ausência de 2</w:t>
      </w:r>
      <w:r w:rsidR="00D47219" w:rsidRPr="00D47219">
        <w:t xml:space="preserve"> planos </w:t>
      </w:r>
      <w:r w:rsidR="00CD2FA3">
        <w:t>na avaliação</w:t>
      </w:r>
      <w:r w:rsidR="00F13D12">
        <w:t xml:space="preserve">, uma vez que </w:t>
      </w:r>
      <w:r w:rsidR="00D47219" w:rsidRPr="00D47219">
        <w:t>não foram enviados tempestivamente à equipe de fiscalização</w:t>
      </w:r>
      <w:r w:rsidR="00392EBE">
        <w:t>, e que o plano da RJPREV não foi avaliado</w:t>
      </w:r>
      <w:r w:rsidR="00C717F0">
        <w:t xml:space="preserve"> dado que </w:t>
      </w:r>
      <w:r w:rsidR="00C717F0" w:rsidRPr="00C717F0">
        <w:t>parte significativa de seus controles tecnológicos foi considerada no escopo da avaliação da SEFAZ, dada a dependência de gestão</w:t>
      </w:r>
      <w:r w:rsidR="00C717F0">
        <w:t>.</w:t>
      </w:r>
      <w:r w:rsidR="009F1497">
        <w:t xml:space="preserve"> Planos</w:t>
      </w:r>
      <w:r w:rsidR="000665D1">
        <w:t xml:space="preserve"> avaliados estão no AN44.</w:t>
      </w:r>
    </w:p>
  </w:footnote>
  <w:footnote w:id="5">
    <w:p w14:paraId="530788F8" w14:textId="77777777" w:rsidR="0009666F" w:rsidRDefault="00266153">
      <w:pPr>
        <w:pStyle w:val="Textodenotaderodap"/>
      </w:pPr>
      <w:r>
        <w:rPr>
          <w:rStyle w:val="Refdenotaderodap"/>
        </w:rPr>
        <w:footnoteRef/>
      </w:r>
      <w:r>
        <w:t xml:space="preserve"> O item 8.8 da ISO/IEC 27002:2022 (Gestão de vulnerabilidades) estabelece que as informações sobre vulnerabilidades técnicas dos sistemas em uso devem ser obtidas, a exposição da organização avaliada e as medidas apropriadas tomadas.</w:t>
      </w:r>
    </w:p>
  </w:footnote>
  <w:footnote w:id="6">
    <w:p w14:paraId="631E66D6" w14:textId="77777777" w:rsidR="0009666F" w:rsidRDefault="00266153">
      <w:pPr>
        <w:pStyle w:val="Textodenotaderodap"/>
      </w:pPr>
      <w:r>
        <w:rPr>
          <w:rStyle w:val="Refdenotaderodap"/>
        </w:rPr>
        <w:footnoteRef/>
      </w:r>
      <w:r>
        <w:t xml:space="preserve"> As medidas básicas do Controle 07 (Gestão contínua de vulnerabilidades) dos Controles CIS versão 8.1 representam o conjunto mínimo de medidas para estabelecer e manter o processo de gerenciamento de vulnerabilidades da organização.</w:t>
      </w:r>
    </w:p>
  </w:footnote>
  <w:footnote w:id="7">
    <w:p w14:paraId="205C0A4B" w14:textId="77777777" w:rsidR="0009666F" w:rsidRPr="00A75FB9" w:rsidRDefault="00266153">
      <w:pPr>
        <w:pStyle w:val="Textodenotaderodap"/>
        <w:rPr>
          <w:lang w:val="en-US"/>
        </w:rPr>
      </w:pPr>
      <w:r>
        <w:rPr>
          <w:rStyle w:val="Refdenotaderodap"/>
        </w:rPr>
        <w:footnoteRef/>
      </w:r>
      <w:r>
        <w:t xml:space="preserve"> BRASIL. Ministério da Gestão e da Inovação em Serviços Públicos. Secretaria de Governo Digital. Programa de Privacidade e Segurança da Informação (PPSI): Guia de Gerenciamento de Vulnerabilidades. 2023. Disponível em: </w:t>
      </w:r>
      <w:hyperlink r:id="rId1">
        <w:r w:rsidR="0009666F">
          <w:rPr>
            <w:rStyle w:val="Hyperlink"/>
          </w:rPr>
          <w:t>https://www.gov.br/governodigital/pt-br/privacidade-e-seguranca/ppsi/guia_gerenciamento_vulnerabilidades.pdf</w:t>
        </w:r>
      </w:hyperlink>
      <w:r>
        <w:t xml:space="preserve">. </w:t>
      </w:r>
      <w:r w:rsidRPr="00A75FB9">
        <w:rPr>
          <w:lang w:val="en-US"/>
        </w:rPr>
        <w:t>Acesso em: 1 dez. 2025.</w:t>
      </w:r>
    </w:p>
  </w:footnote>
  <w:footnote w:id="8">
    <w:p w14:paraId="06039DF7" w14:textId="77777777" w:rsidR="0009666F" w:rsidRDefault="00266153">
      <w:pPr>
        <w:pStyle w:val="Textodenotaderodap"/>
      </w:pPr>
      <w:r>
        <w:rPr>
          <w:rStyle w:val="Refdenotaderodap"/>
        </w:rPr>
        <w:footnoteRef/>
      </w:r>
      <w:r w:rsidRPr="00A75FB9">
        <w:rPr>
          <w:lang w:val="en-US"/>
        </w:rPr>
        <w:t xml:space="preserve"> CENTER FOR INTERNET SECURITY (CIS). CIS Controls v8.1 Vulnerability Management Policy Template. </w:t>
      </w:r>
      <w:r>
        <w:t xml:space="preserve">CIS, 2025. Disponível em: </w:t>
      </w:r>
      <w:hyperlink r:id="rId2">
        <w:r w:rsidR="0009666F">
          <w:rPr>
            <w:rStyle w:val="Hyperlink"/>
          </w:rPr>
          <w:t>https://www.cisecurity.org/insights/white-papers/controls-v8-1-vulnerability-management-policy-template</w:t>
        </w:r>
      </w:hyperlink>
      <w:r>
        <w:t>. Acesso em: 1 dez. 2025.</w:t>
      </w:r>
    </w:p>
  </w:footnote>
  <w:footnote w:id="9">
    <w:p w14:paraId="046CBD4B" w14:textId="7B6B9ABF" w:rsidR="006D6294" w:rsidRPr="009844F9" w:rsidRDefault="006D6294" w:rsidP="006D6294">
      <w:pPr>
        <w:pStyle w:val="Textodenotaderodap"/>
      </w:pPr>
      <w:r w:rsidRPr="00A02702">
        <w:rPr>
          <w:rStyle w:val="Refdenotaderodap"/>
        </w:rPr>
        <w:footnoteRef/>
      </w:r>
      <w:r w:rsidRPr="00A02702">
        <w:t xml:space="preserve"> Os relatórios individuais preliminares encontram-se presentes nos anexos individuais de cada auditado, </w:t>
      </w:r>
      <w:r w:rsidR="00495176" w:rsidRPr="00495176">
        <w:t>AN08 a AN43</w:t>
      </w:r>
      <w:r w:rsidRPr="00A02702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09836" w14:textId="77777777" w:rsidR="006728D9" w:rsidRDefault="006728D9" w:rsidP="006728D9">
    <w:pPr>
      <w:pStyle w:val="SemEspaamento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74C2316" wp14:editId="3EEAEA2B">
              <wp:simplePos x="0" y="0"/>
              <wp:positionH relativeFrom="column">
                <wp:posOffset>4629150</wp:posOffset>
              </wp:positionH>
              <wp:positionV relativeFrom="paragraph">
                <wp:posOffset>-29210</wp:posOffset>
              </wp:positionV>
              <wp:extent cx="1295400" cy="454025"/>
              <wp:effectExtent l="0" t="0" r="19050" b="22225"/>
              <wp:wrapNone/>
              <wp:docPr id="1476008668" name="Caixa de Texto 14760086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4540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AE2D63" w14:textId="77777777" w:rsidR="006728D9" w:rsidRDefault="006728D9" w:rsidP="006728D9">
                          <w:pPr>
                            <w:spacing w:line="240" w:lineRule="auto"/>
                            <w:ind w:right="-113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TCE-RJ</w:t>
                          </w:r>
                        </w:p>
                        <w:p w14:paraId="59102786" w14:textId="6D0D13EF" w:rsidR="006728D9" w:rsidRDefault="006728D9" w:rsidP="006728D9">
                          <w:pPr>
                            <w:spacing w:line="240" w:lineRule="auto"/>
                            <w:ind w:right="-113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Processo nº </w:t>
                          </w:r>
                          <w:r w:rsidR="00D02D4F" w:rsidRPr="00D02D4F">
                            <w:rPr>
                              <w:sz w:val="16"/>
                            </w:rPr>
                            <w:t>101.088-0/26</w:t>
                          </w:r>
                        </w:p>
                        <w:p w14:paraId="5BC9238F" w14:textId="77777777" w:rsidR="006728D9" w:rsidRDefault="006728D9" w:rsidP="006728D9">
                          <w:pPr>
                            <w:spacing w:line="240" w:lineRule="auto"/>
                            <w:ind w:right="-113" w:firstLine="0"/>
                            <w:jc w:val="left"/>
                          </w:pPr>
                          <w:r>
                            <w:rPr>
                              <w:sz w:val="16"/>
                            </w:rPr>
                            <w:t xml:space="preserve">Rubrica                  Fls. </w:t>
                          </w:r>
                          <w:r>
                            <w:rPr>
                              <w:rStyle w:val="Nmerodepgina"/>
                              <w:rFonts w:eastAsia="MS Gothic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  <w:rFonts w:eastAsia="MS Gothic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  <w:rFonts w:eastAsia="MS Gothic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Style w:val="Nmerodepgina"/>
                              <w:rFonts w:eastAsia="MS Gothic"/>
                              <w:sz w:val="16"/>
                            </w:rPr>
                            <w:t>1</w:t>
                          </w:r>
                          <w:r>
                            <w:rPr>
                              <w:rStyle w:val="Nmerodepgina"/>
                              <w:rFonts w:eastAsia="MS Gothic"/>
                              <w:sz w:val="16"/>
                            </w:rPr>
                            <w:fldChar w:fldCharType="end"/>
                          </w:r>
                        </w:p>
                        <w:p w14:paraId="4E6603A8" w14:textId="77777777" w:rsidR="006728D9" w:rsidRDefault="006728D9" w:rsidP="006728D9">
                          <w:pPr>
                            <w:ind w:right="-111"/>
                            <w:jc w:val="left"/>
                          </w:pPr>
                        </w:p>
                        <w:p w14:paraId="3AA734A6" w14:textId="77777777" w:rsidR="006728D9" w:rsidRDefault="006728D9" w:rsidP="006728D9">
                          <w:pPr>
                            <w:ind w:right="-111"/>
                            <w:jc w:val="left"/>
                          </w:pPr>
                        </w:p>
                        <w:p w14:paraId="3B9B9E5E" w14:textId="77777777" w:rsidR="006728D9" w:rsidRDefault="006728D9" w:rsidP="006728D9">
                          <w:pPr>
                            <w:ind w:right="-111"/>
                            <w:jc w:val="left"/>
                          </w:pPr>
                        </w:p>
                        <w:p w14:paraId="5C1762B9" w14:textId="77777777" w:rsidR="006728D9" w:rsidRDefault="006728D9" w:rsidP="006728D9">
                          <w:pPr>
                            <w:ind w:right="-111"/>
                            <w:jc w:val="lef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4C2316" id="_x0000_t202" coordsize="21600,21600" o:spt="202" path="m,l,21600r21600,l21600,xe">
              <v:stroke joinstyle="miter"/>
              <v:path gradientshapeok="t" o:connecttype="rect"/>
            </v:shapetype>
            <v:shape id="Caixa de Texto 1476008668" o:spid="_x0000_s1026" type="#_x0000_t202" style="position:absolute;left:0;text-align:left;margin-left:364.5pt;margin-top:-2.3pt;width:102pt;height:35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">
              <v:textbox>
                <w:txbxContent>
                  <w:p w14:paraId="74AE2D63" w14:textId="77777777" w:rsidR="006728D9" w:rsidRDefault="006728D9" w:rsidP="006728D9">
                    <w:pPr>
                      <w:spacing w:line="240" w:lineRule="auto"/>
                      <w:ind w:right="-113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TCE-RJ</w:t>
                    </w:r>
                  </w:p>
                  <w:p w14:paraId="59102786" w14:textId="6D0D13EF" w:rsidR="006728D9" w:rsidRDefault="006728D9" w:rsidP="006728D9">
                    <w:pPr>
                      <w:spacing w:line="240" w:lineRule="auto"/>
                      <w:ind w:right="-113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Processo nº </w:t>
                    </w:r>
                    <w:r w:rsidR="00D02D4F" w:rsidRPr="00D02D4F">
                      <w:rPr>
                        <w:sz w:val="16"/>
                      </w:rPr>
                      <w:t>101.088-0/26</w:t>
                    </w:r>
                  </w:p>
                  <w:p w14:paraId="5BC9238F" w14:textId="77777777" w:rsidR="006728D9" w:rsidRDefault="006728D9" w:rsidP="006728D9">
                    <w:pPr>
                      <w:spacing w:line="240" w:lineRule="auto"/>
                      <w:ind w:right="-113" w:firstLine="0"/>
                      <w:jc w:val="left"/>
                    </w:pPr>
                    <w:r>
                      <w:rPr>
                        <w:sz w:val="16"/>
                      </w:rPr>
                      <w:t xml:space="preserve">Rubrica                  Fls. </w:t>
                    </w:r>
                    <w:r>
                      <w:rPr>
                        <w:rStyle w:val="Nmerodepgina"/>
                        <w:rFonts w:eastAsia="MS Gothic"/>
                        <w:sz w:val="16"/>
                      </w:rPr>
                      <w:fldChar w:fldCharType="begin"/>
                    </w:r>
                    <w:r>
                      <w:rPr>
                        <w:rStyle w:val="Nmerodepgina"/>
                        <w:rFonts w:eastAsia="MS Gothic"/>
                        <w:sz w:val="16"/>
                      </w:rPr>
                      <w:instrText xml:space="preserve"> PAGE </w:instrText>
                    </w:r>
                    <w:r>
                      <w:rPr>
                        <w:rStyle w:val="Nmerodepgina"/>
                        <w:rFonts w:eastAsia="MS Gothic"/>
                        <w:sz w:val="16"/>
                      </w:rPr>
                      <w:fldChar w:fldCharType="separate"/>
                    </w:r>
                    <w:r>
                      <w:rPr>
                        <w:rStyle w:val="Nmerodepgina"/>
                        <w:rFonts w:eastAsia="MS Gothic"/>
                        <w:sz w:val="16"/>
                      </w:rPr>
                      <w:t>1</w:t>
                    </w:r>
                    <w:r>
                      <w:rPr>
                        <w:rStyle w:val="Nmerodepgina"/>
                        <w:rFonts w:eastAsia="MS Gothic"/>
                        <w:sz w:val="16"/>
                      </w:rPr>
                      <w:fldChar w:fldCharType="end"/>
                    </w:r>
                  </w:p>
                  <w:p w14:paraId="4E6603A8" w14:textId="77777777" w:rsidR="006728D9" w:rsidRDefault="006728D9" w:rsidP="006728D9">
                    <w:pPr>
                      <w:ind w:right="-111"/>
                      <w:jc w:val="left"/>
                    </w:pPr>
                  </w:p>
                  <w:p w14:paraId="3AA734A6" w14:textId="77777777" w:rsidR="006728D9" w:rsidRDefault="006728D9" w:rsidP="006728D9">
                    <w:pPr>
                      <w:ind w:right="-111"/>
                      <w:jc w:val="left"/>
                    </w:pPr>
                  </w:p>
                  <w:p w14:paraId="3B9B9E5E" w14:textId="77777777" w:rsidR="006728D9" w:rsidRDefault="006728D9" w:rsidP="006728D9">
                    <w:pPr>
                      <w:ind w:right="-111"/>
                      <w:jc w:val="left"/>
                    </w:pPr>
                  </w:p>
                  <w:p w14:paraId="5C1762B9" w14:textId="77777777" w:rsidR="006728D9" w:rsidRDefault="006728D9" w:rsidP="006728D9">
                    <w:pPr>
                      <w:ind w:right="-111"/>
                      <w:jc w:val="left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36195" distR="114300" simplePos="0" relativeHeight="251658241" behindDoc="0" locked="0" layoutInCell="1" hidden="0" allowOverlap="1" wp14:anchorId="5526521B" wp14:editId="3A28B186">
              <wp:simplePos x="0" y="0"/>
              <wp:positionH relativeFrom="column">
                <wp:posOffset>701040</wp:posOffset>
              </wp:positionH>
              <wp:positionV relativeFrom="paragraph">
                <wp:posOffset>-2540</wp:posOffset>
              </wp:positionV>
              <wp:extent cx="3829050" cy="548640"/>
              <wp:effectExtent l="0" t="0" r="19050" b="22860"/>
              <wp:wrapNone/>
              <wp:docPr id="1779875482" name="Retângulo 17798754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29050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833469A" w14:textId="77777777" w:rsidR="006728D9" w:rsidRPr="00630D82" w:rsidRDefault="006728D9" w:rsidP="006728D9">
                          <w:pPr>
                            <w:pStyle w:val="SemEspaamento"/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630D82">
                            <w:rPr>
                              <w:rFonts w:ascii="Arial" w:eastAsia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TRIBUNAL DE CONTAS DO ESTADO DO RIO DE JANEIRO</w:t>
                          </w:r>
                        </w:p>
                        <w:p w14:paraId="32282AEF" w14:textId="77777777" w:rsidR="006728D9" w:rsidRPr="00630D82" w:rsidRDefault="006728D9" w:rsidP="006728D9">
                          <w:pPr>
                            <w:pStyle w:val="SemEspaamento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 w:rsidRPr="00630D82">
                            <w:rPr>
                              <w:rFonts w:ascii="Arial" w:eastAsia="Arial" w:hAnsi="Arial" w:cs="Arial"/>
                              <w:sz w:val="14"/>
                              <w:szCs w:val="14"/>
                            </w:rPr>
                            <w:t>SECRETARIA-GERAL DE CONTROLE EXTERNO – SGE</w:t>
                          </w:r>
                        </w:p>
                        <w:p w14:paraId="4A03D403" w14:textId="77777777" w:rsidR="006728D9" w:rsidRPr="00630D82" w:rsidRDefault="006728D9" w:rsidP="006728D9">
                          <w:pPr>
                            <w:pStyle w:val="SemEspaamento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 w:rsidRPr="00630D82">
                            <w:rPr>
                              <w:rFonts w:ascii="Arial" w:eastAsia="Arial" w:hAnsi="Arial" w:cs="Arial"/>
                              <w:sz w:val="14"/>
                              <w:szCs w:val="14"/>
                            </w:rPr>
                            <w:t xml:space="preserve">SUBSECRETARIA DE CONTROLE DE POLÍTICAS DE CIDADANIA </w:t>
                          </w:r>
                        </w:p>
                        <w:p w14:paraId="0FE951FB" w14:textId="77777777" w:rsidR="006728D9" w:rsidRPr="00630D82" w:rsidRDefault="006728D9" w:rsidP="006728D9">
                          <w:pPr>
                            <w:pStyle w:val="SemEspaamento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 w:rsidRPr="00630D82">
                            <w:rPr>
                              <w:rFonts w:ascii="Arial" w:eastAsia="Arial" w:hAnsi="Arial" w:cs="Arial"/>
                              <w:sz w:val="14"/>
                              <w:szCs w:val="14"/>
                            </w:rPr>
                            <w:t>COORDENADORIA DE AUDITORIA EM POLÍTICAS DE TECNOLOGIA DA INFORMAÇÃO</w:t>
                          </w:r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526521B" id="Retângulo 1779875482" o:spid="_x0000_s1027" style="position:absolute;left:0;text-align:left;margin-left:55.2pt;margin-top:-.2pt;width:301.5pt;height:43.2pt;z-index:251658241;visibility:visible;mso-wrap-style:square;mso-width-percent:0;mso-height-percent:0;mso-wrap-distance-left:2.85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" strokecolor="white">
              <v:stroke startarrowwidth="narrow" startarrowlength="short" endarrowwidth="narrow" endarrowlength="short"/>
              <v:textbox inset="1.3mm,.2mm,2.53958mm,1.2694mm">
                <w:txbxContent>
                  <w:p w14:paraId="0833469A" w14:textId="77777777" w:rsidR="006728D9" w:rsidRPr="00630D82" w:rsidRDefault="006728D9" w:rsidP="006728D9">
                    <w:pPr>
                      <w:pStyle w:val="SemEspaamento"/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r w:rsidRPr="00630D82">
                      <w:rPr>
                        <w:rFonts w:ascii="Arial" w:eastAsia="Arial" w:hAnsi="Arial" w:cs="Arial"/>
                        <w:b/>
                        <w:bCs/>
                        <w:sz w:val="16"/>
                        <w:szCs w:val="16"/>
                      </w:rPr>
                      <w:t>TRIBUNAL DE CONTAS DO ESTADO DO RIO DE JANEIRO</w:t>
                    </w:r>
                  </w:p>
                  <w:p w14:paraId="32282AEF" w14:textId="77777777" w:rsidR="006728D9" w:rsidRPr="00630D82" w:rsidRDefault="006728D9" w:rsidP="006728D9">
                    <w:pPr>
                      <w:pStyle w:val="SemEspaamento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 w:rsidRPr="00630D82">
                      <w:rPr>
                        <w:rFonts w:ascii="Arial" w:eastAsia="Arial" w:hAnsi="Arial" w:cs="Arial"/>
                        <w:sz w:val="14"/>
                        <w:szCs w:val="14"/>
                      </w:rPr>
                      <w:t>SECRETARIA-GERAL DE CONTROLE EXTERNO – SGE</w:t>
                    </w:r>
                  </w:p>
                  <w:p w14:paraId="4A03D403" w14:textId="77777777" w:rsidR="006728D9" w:rsidRPr="00630D82" w:rsidRDefault="006728D9" w:rsidP="006728D9">
                    <w:pPr>
                      <w:pStyle w:val="SemEspaamento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 w:rsidRPr="00630D82">
                      <w:rPr>
                        <w:rFonts w:ascii="Arial" w:eastAsia="Arial" w:hAnsi="Arial" w:cs="Arial"/>
                        <w:sz w:val="14"/>
                        <w:szCs w:val="14"/>
                      </w:rPr>
                      <w:t xml:space="preserve">SUBSECRETARIA DE CONTROLE DE POLÍTICAS DE CIDADANIA </w:t>
                    </w:r>
                  </w:p>
                  <w:p w14:paraId="0FE951FB" w14:textId="77777777" w:rsidR="006728D9" w:rsidRPr="00630D82" w:rsidRDefault="006728D9" w:rsidP="006728D9">
                    <w:pPr>
                      <w:pStyle w:val="SemEspaamento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 w:rsidRPr="00630D82">
                      <w:rPr>
                        <w:rFonts w:ascii="Arial" w:eastAsia="Arial" w:hAnsi="Arial" w:cs="Arial"/>
                        <w:sz w:val="14"/>
                        <w:szCs w:val="14"/>
                      </w:rPr>
                      <w:t>COORDENADORIA DE AUDITORIA EM POLÍTICAS DE TECNOLOGIA DA INFORMAÇÃO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462F21BE" wp14:editId="192E5B7B">
          <wp:extent cx="714375" cy="361950"/>
          <wp:effectExtent l="0" t="0" r="0" b="0"/>
          <wp:docPr id="177987548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361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5A7BDFD9" w14:textId="19D2CB52" w:rsidR="00604143" w:rsidRDefault="00604143" w:rsidP="005037E5">
    <w:pPr>
      <w:pStyle w:val="SemEspaamento"/>
    </w:pPr>
  </w:p>
  <w:p w14:paraId="208ADC4F" w14:textId="2215275E" w:rsidR="004A111B" w:rsidRDefault="004A111B" w:rsidP="00630D82">
    <w:pPr>
      <w:pStyle w:val="Cabealho"/>
      <w:tabs>
        <w:tab w:val="clear" w:pos="4252"/>
        <w:tab w:val="clear" w:pos="8504"/>
        <w:tab w:val="left" w:pos="7545"/>
      </w:tabs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A327548" wp14:editId="4CC9EF92">
              <wp:simplePos x="0" y="0"/>
              <wp:positionH relativeFrom="column">
                <wp:posOffset>0</wp:posOffset>
              </wp:positionH>
              <wp:positionV relativeFrom="paragraph">
                <wp:posOffset>59054</wp:posOffset>
              </wp:positionV>
              <wp:extent cx="5588000" cy="0"/>
              <wp:effectExtent l="0" t="0" r="0" b="0"/>
              <wp:wrapNone/>
              <wp:docPr id="2" name="Conector re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8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42AE07D7" id="Conector reto 2" o:spid="_x0000_s1026" style="position:absolute;z-index:2516602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4.65pt" to="440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673CC61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DA00BB"/>
    <w:multiLevelType w:val="multilevel"/>
    <w:tmpl w:val="8362BD92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3159" w:hanging="465"/>
      </w:pPr>
      <w:rPr>
        <w:rFonts w:hint="default"/>
        <w:b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551F5B26"/>
    <w:multiLevelType w:val="multilevel"/>
    <w:tmpl w:val="00B6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9838DC"/>
    <w:multiLevelType w:val="hybridMultilevel"/>
    <w:tmpl w:val="BE6260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3429BA"/>
    <w:multiLevelType w:val="multilevel"/>
    <w:tmpl w:val="F96E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6896486">
    <w:abstractNumId w:val="0"/>
  </w:num>
  <w:num w:numId="2" w16cid:durableId="967856381">
    <w:abstractNumId w:val="0"/>
  </w:num>
  <w:num w:numId="3" w16cid:durableId="2078094219">
    <w:abstractNumId w:val="0"/>
  </w:num>
  <w:num w:numId="4" w16cid:durableId="583417777">
    <w:abstractNumId w:val="0"/>
  </w:num>
  <w:num w:numId="5" w16cid:durableId="1554123312">
    <w:abstractNumId w:val="0"/>
  </w:num>
  <w:num w:numId="6" w16cid:durableId="76054329">
    <w:abstractNumId w:val="0"/>
  </w:num>
  <w:num w:numId="7" w16cid:durableId="756898662">
    <w:abstractNumId w:val="0"/>
  </w:num>
  <w:num w:numId="8" w16cid:durableId="1557354075">
    <w:abstractNumId w:val="0"/>
  </w:num>
  <w:num w:numId="9" w16cid:durableId="347803510">
    <w:abstractNumId w:val="0"/>
  </w:num>
  <w:num w:numId="10" w16cid:durableId="1981225380">
    <w:abstractNumId w:val="0"/>
  </w:num>
  <w:num w:numId="11" w16cid:durableId="1853643298">
    <w:abstractNumId w:val="0"/>
  </w:num>
  <w:num w:numId="12" w16cid:durableId="611937631">
    <w:abstractNumId w:val="0"/>
  </w:num>
  <w:num w:numId="13" w16cid:durableId="1458336161">
    <w:abstractNumId w:val="0"/>
  </w:num>
  <w:num w:numId="14" w16cid:durableId="363362213">
    <w:abstractNumId w:val="0"/>
  </w:num>
  <w:num w:numId="15" w16cid:durableId="1319845857">
    <w:abstractNumId w:val="0"/>
  </w:num>
  <w:num w:numId="16" w16cid:durableId="1862087769">
    <w:abstractNumId w:val="0"/>
  </w:num>
  <w:num w:numId="17" w16cid:durableId="1671180712">
    <w:abstractNumId w:val="0"/>
  </w:num>
  <w:num w:numId="18" w16cid:durableId="729764355">
    <w:abstractNumId w:val="0"/>
  </w:num>
  <w:num w:numId="19" w16cid:durableId="1697194536">
    <w:abstractNumId w:val="0"/>
  </w:num>
  <w:num w:numId="20" w16cid:durableId="1575627156">
    <w:abstractNumId w:val="0"/>
  </w:num>
  <w:num w:numId="21" w16cid:durableId="1596863250">
    <w:abstractNumId w:val="0"/>
  </w:num>
  <w:num w:numId="22" w16cid:durableId="955061845">
    <w:abstractNumId w:val="0"/>
  </w:num>
  <w:num w:numId="23" w16cid:durableId="1635478653">
    <w:abstractNumId w:val="3"/>
  </w:num>
  <w:num w:numId="24" w16cid:durableId="1514805917">
    <w:abstractNumId w:val="1"/>
  </w:num>
  <w:num w:numId="25" w16cid:durableId="1272979299">
    <w:abstractNumId w:val="2"/>
  </w:num>
  <w:num w:numId="26" w16cid:durableId="1443919387">
    <w:abstractNumId w:val="4"/>
  </w:num>
  <w:numIdMacAtCleanup w:val="2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ão Paulo de Freitas Ramirez">
    <w15:presenceInfo w15:providerId="AD" w15:userId="S::JoaoPFR@tcerj.tc.br::ebc514ef-9ea7-4a34-8f5e-a5e08b20ff1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TabelaAuditoria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75F"/>
    <w:rsid w:val="0000003F"/>
    <w:rsid w:val="0000067F"/>
    <w:rsid w:val="000012DF"/>
    <w:rsid w:val="0000138B"/>
    <w:rsid w:val="00001566"/>
    <w:rsid w:val="0000393A"/>
    <w:rsid w:val="00004FBE"/>
    <w:rsid w:val="00005646"/>
    <w:rsid w:val="000056B8"/>
    <w:rsid w:val="0000585E"/>
    <w:rsid w:val="000058ED"/>
    <w:rsid w:val="00005BFA"/>
    <w:rsid w:val="00005CE2"/>
    <w:rsid w:val="00006475"/>
    <w:rsid w:val="00006665"/>
    <w:rsid w:val="000066B3"/>
    <w:rsid w:val="00006A15"/>
    <w:rsid w:val="00006EF6"/>
    <w:rsid w:val="00007557"/>
    <w:rsid w:val="0000781D"/>
    <w:rsid w:val="00007BBF"/>
    <w:rsid w:val="00007F04"/>
    <w:rsid w:val="00010739"/>
    <w:rsid w:val="000116A6"/>
    <w:rsid w:val="000118D0"/>
    <w:rsid w:val="00011BA0"/>
    <w:rsid w:val="00012C19"/>
    <w:rsid w:val="00012E78"/>
    <w:rsid w:val="000132D4"/>
    <w:rsid w:val="00013B7C"/>
    <w:rsid w:val="0001482C"/>
    <w:rsid w:val="00014D77"/>
    <w:rsid w:val="0001644C"/>
    <w:rsid w:val="00016572"/>
    <w:rsid w:val="00016B4F"/>
    <w:rsid w:val="000173B5"/>
    <w:rsid w:val="00017577"/>
    <w:rsid w:val="0002025E"/>
    <w:rsid w:val="00020813"/>
    <w:rsid w:val="00020973"/>
    <w:rsid w:val="00021069"/>
    <w:rsid w:val="00021375"/>
    <w:rsid w:val="000213EB"/>
    <w:rsid w:val="0002179C"/>
    <w:rsid w:val="00021D12"/>
    <w:rsid w:val="00022746"/>
    <w:rsid w:val="00022EF4"/>
    <w:rsid w:val="000231D1"/>
    <w:rsid w:val="0002400E"/>
    <w:rsid w:val="000251F5"/>
    <w:rsid w:val="000252AC"/>
    <w:rsid w:val="00025418"/>
    <w:rsid w:val="00025B72"/>
    <w:rsid w:val="00026C10"/>
    <w:rsid w:val="00026CFE"/>
    <w:rsid w:val="0002737E"/>
    <w:rsid w:val="0002773D"/>
    <w:rsid w:val="00027903"/>
    <w:rsid w:val="00030A74"/>
    <w:rsid w:val="00030C41"/>
    <w:rsid w:val="00031153"/>
    <w:rsid w:val="000313B8"/>
    <w:rsid w:val="00031F20"/>
    <w:rsid w:val="00032384"/>
    <w:rsid w:val="0003274E"/>
    <w:rsid w:val="000341B6"/>
    <w:rsid w:val="00034345"/>
    <w:rsid w:val="00034BD0"/>
    <w:rsid w:val="00034C58"/>
    <w:rsid w:val="000352CE"/>
    <w:rsid w:val="00035388"/>
    <w:rsid w:val="000354B3"/>
    <w:rsid w:val="00035B1A"/>
    <w:rsid w:val="00035DE7"/>
    <w:rsid w:val="00035EF2"/>
    <w:rsid w:val="0003603E"/>
    <w:rsid w:val="00037523"/>
    <w:rsid w:val="000412E0"/>
    <w:rsid w:val="000415D1"/>
    <w:rsid w:val="00041C16"/>
    <w:rsid w:val="00041C68"/>
    <w:rsid w:val="00042019"/>
    <w:rsid w:val="00042053"/>
    <w:rsid w:val="00042289"/>
    <w:rsid w:val="00042544"/>
    <w:rsid w:val="00042A8D"/>
    <w:rsid w:val="00043791"/>
    <w:rsid w:val="00043AD4"/>
    <w:rsid w:val="00044639"/>
    <w:rsid w:val="00044C2D"/>
    <w:rsid w:val="00044C37"/>
    <w:rsid w:val="00044D31"/>
    <w:rsid w:val="000451A5"/>
    <w:rsid w:val="0004535D"/>
    <w:rsid w:val="00045B59"/>
    <w:rsid w:val="000463B6"/>
    <w:rsid w:val="000467DC"/>
    <w:rsid w:val="0004717D"/>
    <w:rsid w:val="000475A6"/>
    <w:rsid w:val="000501D2"/>
    <w:rsid w:val="0005092F"/>
    <w:rsid w:val="00051AFA"/>
    <w:rsid w:val="0005257B"/>
    <w:rsid w:val="00052C48"/>
    <w:rsid w:val="00052C9F"/>
    <w:rsid w:val="00053490"/>
    <w:rsid w:val="00053742"/>
    <w:rsid w:val="00053E9F"/>
    <w:rsid w:val="000543B4"/>
    <w:rsid w:val="00054F28"/>
    <w:rsid w:val="000550AF"/>
    <w:rsid w:val="000566B7"/>
    <w:rsid w:val="00056A02"/>
    <w:rsid w:val="00056D58"/>
    <w:rsid w:val="000570BF"/>
    <w:rsid w:val="00057612"/>
    <w:rsid w:val="00057E54"/>
    <w:rsid w:val="00060E11"/>
    <w:rsid w:val="00061323"/>
    <w:rsid w:val="0006252C"/>
    <w:rsid w:val="000627A2"/>
    <w:rsid w:val="00062A6E"/>
    <w:rsid w:val="0006348E"/>
    <w:rsid w:val="00063559"/>
    <w:rsid w:val="0006434E"/>
    <w:rsid w:val="00064442"/>
    <w:rsid w:val="00064C00"/>
    <w:rsid w:val="000656AE"/>
    <w:rsid w:val="00065DFE"/>
    <w:rsid w:val="000665D1"/>
    <w:rsid w:val="000677B6"/>
    <w:rsid w:val="000679C7"/>
    <w:rsid w:val="00070013"/>
    <w:rsid w:val="00070379"/>
    <w:rsid w:val="000705A3"/>
    <w:rsid w:val="000706DE"/>
    <w:rsid w:val="00072737"/>
    <w:rsid w:val="00072EA4"/>
    <w:rsid w:val="00073394"/>
    <w:rsid w:val="000735D8"/>
    <w:rsid w:val="00074130"/>
    <w:rsid w:val="000741D9"/>
    <w:rsid w:val="0007457E"/>
    <w:rsid w:val="00074B1D"/>
    <w:rsid w:val="00074C51"/>
    <w:rsid w:val="00075139"/>
    <w:rsid w:val="000753FB"/>
    <w:rsid w:val="0007632B"/>
    <w:rsid w:val="000763F7"/>
    <w:rsid w:val="0007758D"/>
    <w:rsid w:val="00077943"/>
    <w:rsid w:val="000779C3"/>
    <w:rsid w:val="00077ADD"/>
    <w:rsid w:val="00080451"/>
    <w:rsid w:val="00080818"/>
    <w:rsid w:val="00080F8F"/>
    <w:rsid w:val="0008106F"/>
    <w:rsid w:val="00081353"/>
    <w:rsid w:val="0008173C"/>
    <w:rsid w:val="000838F2"/>
    <w:rsid w:val="00083C91"/>
    <w:rsid w:val="00083FF7"/>
    <w:rsid w:val="00084834"/>
    <w:rsid w:val="00085919"/>
    <w:rsid w:val="00086DD2"/>
    <w:rsid w:val="0008704A"/>
    <w:rsid w:val="00090379"/>
    <w:rsid w:val="00090C2B"/>
    <w:rsid w:val="00090DE7"/>
    <w:rsid w:val="00091621"/>
    <w:rsid w:val="00092B2E"/>
    <w:rsid w:val="000938D0"/>
    <w:rsid w:val="00095B04"/>
    <w:rsid w:val="00095F90"/>
    <w:rsid w:val="0009605B"/>
    <w:rsid w:val="0009666F"/>
    <w:rsid w:val="00096CC7"/>
    <w:rsid w:val="00096CD5"/>
    <w:rsid w:val="00096F80"/>
    <w:rsid w:val="00097942"/>
    <w:rsid w:val="00097DAA"/>
    <w:rsid w:val="00097F5C"/>
    <w:rsid w:val="000A0074"/>
    <w:rsid w:val="000A0342"/>
    <w:rsid w:val="000A0489"/>
    <w:rsid w:val="000A0C7C"/>
    <w:rsid w:val="000A1103"/>
    <w:rsid w:val="000A2301"/>
    <w:rsid w:val="000A2F9D"/>
    <w:rsid w:val="000A3CFF"/>
    <w:rsid w:val="000A597E"/>
    <w:rsid w:val="000A5DB7"/>
    <w:rsid w:val="000A644F"/>
    <w:rsid w:val="000A684E"/>
    <w:rsid w:val="000A7545"/>
    <w:rsid w:val="000B12A8"/>
    <w:rsid w:val="000B1F7A"/>
    <w:rsid w:val="000B2136"/>
    <w:rsid w:val="000B2753"/>
    <w:rsid w:val="000B2AB9"/>
    <w:rsid w:val="000B2BF7"/>
    <w:rsid w:val="000B2F3D"/>
    <w:rsid w:val="000B3123"/>
    <w:rsid w:val="000B36CE"/>
    <w:rsid w:val="000B4200"/>
    <w:rsid w:val="000B4514"/>
    <w:rsid w:val="000B4828"/>
    <w:rsid w:val="000B48CB"/>
    <w:rsid w:val="000B4BB8"/>
    <w:rsid w:val="000B4F92"/>
    <w:rsid w:val="000B5065"/>
    <w:rsid w:val="000B5952"/>
    <w:rsid w:val="000B5A12"/>
    <w:rsid w:val="000B6BB4"/>
    <w:rsid w:val="000B6D41"/>
    <w:rsid w:val="000B6F0B"/>
    <w:rsid w:val="000C00A1"/>
    <w:rsid w:val="000C07AB"/>
    <w:rsid w:val="000C0829"/>
    <w:rsid w:val="000C18D9"/>
    <w:rsid w:val="000C1D63"/>
    <w:rsid w:val="000C237F"/>
    <w:rsid w:val="000C26FC"/>
    <w:rsid w:val="000C2762"/>
    <w:rsid w:val="000C3BA6"/>
    <w:rsid w:val="000C4116"/>
    <w:rsid w:val="000C42E0"/>
    <w:rsid w:val="000C48EC"/>
    <w:rsid w:val="000C4AE1"/>
    <w:rsid w:val="000C51D1"/>
    <w:rsid w:val="000C58C1"/>
    <w:rsid w:val="000C5B80"/>
    <w:rsid w:val="000C6231"/>
    <w:rsid w:val="000C62BF"/>
    <w:rsid w:val="000C6885"/>
    <w:rsid w:val="000C6ACA"/>
    <w:rsid w:val="000D08FC"/>
    <w:rsid w:val="000D09F3"/>
    <w:rsid w:val="000D1986"/>
    <w:rsid w:val="000D249E"/>
    <w:rsid w:val="000D2696"/>
    <w:rsid w:val="000D3AED"/>
    <w:rsid w:val="000D4A79"/>
    <w:rsid w:val="000D4C28"/>
    <w:rsid w:val="000D5AB4"/>
    <w:rsid w:val="000D6307"/>
    <w:rsid w:val="000D6B9B"/>
    <w:rsid w:val="000D7A3B"/>
    <w:rsid w:val="000D7EF4"/>
    <w:rsid w:val="000E0AE4"/>
    <w:rsid w:val="000E0D55"/>
    <w:rsid w:val="000E0EBC"/>
    <w:rsid w:val="000E179D"/>
    <w:rsid w:val="000E1D1F"/>
    <w:rsid w:val="000E2337"/>
    <w:rsid w:val="000E287E"/>
    <w:rsid w:val="000E2A86"/>
    <w:rsid w:val="000E2D6A"/>
    <w:rsid w:val="000E2ECA"/>
    <w:rsid w:val="000E31F3"/>
    <w:rsid w:val="000E34DA"/>
    <w:rsid w:val="000E38EC"/>
    <w:rsid w:val="000E39D5"/>
    <w:rsid w:val="000E3DCE"/>
    <w:rsid w:val="000E3DF7"/>
    <w:rsid w:val="000E3F4E"/>
    <w:rsid w:val="000E4719"/>
    <w:rsid w:val="000E48E5"/>
    <w:rsid w:val="000E4BEB"/>
    <w:rsid w:val="000E4D41"/>
    <w:rsid w:val="000E4DF8"/>
    <w:rsid w:val="000E5F8A"/>
    <w:rsid w:val="000E6665"/>
    <w:rsid w:val="000E6709"/>
    <w:rsid w:val="000E73D5"/>
    <w:rsid w:val="000E7BC2"/>
    <w:rsid w:val="000F01C1"/>
    <w:rsid w:val="000F0657"/>
    <w:rsid w:val="000F157A"/>
    <w:rsid w:val="000F1983"/>
    <w:rsid w:val="000F1B88"/>
    <w:rsid w:val="000F2974"/>
    <w:rsid w:val="000F2AE3"/>
    <w:rsid w:val="000F337B"/>
    <w:rsid w:val="000F3B55"/>
    <w:rsid w:val="000F3BFE"/>
    <w:rsid w:val="000F4612"/>
    <w:rsid w:val="000F5073"/>
    <w:rsid w:val="000F5523"/>
    <w:rsid w:val="000F596A"/>
    <w:rsid w:val="000F5995"/>
    <w:rsid w:val="000F5CA3"/>
    <w:rsid w:val="000F5EF8"/>
    <w:rsid w:val="0010185E"/>
    <w:rsid w:val="00101DD5"/>
    <w:rsid w:val="00102547"/>
    <w:rsid w:val="00102803"/>
    <w:rsid w:val="00102EA3"/>
    <w:rsid w:val="00103A22"/>
    <w:rsid w:val="001046E7"/>
    <w:rsid w:val="00104945"/>
    <w:rsid w:val="00104B10"/>
    <w:rsid w:val="00104B71"/>
    <w:rsid w:val="00105F53"/>
    <w:rsid w:val="001060BE"/>
    <w:rsid w:val="00106338"/>
    <w:rsid w:val="00106761"/>
    <w:rsid w:val="0010707E"/>
    <w:rsid w:val="0010762A"/>
    <w:rsid w:val="00111C95"/>
    <w:rsid w:val="0011210A"/>
    <w:rsid w:val="0011335E"/>
    <w:rsid w:val="00113A59"/>
    <w:rsid w:val="00113B7B"/>
    <w:rsid w:val="00113F06"/>
    <w:rsid w:val="00114089"/>
    <w:rsid w:val="001152D9"/>
    <w:rsid w:val="0011576A"/>
    <w:rsid w:val="00117961"/>
    <w:rsid w:val="00117BCD"/>
    <w:rsid w:val="001200D8"/>
    <w:rsid w:val="001204FD"/>
    <w:rsid w:val="0012073B"/>
    <w:rsid w:val="00121A67"/>
    <w:rsid w:val="00122FCF"/>
    <w:rsid w:val="001230C0"/>
    <w:rsid w:val="00123398"/>
    <w:rsid w:val="00123B73"/>
    <w:rsid w:val="00124B44"/>
    <w:rsid w:val="0012556A"/>
    <w:rsid w:val="00125812"/>
    <w:rsid w:val="00126491"/>
    <w:rsid w:val="00127100"/>
    <w:rsid w:val="00127348"/>
    <w:rsid w:val="00127DAD"/>
    <w:rsid w:val="001301DD"/>
    <w:rsid w:val="00130CF2"/>
    <w:rsid w:val="001328E7"/>
    <w:rsid w:val="00133170"/>
    <w:rsid w:val="00133C2C"/>
    <w:rsid w:val="0013434E"/>
    <w:rsid w:val="001353FF"/>
    <w:rsid w:val="0013559B"/>
    <w:rsid w:val="00135E86"/>
    <w:rsid w:val="00135FD7"/>
    <w:rsid w:val="00137296"/>
    <w:rsid w:val="0013753F"/>
    <w:rsid w:val="001376B0"/>
    <w:rsid w:val="00137F31"/>
    <w:rsid w:val="0014012C"/>
    <w:rsid w:val="00140670"/>
    <w:rsid w:val="001424AB"/>
    <w:rsid w:val="00142A0A"/>
    <w:rsid w:val="0014309F"/>
    <w:rsid w:val="001430A0"/>
    <w:rsid w:val="00143119"/>
    <w:rsid w:val="00143B22"/>
    <w:rsid w:val="00144048"/>
    <w:rsid w:val="001440BB"/>
    <w:rsid w:val="00144464"/>
    <w:rsid w:val="001457ED"/>
    <w:rsid w:val="00145A10"/>
    <w:rsid w:val="0014611A"/>
    <w:rsid w:val="001464DC"/>
    <w:rsid w:val="00146BBF"/>
    <w:rsid w:val="00146E44"/>
    <w:rsid w:val="00150525"/>
    <w:rsid w:val="00150C5A"/>
    <w:rsid w:val="0015133A"/>
    <w:rsid w:val="001514E4"/>
    <w:rsid w:val="001517BF"/>
    <w:rsid w:val="00151BFE"/>
    <w:rsid w:val="00151EE7"/>
    <w:rsid w:val="001527B9"/>
    <w:rsid w:val="00152ECC"/>
    <w:rsid w:val="00152FB5"/>
    <w:rsid w:val="001532F6"/>
    <w:rsid w:val="00154369"/>
    <w:rsid w:val="00154373"/>
    <w:rsid w:val="001545A8"/>
    <w:rsid w:val="00154D36"/>
    <w:rsid w:val="00155909"/>
    <w:rsid w:val="001561E4"/>
    <w:rsid w:val="00157A33"/>
    <w:rsid w:val="00157BA0"/>
    <w:rsid w:val="00157BD5"/>
    <w:rsid w:val="00157C5D"/>
    <w:rsid w:val="0016087B"/>
    <w:rsid w:val="0016094F"/>
    <w:rsid w:val="00160A9E"/>
    <w:rsid w:val="00160ABA"/>
    <w:rsid w:val="00161751"/>
    <w:rsid w:val="00161849"/>
    <w:rsid w:val="00162537"/>
    <w:rsid w:val="001625CC"/>
    <w:rsid w:val="00162875"/>
    <w:rsid w:val="00162FE5"/>
    <w:rsid w:val="00163059"/>
    <w:rsid w:val="0016306C"/>
    <w:rsid w:val="00163B93"/>
    <w:rsid w:val="00163D64"/>
    <w:rsid w:val="00164211"/>
    <w:rsid w:val="001649F5"/>
    <w:rsid w:val="0016518F"/>
    <w:rsid w:val="001655FA"/>
    <w:rsid w:val="00165EE3"/>
    <w:rsid w:val="001662FF"/>
    <w:rsid w:val="001663D8"/>
    <w:rsid w:val="0016640C"/>
    <w:rsid w:val="0016728C"/>
    <w:rsid w:val="00167755"/>
    <w:rsid w:val="00167964"/>
    <w:rsid w:val="001700FD"/>
    <w:rsid w:val="001702BB"/>
    <w:rsid w:val="001708C8"/>
    <w:rsid w:val="00171C0A"/>
    <w:rsid w:val="00171EC3"/>
    <w:rsid w:val="00171FB3"/>
    <w:rsid w:val="001724C7"/>
    <w:rsid w:val="00173F1E"/>
    <w:rsid w:val="00174432"/>
    <w:rsid w:val="001746FF"/>
    <w:rsid w:val="001748E6"/>
    <w:rsid w:val="00174E67"/>
    <w:rsid w:val="001751A1"/>
    <w:rsid w:val="001756C5"/>
    <w:rsid w:val="00175E5E"/>
    <w:rsid w:val="00175FD8"/>
    <w:rsid w:val="00176085"/>
    <w:rsid w:val="00176CAA"/>
    <w:rsid w:val="00176F0B"/>
    <w:rsid w:val="001771B6"/>
    <w:rsid w:val="001777EA"/>
    <w:rsid w:val="0017791C"/>
    <w:rsid w:val="00177A6C"/>
    <w:rsid w:val="001803DA"/>
    <w:rsid w:val="00180AB0"/>
    <w:rsid w:val="001811EB"/>
    <w:rsid w:val="00181E3B"/>
    <w:rsid w:val="00182882"/>
    <w:rsid w:val="00182DC7"/>
    <w:rsid w:val="001830D1"/>
    <w:rsid w:val="00183BFA"/>
    <w:rsid w:val="00184898"/>
    <w:rsid w:val="00184F93"/>
    <w:rsid w:val="001853CF"/>
    <w:rsid w:val="0018627F"/>
    <w:rsid w:val="00186B70"/>
    <w:rsid w:val="0018767C"/>
    <w:rsid w:val="00187FB7"/>
    <w:rsid w:val="00190A1B"/>
    <w:rsid w:val="00190AB5"/>
    <w:rsid w:val="001912F2"/>
    <w:rsid w:val="00191532"/>
    <w:rsid w:val="00191FEA"/>
    <w:rsid w:val="001920F8"/>
    <w:rsid w:val="00192A86"/>
    <w:rsid w:val="00192CCF"/>
    <w:rsid w:val="00192FCD"/>
    <w:rsid w:val="00193980"/>
    <w:rsid w:val="00193A9C"/>
    <w:rsid w:val="0019405B"/>
    <w:rsid w:val="00194CD3"/>
    <w:rsid w:val="00194EBE"/>
    <w:rsid w:val="0019566A"/>
    <w:rsid w:val="001964D8"/>
    <w:rsid w:val="00196A0F"/>
    <w:rsid w:val="00196DF9"/>
    <w:rsid w:val="00197F93"/>
    <w:rsid w:val="001A0294"/>
    <w:rsid w:val="001A06E9"/>
    <w:rsid w:val="001A0752"/>
    <w:rsid w:val="001A081B"/>
    <w:rsid w:val="001A0A50"/>
    <w:rsid w:val="001A0BAE"/>
    <w:rsid w:val="001A0C5E"/>
    <w:rsid w:val="001A1057"/>
    <w:rsid w:val="001A1EE3"/>
    <w:rsid w:val="001A2FC1"/>
    <w:rsid w:val="001A3F1C"/>
    <w:rsid w:val="001A3F82"/>
    <w:rsid w:val="001A4487"/>
    <w:rsid w:val="001A4733"/>
    <w:rsid w:val="001A53EC"/>
    <w:rsid w:val="001A5C80"/>
    <w:rsid w:val="001A6392"/>
    <w:rsid w:val="001A6658"/>
    <w:rsid w:val="001A6AAD"/>
    <w:rsid w:val="001A6F72"/>
    <w:rsid w:val="001A7A28"/>
    <w:rsid w:val="001B0214"/>
    <w:rsid w:val="001B081C"/>
    <w:rsid w:val="001B16FC"/>
    <w:rsid w:val="001B1B6E"/>
    <w:rsid w:val="001B2251"/>
    <w:rsid w:val="001B23E1"/>
    <w:rsid w:val="001B24F6"/>
    <w:rsid w:val="001B3205"/>
    <w:rsid w:val="001B4B78"/>
    <w:rsid w:val="001B4C3B"/>
    <w:rsid w:val="001B510A"/>
    <w:rsid w:val="001B67FE"/>
    <w:rsid w:val="001B7264"/>
    <w:rsid w:val="001C07C5"/>
    <w:rsid w:val="001C085A"/>
    <w:rsid w:val="001C0C92"/>
    <w:rsid w:val="001C0F63"/>
    <w:rsid w:val="001C127A"/>
    <w:rsid w:val="001C15A1"/>
    <w:rsid w:val="001C20A3"/>
    <w:rsid w:val="001C2574"/>
    <w:rsid w:val="001C38FF"/>
    <w:rsid w:val="001C3DC3"/>
    <w:rsid w:val="001C43B0"/>
    <w:rsid w:val="001C4D7D"/>
    <w:rsid w:val="001C595E"/>
    <w:rsid w:val="001C631B"/>
    <w:rsid w:val="001C6E29"/>
    <w:rsid w:val="001C7841"/>
    <w:rsid w:val="001C7F78"/>
    <w:rsid w:val="001C7FF6"/>
    <w:rsid w:val="001D006D"/>
    <w:rsid w:val="001D0A04"/>
    <w:rsid w:val="001D0B7B"/>
    <w:rsid w:val="001D22E2"/>
    <w:rsid w:val="001D231C"/>
    <w:rsid w:val="001D37D0"/>
    <w:rsid w:val="001D4F78"/>
    <w:rsid w:val="001D52F6"/>
    <w:rsid w:val="001D544E"/>
    <w:rsid w:val="001D64E2"/>
    <w:rsid w:val="001D73C3"/>
    <w:rsid w:val="001D75BF"/>
    <w:rsid w:val="001D78FE"/>
    <w:rsid w:val="001D7B5C"/>
    <w:rsid w:val="001D7B70"/>
    <w:rsid w:val="001E049B"/>
    <w:rsid w:val="001E07ED"/>
    <w:rsid w:val="001E0EB0"/>
    <w:rsid w:val="001E15A9"/>
    <w:rsid w:val="001E1779"/>
    <w:rsid w:val="001E224C"/>
    <w:rsid w:val="001E2294"/>
    <w:rsid w:val="001E2422"/>
    <w:rsid w:val="001E2E4E"/>
    <w:rsid w:val="001E4272"/>
    <w:rsid w:val="001E439E"/>
    <w:rsid w:val="001E4ADB"/>
    <w:rsid w:val="001E54C3"/>
    <w:rsid w:val="001E57A5"/>
    <w:rsid w:val="001E5BD8"/>
    <w:rsid w:val="001E6730"/>
    <w:rsid w:val="001E7DC3"/>
    <w:rsid w:val="001F0B10"/>
    <w:rsid w:val="001F0D74"/>
    <w:rsid w:val="001F1A72"/>
    <w:rsid w:val="001F1B02"/>
    <w:rsid w:val="001F1B40"/>
    <w:rsid w:val="001F26A9"/>
    <w:rsid w:val="001F388C"/>
    <w:rsid w:val="001F47F2"/>
    <w:rsid w:val="001F4AB4"/>
    <w:rsid w:val="001F4FDA"/>
    <w:rsid w:val="001F566F"/>
    <w:rsid w:val="001F62AD"/>
    <w:rsid w:val="001F65A5"/>
    <w:rsid w:val="001F6ABF"/>
    <w:rsid w:val="001F6CC9"/>
    <w:rsid w:val="001F6F86"/>
    <w:rsid w:val="001F722C"/>
    <w:rsid w:val="001F7BD5"/>
    <w:rsid w:val="002003A7"/>
    <w:rsid w:val="00200856"/>
    <w:rsid w:val="00201642"/>
    <w:rsid w:val="00201FE2"/>
    <w:rsid w:val="0020270D"/>
    <w:rsid w:val="00202B22"/>
    <w:rsid w:val="00202D3C"/>
    <w:rsid w:val="00203E25"/>
    <w:rsid w:val="002044C2"/>
    <w:rsid w:val="00205DCD"/>
    <w:rsid w:val="00206236"/>
    <w:rsid w:val="002063EC"/>
    <w:rsid w:val="002068ED"/>
    <w:rsid w:val="00207934"/>
    <w:rsid w:val="002079D0"/>
    <w:rsid w:val="0021005D"/>
    <w:rsid w:val="00210173"/>
    <w:rsid w:val="00210707"/>
    <w:rsid w:val="00210CF4"/>
    <w:rsid w:val="00210EE9"/>
    <w:rsid w:val="002118A9"/>
    <w:rsid w:val="00211DDC"/>
    <w:rsid w:val="00212420"/>
    <w:rsid w:val="00212DCE"/>
    <w:rsid w:val="002131F3"/>
    <w:rsid w:val="00213EA7"/>
    <w:rsid w:val="00214AD9"/>
    <w:rsid w:val="0021526A"/>
    <w:rsid w:val="0021566A"/>
    <w:rsid w:val="00216676"/>
    <w:rsid w:val="002166D9"/>
    <w:rsid w:val="00216A1D"/>
    <w:rsid w:val="0021707A"/>
    <w:rsid w:val="00217C6F"/>
    <w:rsid w:val="00217F3A"/>
    <w:rsid w:val="0022048D"/>
    <w:rsid w:val="00220A66"/>
    <w:rsid w:val="00220E47"/>
    <w:rsid w:val="00222004"/>
    <w:rsid w:val="00223279"/>
    <w:rsid w:val="00223450"/>
    <w:rsid w:val="002239E8"/>
    <w:rsid w:val="00223F9E"/>
    <w:rsid w:val="002243BD"/>
    <w:rsid w:val="00224EE4"/>
    <w:rsid w:val="00224EF5"/>
    <w:rsid w:val="00224FB0"/>
    <w:rsid w:val="0022524F"/>
    <w:rsid w:val="002258A8"/>
    <w:rsid w:val="00225D36"/>
    <w:rsid w:val="0022635A"/>
    <w:rsid w:val="0022646B"/>
    <w:rsid w:val="00226D16"/>
    <w:rsid w:val="00227161"/>
    <w:rsid w:val="0022780F"/>
    <w:rsid w:val="00227C3C"/>
    <w:rsid w:val="0023006E"/>
    <w:rsid w:val="0023083E"/>
    <w:rsid w:val="002308D6"/>
    <w:rsid w:val="002317E8"/>
    <w:rsid w:val="002319EA"/>
    <w:rsid w:val="0023200E"/>
    <w:rsid w:val="0023262F"/>
    <w:rsid w:val="00232C63"/>
    <w:rsid w:val="0023350F"/>
    <w:rsid w:val="00233FF7"/>
    <w:rsid w:val="00234E5C"/>
    <w:rsid w:val="00235C67"/>
    <w:rsid w:val="00235D94"/>
    <w:rsid w:val="00235F20"/>
    <w:rsid w:val="002360EB"/>
    <w:rsid w:val="00236D7F"/>
    <w:rsid w:val="00236E31"/>
    <w:rsid w:val="00237291"/>
    <w:rsid w:val="00237B1D"/>
    <w:rsid w:val="00240120"/>
    <w:rsid w:val="002409D8"/>
    <w:rsid w:val="002409F1"/>
    <w:rsid w:val="002410B7"/>
    <w:rsid w:val="00241536"/>
    <w:rsid w:val="002415E5"/>
    <w:rsid w:val="0024235C"/>
    <w:rsid w:val="002425AC"/>
    <w:rsid w:val="002448DB"/>
    <w:rsid w:val="00244A53"/>
    <w:rsid w:val="002456C4"/>
    <w:rsid w:val="0024582E"/>
    <w:rsid w:val="00245B19"/>
    <w:rsid w:val="0024660B"/>
    <w:rsid w:val="00246B4E"/>
    <w:rsid w:val="00247F6F"/>
    <w:rsid w:val="002518BB"/>
    <w:rsid w:val="00251B7F"/>
    <w:rsid w:val="00251D9F"/>
    <w:rsid w:val="00252400"/>
    <w:rsid w:val="00252AB3"/>
    <w:rsid w:val="00253787"/>
    <w:rsid w:val="002538FE"/>
    <w:rsid w:val="00253DC3"/>
    <w:rsid w:val="002547D3"/>
    <w:rsid w:val="00254839"/>
    <w:rsid w:val="00255048"/>
    <w:rsid w:val="00255517"/>
    <w:rsid w:val="00256E78"/>
    <w:rsid w:val="00260952"/>
    <w:rsid w:val="00261535"/>
    <w:rsid w:val="0026153C"/>
    <w:rsid w:val="00261A27"/>
    <w:rsid w:val="00261C1C"/>
    <w:rsid w:val="00261FC9"/>
    <w:rsid w:val="00262A7E"/>
    <w:rsid w:val="0026492E"/>
    <w:rsid w:val="0026506F"/>
    <w:rsid w:val="00265BBC"/>
    <w:rsid w:val="002660F0"/>
    <w:rsid w:val="00266153"/>
    <w:rsid w:val="0026619B"/>
    <w:rsid w:val="00266248"/>
    <w:rsid w:val="002662FE"/>
    <w:rsid w:val="0026646E"/>
    <w:rsid w:val="00266BA9"/>
    <w:rsid w:val="00267278"/>
    <w:rsid w:val="00267417"/>
    <w:rsid w:val="00267D96"/>
    <w:rsid w:val="00270AEF"/>
    <w:rsid w:val="00270B79"/>
    <w:rsid w:val="00270D34"/>
    <w:rsid w:val="00270DE7"/>
    <w:rsid w:val="00270FFF"/>
    <w:rsid w:val="002711B8"/>
    <w:rsid w:val="00271BA5"/>
    <w:rsid w:val="00271BDF"/>
    <w:rsid w:val="00272516"/>
    <w:rsid w:val="00272BB3"/>
    <w:rsid w:val="00272FB4"/>
    <w:rsid w:val="002730D4"/>
    <w:rsid w:val="0027326C"/>
    <w:rsid w:val="00273906"/>
    <w:rsid w:val="002745C0"/>
    <w:rsid w:val="00275323"/>
    <w:rsid w:val="00275F3D"/>
    <w:rsid w:val="002760EC"/>
    <w:rsid w:val="00276B19"/>
    <w:rsid w:val="00277228"/>
    <w:rsid w:val="00277F86"/>
    <w:rsid w:val="00280815"/>
    <w:rsid w:val="00280F9C"/>
    <w:rsid w:val="00282606"/>
    <w:rsid w:val="002830C9"/>
    <w:rsid w:val="002831B6"/>
    <w:rsid w:val="00283536"/>
    <w:rsid w:val="002836EF"/>
    <w:rsid w:val="00284292"/>
    <w:rsid w:val="002843C2"/>
    <w:rsid w:val="00285471"/>
    <w:rsid w:val="0028680C"/>
    <w:rsid w:val="002869C8"/>
    <w:rsid w:val="0028777B"/>
    <w:rsid w:val="002903DA"/>
    <w:rsid w:val="00290B79"/>
    <w:rsid w:val="00291580"/>
    <w:rsid w:val="00293728"/>
    <w:rsid w:val="00293EE4"/>
    <w:rsid w:val="00295168"/>
    <w:rsid w:val="0029516D"/>
    <w:rsid w:val="00295D30"/>
    <w:rsid w:val="002960CE"/>
    <w:rsid w:val="0029642F"/>
    <w:rsid w:val="002979FA"/>
    <w:rsid w:val="00297CEC"/>
    <w:rsid w:val="00297E7D"/>
    <w:rsid w:val="00297FC5"/>
    <w:rsid w:val="002A0783"/>
    <w:rsid w:val="002A09D8"/>
    <w:rsid w:val="002A0A51"/>
    <w:rsid w:val="002A2B0F"/>
    <w:rsid w:val="002A2CCF"/>
    <w:rsid w:val="002A3146"/>
    <w:rsid w:val="002A31F7"/>
    <w:rsid w:val="002A37B8"/>
    <w:rsid w:val="002A4BCE"/>
    <w:rsid w:val="002A4CD8"/>
    <w:rsid w:val="002A5DD7"/>
    <w:rsid w:val="002A606B"/>
    <w:rsid w:val="002A66F3"/>
    <w:rsid w:val="002A67C1"/>
    <w:rsid w:val="002A6BEE"/>
    <w:rsid w:val="002A7B83"/>
    <w:rsid w:val="002A7D58"/>
    <w:rsid w:val="002B03A7"/>
    <w:rsid w:val="002B0977"/>
    <w:rsid w:val="002B0F5C"/>
    <w:rsid w:val="002B10AE"/>
    <w:rsid w:val="002B10E6"/>
    <w:rsid w:val="002B1B75"/>
    <w:rsid w:val="002B3BF6"/>
    <w:rsid w:val="002B4563"/>
    <w:rsid w:val="002B555E"/>
    <w:rsid w:val="002B5794"/>
    <w:rsid w:val="002B6782"/>
    <w:rsid w:val="002B6B9E"/>
    <w:rsid w:val="002B7824"/>
    <w:rsid w:val="002C008E"/>
    <w:rsid w:val="002C02DD"/>
    <w:rsid w:val="002C0CC0"/>
    <w:rsid w:val="002C0EC2"/>
    <w:rsid w:val="002C104A"/>
    <w:rsid w:val="002C13CE"/>
    <w:rsid w:val="002C15EB"/>
    <w:rsid w:val="002C2347"/>
    <w:rsid w:val="002C2463"/>
    <w:rsid w:val="002C2AE3"/>
    <w:rsid w:val="002C39FC"/>
    <w:rsid w:val="002C3E16"/>
    <w:rsid w:val="002C3E54"/>
    <w:rsid w:val="002C4D71"/>
    <w:rsid w:val="002C58B0"/>
    <w:rsid w:val="002C62FC"/>
    <w:rsid w:val="002C6D68"/>
    <w:rsid w:val="002D05E2"/>
    <w:rsid w:val="002D150B"/>
    <w:rsid w:val="002D1531"/>
    <w:rsid w:val="002D160E"/>
    <w:rsid w:val="002D168C"/>
    <w:rsid w:val="002D19E7"/>
    <w:rsid w:val="002D1C2F"/>
    <w:rsid w:val="002D1F89"/>
    <w:rsid w:val="002D3069"/>
    <w:rsid w:val="002D36BF"/>
    <w:rsid w:val="002D36DC"/>
    <w:rsid w:val="002D3DDD"/>
    <w:rsid w:val="002D4CA3"/>
    <w:rsid w:val="002D528B"/>
    <w:rsid w:val="002D609D"/>
    <w:rsid w:val="002D645B"/>
    <w:rsid w:val="002D64CF"/>
    <w:rsid w:val="002D65A9"/>
    <w:rsid w:val="002D70EA"/>
    <w:rsid w:val="002D758B"/>
    <w:rsid w:val="002D7DEA"/>
    <w:rsid w:val="002E0966"/>
    <w:rsid w:val="002E0B62"/>
    <w:rsid w:val="002E0FC4"/>
    <w:rsid w:val="002E0FD7"/>
    <w:rsid w:val="002E1174"/>
    <w:rsid w:val="002E13D0"/>
    <w:rsid w:val="002E157A"/>
    <w:rsid w:val="002E1756"/>
    <w:rsid w:val="002E177E"/>
    <w:rsid w:val="002E2EDD"/>
    <w:rsid w:val="002E4549"/>
    <w:rsid w:val="002E6759"/>
    <w:rsid w:val="002E7563"/>
    <w:rsid w:val="002E76E6"/>
    <w:rsid w:val="002E7B0B"/>
    <w:rsid w:val="002F015A"/>
    <w:rsid w:val="002F15C2"/>
    <w:rsid w:val="002F1C43"/>
    <w:rsid w:val="002F24A6"/>
    <w:rsid w:val="002F2C50"/>
    <w:rsid w:val="002F34ED"/>
    <w:rsid w:val="002F3736"/>
    <w:rsid w:val="002F5998"/>
    <w:rsid w:val="002F63CA"/>
    <w:rsid w:val="002F68E5"/>
    <w:rsid w:val="002F6C65"/>
    <w:rsid w:val="002F6C7F"/>
    <w:rsid w:val="002F6F5C"/>
    <w:rsid w:val="00300FF6"/>
    <w:rsid w:val="003036F1"/>
    <w:rsid w:val="00303736"/>
    <w:rsid w:val="0030415B"/>
    <w:rsid w:val="003043BC"/>
    <w:rsid w:val="00304438"/>
    <w:rsid w:val="003047CD"/>
    <w:rsid w:val="00304D58"/>
    <w:rsid w:val="00304EA9"/>
    <w:rsid w:val="00305352"/>
    <w:rsid w:val="00307134"/>
    <w:rsid w:val="00307F7B"/>
    <w:rsid w:val="003101E6"/>
    <w:rsid w:val="00310D09"/>
    <w:rsid w:val="00312B6F"/>
    <w:rsid w:val="00313CF7"/>
    <w:rsid w:val="00313E96"/>
    <w:rsid w:val="00313F6A"/>
    <w:rsid w:val="003147F8"/>
    <w:rsid w:val="00314913"/>
    <w:rsid w:val="00314E45"/>
    <w:rsid w:val="0031508D"/>
    <w:rsid w:val="003159CE"/>
    <w:rsid w:val="00315CB3"/>
    <w:rsid w:val="00315FEA"/>
    <w:rsid w:val="00316539"/>
    <w:rsid w:val="003178C8"/>
    <w:rsid w:val="00320B32"/>
    <w:rsid w:val="00320C89"/>
    <w:rsid w:val="00320E25"/>
    <w:rsid w:val="0032196E"/>
    <w:rsid w:val="003227FE"/>
    <w:rsid w:val="003230E5"/>
    <w:rsid w:val="00323E1A"/>
    <w:rsid w:val="003243C8"/>
    <w:rsid w:val="0032486B"/>
    <w:rsid w:val="00326C7C"/>
    <w:rsid w:val="0032750C"/>
    <w:rsid w:val="00327665"/>
    <w:rsid w:val="00327CF4"/>
    <w:rsid w:val="00330B3A"/>
    <w:rsid w:val="003310FD"/>
    <w:rsid w:val="00331358"/>
    <w:rsid w:val="00331564"/>
    <w:rsid w:val="00331723"/>
    <w:rsid w:val="0033186C"/>
    <w:rsid w:val="00331E98"/>
    <w:rsid w:val="003331D7"/>
    <w:rsid w:val="003335FE"/>
    <w:rsid w:val="00333F8F"/>
    <w:rsid w:val="003345D9"/>
    <w:rsid w:val="00334ADB"/>
    <w:rsid w:val="00334DB0"/>
    <w:rsid w:val="00334F3B"/>
    <w:rsid w:val="00335B01"/>
    <w:rsid w:val="00336534"/>
    <w:rsid w:val="00336D1D"/>
    <w:rsid w:val="003373DA"/>
    <w:rsid w:val="00337B56"/>
    <w:rsid w:val="00337D7B"/>
    <w:rsid w:val="00340307"/>
    <w:rsid w:val="00340946"/>
    <w:rsid w:val="00340E29"/>
    <w:rsid w:val="003410E4"/>
    <w:rsid w:val="00342031"/>
    <w:rsid w:val="00342B20"/>
    <w:rsid w:val="00342EEA"/>
    <w:rsid w:val="00343C03"/>
    <w:rsid w:val="003445FE"/>
    <w:rsid w:val="00344671"/>
    <w:rsid w:val="00344857"/>
    <w:rsid w:val="00344D3A"/>
    <w:rsid w:val="0034521B"/>
    <w:rsid w:val="0034529C"/>
    <w:rsid w:val="003455F2"/>
    <w:rsid w:val="00345BF1"/>
    <w:rsid w:val="00345DAE"/>
    <w:rsid w:val="003467A8"/>
    <w:rsid w:val="00346C59"/>
    <w:rsid w:val="00346CAF"/>
    <w:rsid w:val="00346DCC"/>
    <w:rsid w:val="00347961"/>
    <w:rsid w:val="0035191F"/>
    <w:rsid w:val="003522BD"/>
    <w:rsid w:val="003524C8"/>
    <w:rsid w:val="00352D8E"/>
    <w:rsid w:val="00354032"/>
    <w:rsid w:val="00354B18"/>
    <w:rsid w:val="00354D29"/>
    <w:rsid w:val="00355680"/>
    <w:rsid w:val="00355775"/>
    <w:rsid w:val="0035595D"/>
    <w:rsid w:val="0035795F"/>
    <w:rsid w:val="00357A31"/>
    <w:rsid w:val="00357C6E"/>
    <w:rsid w:val="003608E3"/>
    <w:rsid w:val="0036134B"/>
    <w:rsid w:val="003613C5"/>
    <w:rsid w:val="003619A9"/>
    <w:rsid w:val="003621E6"/>
    <w:rsid w:val="0036279D"/>
    <w:rsid w:val="00362BA1"/>
    <w:rsid w:val="00362BBC"/>
    <w:rsid w:val="003634D6"/>
    <w:rsid w:val="00363726"/>
    <w:rsid w:val="003639D3"/>
    <w:rsid w:val="00363D99"/>
    <w:rsid w:val="003644B1"/>
    <w:rsid w:val="003645C5"/>
    <w:rsid w:val="00364A45"/>
    <w:rsid w:val="00364C39"/>
    <w:rsid w:val="00364C4F"/>
    <w:rsid w:val="00364EBA"/>
    <w:rsid w:val="00365276"/>
    <w:rsid w:val="00365382"/>
    <w:rsid w:val="00365726"/>
    <w:rsid w:val="0036580A"/>
    <w:rsid w:val="00365AED"/>
    <w:rsid w:val="00366608"/>
    <w:rsid w:val="003667EA"/>
    <w:rsid w:val="00366848"/>
    <w:rsid w:val="00366DD4"/>
    <w:rsid w:val="00367E24"/>
    <w:rsid w:val="0037015B"/>
    <w:rsid w:val="00370482"/>
    <w:rsid w:val="00370E0D"/>
    <w:rsid w:val="0037129A"/>
    <w:rsid w:val="00371355"/>
    <w:rsid w:val="0037158D"/>
    <w:rsid w:val="00371C53"/>
    <w:rsid w:val="0037212D"/>
    <w:rsid w:val="00372AAB"/>
    <w:rsid w:val="00372DBE"/>
    <w:rsid w:val="003738BB"/>
    <w:rsid w:val="00373936"/>
    <w:rsid w:val="00373B46"/>
    <w:rsid w:val="00374426"/>
    <w:rsid w:val="00374696"/>
    <w:rsid w:val="00374CDC"/>
    <w:rsid w:val="00375030"/>
    <w:rsid w:val="003762A6"/>
    <w:rsid w:val="00376892"/>
    <w:rsid w:val="00376C6A"/>
    <w:rsid w:val="003770CB"/>
    <w:rsid w:val="00377256"/>
    <w:rsid w:val="0037770D"/>
    <w:rsid w:val="003804A2"/>
    <w:rsid w:val="00380B79"/>
    <w:rsid w:val="003817C5"/>
    <w:rsid w:val="00381BB2"/>
    <w:rsid w:val="0038338B"/>
    <w:rsid w:val="003836B1"/>
    <w:rsid w:val="00383DB7"/>
    <w:rsid w:val="00384086"/>
    <w:rsid w:val="00384466"/>
    <w:rsid w:val="00385190"/>
    <w:rsid w:val="00385300"/>
    <w:rsid w:val="00386069"/>
    <w:rsid w:val="00386381"/>
    <w:rsid w:val="00386966"/>
    <w:rsid w:val="0038718B"/>
    <w:rsid w:val="003872F6"/>
    <w:rsid w:val="003905CF"/>
    <w:rsid w:val="00391327"/>
    <w:rsid w:val="00391ADF"/>
    <w:rsid w:val="0039216B"/>
    <w:rsid w:val="00392691"/>
    <w:rsid w:val="00392EBE"/>
    <w:rsid w:val="00392FBD"/>
    <w:rsid w:val="00393468"/>
    <w:rsid w:val="003936A4"/>
    <w:rsid w:val="00393DBB"/>
    <w:rsid w:val="00393DCE"/>
    <w:rsid w:val="00394463"/>
    <w:rsid w:val="003947A7"/>
    <w:rsid w:val="00395427"/>
    <w:rsid w:val="00395E82"/>
    <w:rsid w:val="00395EB9"/>
    <w:rsid w:val="00396947"/>
    <w:rsid w:val="003A160F"/>
    <w:rsid w:val="003A1748"/>
    <w:rsid w:val="003A1EBE"/>
    <w:rsid w:val="003A204E"/>
    <w:rsid w:val="003A22E7"/>
    <w:rsid w:val="003A232E"/>
    <w:rsid w:val="003A238F"/>
    <w:rsid w:val="003A2822"/>
    <w:rsid w:val="003A2A2C"/>
    <w:rsid w:val="003A2BF2"/>
    <w:rsid w:val="003A322B"/>
    <w:rsid w:val="003A3650"/>
    <w:rsid w:val="003A3B96"/>
    <w:rsid w:val="003A3FFC"/>
    <w:rsid w:val="003A3FFE"/>
    <w:rsid w:val="003A4021"/>
    <w:rsid w:val="003A4557"/>
    <w:rsid w:val="003A4962"/>
    <w:rsid w:val="003A515E"/>
    <w:rsid w:val="003A68CD"/>
    <w:rsid w:val="003A6C7E"/>
    <w:rsid w:val="003A6E19"/>
    <w:rsid w:val="003A73CE"/>
    <w:rsid w:val="003A7445"/>
    <w:rsid w:val="003A7625"/>
    <w:rsid w:val="003A7922"/>
    <w:rsid w:val="003B063B"/>
    <w:rsid w:val="003B089F"/>
    <w:rsid w:val="003B0D17"/>
    <w:rsid w:val="003B13C7"/>
    <w:rsid w:val="003B1F81"/>
    <w:rsid w:val="003B3E9B"/>
    <w:rsid w:val="003B4B6C"/>
    <w:rsid w:val="003B507D"/>
    <w:rsid w:val="003B6994"/>
    <w:rsid w:val="003C0643"/>
    <w:rsid w:val="003C09FA"/>
    <w:rsid w:val="003C0DFB"/>
    <w:rsid w:val="003C1158"/>
    <w:rsid w:val="003C2E97"/>
    <w:rsid w:val="003C2EEE"/>
    <w:rsid w:val="003C2F1B"/>
    <w:rsid w:val="003C3189"/>
    <w:rsid w:val="003C33A6"/>
    <w:rsid w:val="003C3568"/>
    <w:rsid w:val="003C4407"/>
    <w:rsid w:val="003C451D"/>
    <w:rsid w:val="003C48AC"/>
    <w:rsid w:val="003C5E42"/>
    <w:rsid w:val="003C5F91"/>
    <w:rsid w:val="003C6645"/>
    <w:rsid w:val="003C69D1"/>
    <w:rsid w:val="003C6BD1"/>
    <w:rsid w:val="003C6C4B"/>
    <w:rsid w:val="003D0340"/>
    <w:rsid w:val="003D0415"/>
    <w:rsid w:val="003D09CC"/>
    <w:rsid w:val="003D1695"/>
    <w:rsid w:val="003D1CB2"/>
    <w:rsid w:val="003D2758"/>
    <w:rsid w:val="003D2DD4"/>
    <w:rsid w:val="003D30B1"/>
    <w:rsid w:val="003D3657"/>
    <w:rsid w:val="003D3855"/>
    <w:rsid w:val="003D4D5E"/>
    <w:rsid w:val="003D5761"/>
    <w:rsid w:val="003D5A50"/>
    <w:rsid w:val="003D5BFA"/>
    <w:rsid w:val="003D6376"/>
    <w:rsid w:val="003D6433"/>
    <w:rsid w:val="003D6435"/>
    <w:rsid w:val="003D699B"/>
    <w:rsid w:val="003D70E2"/>
    <w:rsid w:val="003E00F8"/>
    <w:rsid w:val="003E04CD"/>
    <w:rsid w:val="003E0F78"/>
    <w:rsid w:val="003E151A"/>
    <w:rsid w:val="003E1736"/>
    <w:rsid w:val="003E1B2C"/>
    <w:rsid w:val="003E1D67"/>
    <w:rsid w:val="003E2705"/>
    <w:rsid w:val="003E48F7"/>
    <w:rsid w:val="003E50B2"/>
    <w:rsid w:val="003E53D6"/>
    <w:rsid w:val="003E5928"/>
    <w:rsid w:val="003E5A5E"/>
    <w:rsid w:val="003E7333"/>
    <w:rsid w:val="003E79D9"/>
    <w:rsid w:val="003E7C55"/>
    <w:rsid w:val="003E7C93"/>
    <w:rsid w:val="003F09AA"/>
    <w:rsid w:val="003F0DCB"/>
    <w:rsid w:val="003F0F14"/>
    <w:rsid w:val="003F1933"/>
    <w:rsid w:val="003F1E5B"/>
    <w:rsid w:val="003F1F8B"/>
    <w:rsid w:val="003F39D8"/>
    <w:rsid w:val="003F48D7"/>
    <w:rsid w:val="003F4E60"/>
    <w:rsid w:val="003F4F3B"/>
    <w:rsid w:val="003F61DA"/>
    <w:rsid w:val="003F63B9"/>
    <w:rsid w:val="003F6B73"/>
    <w:rsid w:val="004001E3"/>
    <w:rsid w:val="00400351"/>
    <w:rsid w:val="0040173B"/>
    <w:rsid w:val="004019DA"/>
    <w:rsid w:val="004026BC"/>
    <w:rsid w:val="004029C0"/>
    <w:rsid w:val="00402A11"/>
    <w:rsid w:val="00402D8B"/>
    <w:rsid w:val="00404C43"/>
    <w:rsid w:val="00405078"/>
    <w:rsid w:val="0040534D"/>
    <w:rsid w:val="00405CA3"/>
    <w:rsid w:val="00405F06"/>
    <w:rsid w:val="00406369"/>
    <w:rsid w:val="00407132"/>
    <w:rsid w:val="00407CFB"/>
    <w:rsid w:val="00410C6E"/>
    <w:rsid w:val="00411970"/>
    <w:rsid w:val="00412188"/>
    <w:rsid w:val="0041267E"/>
    <w:rsid w:val="00412C36"/>
    <w:rsid w:val="0041332E"/>
    <w:rsid w:val="004133EF"/>
    <w:rsid w:val="0041427F"/>
    <w:rsid w:val="0041513D"/>
    <w:rsid w:val="0041599E"/>
    <w:rsid w:val="004172EC"/>
    <w:rsid w:val="004177A2"/>
    <w:rsid w:val="004179B5"/>
    <w:rsid w:val="00420725"/>
    <w:rsid w:val="0042159F"/>
    <w:rsid w:val="004217E0"/>
    <w:rsid w:val="00421A87"/>
    <w:rsid w:val="00421B9B"/>
    <w:rsid w:val="00421ECB"/>
    <w:rsid w:val="004222EB"/>
    <w:rsid w:val="004224DE"/>
    <w:rsid w:val="00422D60"/>
    <w:rsid w:val="004237AA"/>
    <w:rsid w:val="0042545D"/>
    <w:rsid w:val="00425777"/>
    <w:rsid w:val="00426210"/>
    <w:rsid w:val="00426222"/>
    <w:rsid w:val="00426DA3"/>
    <w:rsid w:val="00430303"/>
    <w:rsid w:val="00431494"/>
    <w:rsid w:val="00431B4A"/>
    <w:rsid w:val="00432DFF"/>
    <w:rsid w:val="0043318B"/>
    <w:rsid w:val="00434531"/>
    <w:rsid w:val="004347C7"/>
    <w:rsid w:val="00434E1F"/>
    <w:rsid w:val="00435013"/>
    <w:rsid w:val="00435B84"/>
    <w:rsid w:val="00436CD9"/>
    <w:rsid w:val="00437341"/>
    <w:rsid w:val="00437C5F"/>
    <w:rsid w:val="00437CD0"/>
    <w:rsid w:val="004406B8"/>
    <w:rsid w:val="00440A02"/>
    <w:rsid w:val="0044135C"/>
    <w:rsid w:val="004420EF"/>
    <w:rsid w:val="004423F3"/>
    <w:rsid w:val="00442515"/>
    <w:rsid w:val="004427E0"/>
    <w:rsid w:val="00442C73"/>
    <w:rsid w:val="00443A37"/>
    <w:rsid w:val="00444486"/>
    <w:rsid w:val="00444702"/>
    <w:rsid w:val="004449EC"/>
    <w:rsid w:val="00444A7C"/>
    <w:rsid w:val="004457F2"/>
    <w:rsid w:val="00446F44"/>
    <w:rsid w:val="00447A1C"/>
    <w:rsid w:val="00447C6C"/>
    <w:rsid w:val="00450034"/>
    <w:rsid w:val="0045015C"/>
    <w:rsid w:val="004509CD"/>
    <w:rsid w:val="00450A6F"/>
    <w:rsid w:val="0045195D"/>
    <w:rsid w:val="00452CFF"/>
    <w:rsid w:val="00452FD1"/>
    <w:rsid w:val="00453A98"/>
    <w:rsid w:val="00453B6C"/>
    <w:rsid w:val="00453EA7"/>
    <w:rsid w:val="00454C6C"/>
    <w:rsid w:val="00454D25"/>
    <w:rsid w:val="00454D54"/>
    <w:rsid w:val="004552C9"/>
    <w:rsid w:val="00457290"/>
    <w:rsid w:val="004579E6"/>
    <w:rsid w:val="004579F2"/>
    <w:rsid w:val="00457DA5"/>
    <w:rsid w:val="004606B0"/>
    <w:rsid w:val="00460D19"/>
    <w:rsid w:val="00461269"/>
    <w:rsid w:val="004626EC"/>
    <w:rsid w:val="00462D4F"/>
    <w:rsid w:val="00462FCE"/>
    <w:rsid w:val="00462FDE"/>
    <w:rsid w:val="004630A0"/>
    <w:rsid w:val="00464351"/>
    <w:rsid w:val="004647DB"/>
    <w:rsid w:val="00464A29"/>
    <w:rsid w:val="00464A84"/>
    <w:rsid w:val="00464B1C"/>
    <w:rsid w:val="00464F89"/>
    <w:rsid w:val="004652DE"/>
    <w:rsid w:val="0046570E"/>
    <w:rsid w:val="0046589D"/>
    <w:rsid w:val="00466060"/>
    <w:rsid w:val="004664E4"/>
    <w:rsid w:val="00466DC5"/>
    <w:rsid w:val="004672EB"/>
    <w:rsid w:val="004673B7"/>
    <w:rsid w:val="00467B34"/>
    <w:rsid w:val="00467E4D"/>
    <w:rsid w:val="00470CE3"/>
    <w:rsid w:val="00473206"/>
    <w:rsid w:val="0047337A"/>
    <w:rsid w:val="0047491F"/>
    <w:rsid w:val="00474E19"/>
    <w:rsid w:val="0047509B"/>
    <w:rsid w:val="00475B22"/>
    <w:rsid w:val="00475EEF"/>
    <w:rsid w:val="004766AE"/>
    <w:rsid w:val="00476B3D"/>
    <w:rsid w:val="00476D1E"/>
    <w:rsid w:val="00476D98"/>
    <w:rsid w:val="00477347"/>
    <w:rsid w:val="00477D76"/>
    <w:rsid w:val="00477F2E"/>
    <w:rsid w:val="0048029B"/>
    <w:rsid w:val="0048112F"/>
    <w:rsid w:val="004818CE"/>
    <w:rsid w:val="004819F4"/>
    <w:rsid w:val="00481BF9"/>
    <w:rsid w:val="004820E5"/>
    <w:rsid w:val="004822C1"/>
    <w:rsid w:val="00483031"/>
    <w:rsid w:val="00483084"/>
    <w:rsid w:val="0048311A"/>
    <w:rsid w:val="00484555"/>
    <w:rsid w:val="00484603"/>
    <w:rsid w:val="004846AD"/>
    <w:rsid w:val="00485549"/>
    <w:rsid w:val="004855C4"/>
    <w:rsid w:val="00485D24"/>
    <w:rsid w:val="00485FBA"/>
    <w:rsid w:val="00486762"/>
    <w:rsid w:val="00486FB3"/>
    <w:rsid w:val="004873A3"/>
    <w:rsid w:val="0048775B"/>
    <w:rsid w:val="00487A66"/>
    <w:rsid w:val="00487B67"/>
    <w:rsid w:val="00491100"/>
    <w:rsid w:val="0049170E"/>
    <w:rsid w:val="0049289B"/>
    <w:rsid w:val="00492E2C"/>
    <w:rsid w:val="00492FE5"/>
    <w:rsid w:val="0049320F"/>
    <w:rsid w:val="0049345C"/>
    <w:rsid w:val="004944F2"/>
    <w:rsid w:val="00495176"/>
    <w:rsid w:val="004955CC"/>
    <w:rsid w:val="00496874"/>
    <w:rsid w:val="0049727B"/>
    <w:rsid w:val="0049745D"/>
    <w:rsid w:val="004A10D1"/>
    <w:rsid w:val="004A111B"/>
    <w:rsid w:val="004A138E"/>
    <w:rsid w:val="004A26EA"/>
    <w:rsid w:val="004A321C"/>
    <w:rsid w:val="004A335C"/>
    <w:rsid w:val="004A360E"/>
    <w:rsid w:val="004A3682"/>
    <w:rsid w:val="004A3AC9"/>
    <w:rsid w:val="004A4146"/>
    <w:rsid w:val="004A41D6"/>
    <w:rsid w:val="004A4477"/>
    <w:rsid w:val="004B1322"/>
    <w:rsid w:val="004B18C1"/>
    <w:rsid w:val="004B2F80"/>
    <w:rsid w:val="004B2FFD"/>
    <w:rsid w:val="004B360F"/>
    <w:rsid w:val="004B36EC"/>
    <w:rsid w:val="004B442C"/>
    <w:rsid w:val="004B4713"/>
    <w:rsid w:val="004B530E"/>
    <w:rsid w:val="004B5ACE"/>
    <w:rsid w:val="004B5B96"/>
    <w:rsid w:val="004B6424"/>
    <w:rsid w:val="004B6500"/>
    <w:rsid w:val="004B655F"/>
    <w:rsid w:val="004B6806"/>
    <w:rsid w:val="004B72E8"/>
    <w:rsid w:val="004B7377"/>
    <w:rsid w:val="004B7ACC"/>
    <w:rsid w:val="004C072A"/>
    <w:rsid w:val="004C0F00"/>
    <w:rsid w:val="004C1033"/>
    <w:rsid w:val="004C1BD0"/>
    <w:rsid w:val="004C216F"/>
    <w:rsid w:val="004C2B1F"/>
    <w:rsid w:val="004C2EBC"/>
    <w:rsid w:val="004C3D6D"/>
    <w:rsid w:val="004C3E54"/>
    <w:rsid w:val="004C3E8F"/>
    <w:rsid w:val="004C3FED"/>
    <w:rsid w:val="004C4340"/>
    <w:rsid w:val="004C469B"/>
    <w:rsid w:val="004C4EC7"/>
    <w:rsid w:val="004C51BC"/>
    <w:rsid w:val="004C5A67"/>
    <w:rsid w:val="004C6282"/>
    <w:rsid w:val="004C6631"/>
    <w:rsid w:val="004C6801"/>
    <w:rsid w:val="004C6AF7"/>
    <w:rsid w:val="004C7704"/>
    <w:rsid w:val="004D0412"/>
    <w:rsid w:val="004D087B"/>
    <w:rsid w:val="004D1E27"/>
    <w:rsid w:val="004D221D"/>
    <w:rsid w:val="004D24BF"/>
    <w:rsid w:val="004D28E5"/>
    <w:rsid w:val="004D2A5E"/>
    <w:rsid w:val="004D2AD6"/>
    <w:rsid w:val="004D30EC"/>
    <w:rsid w:val="004D4D27"/>
    <w:rsid w:val="004D5B00"/>
    <w:rsid w:val="004D666B"/>
    <w:rsid w:val="004D69AD"/>
    <w:rsid w:val="004E058D"/>
    <w:rsid w:val="004E0D1A"/>
    <w:rsid w:val="004E0EBE"/>
    <w:rsid w:val="004E151B"/>
    <w:rsid w:val="004E1A83"/>
    <w:rsid w:val="004E226A"/>
    <w:rsid w:val="004E25AB"/>
    <w:rsid w:val="004E2687"/>
    <w:rsid w:val="004E29F9"/>
    <w:rsid w:val="004E2A55"/>
    <w:rsid w:val="004E361C"/>
    <w:rsid w:val="004E37EE"/>
    <w:rsid w:val="004E3CD2"/>
    <w:rsid w:val="004E47D7"/>
    <w:rsid w:val="004E4BC1"/>
    <w:rsid w:val="004E4E67"/>
    <w:rsid w:val="004E539C"/>
    <w:rsid w:val="004E5725"/>
    <w:rsid w:val="004E69B4"/>
    <w:rsid w:val="004E6BE1"/>
    <w:rsid w:val="004E6C5A"/>
    <w:rsid w:val="004E7213"/>
    <w:rsid w:val="004E7857"/>
    <w:rsid w:val="004E7E47"/>
    <w:rsid w:val="004F01C8"/>
    <w:rsid w:val="004F033E"/>
    <w:rsid w:val="004F0ABB"/>
    <w:rsid w:val="004F0C5C"/>
    <w:rsid w:val="004F17CA"/>
    <w:rsid w:val="004F1953"/>
    <w:rsid w:val="004F19DB"/>
    <w:rsid w:val="004F2C7B"/>
    <w:rsid w:val="004F2EB0"/>
    <w:rsid w:val="004F3CA0"/>
    <w:rsid w:val="004F4245"/>
    <w:rsid w:val="004F449C"/>
    <w:rsid w:val="004F4778"/>
    <w:rsid w:val="004F5021"/>
    <w:rsid w:val="004F54B6"/>
    <w:rsid w:val="004F5E73"/>
    <w:rsid w:val="004F67EA"/>
    <w:rsid w:val="004F7699"/>
    <w:rsid w:val="004F7BB9"/>
    <w:rsid w:val="005001A9"/>
    <w:rsid w:val="00500DAF"/>
    <w:rsid w:val="00501746"/>
    <w:rsid w:val="00501AA4"/>
    <w:rsid w:val="005037E5"/>
    <w:rsid w:val="005042DB"/>
    <w:rsid w:val="00504DA2"/>
    <w:rsid w:val="00505299"/>
    <w:rsid w:val="0050699F"/>
    <w:rsid w:val="00506EBA"/>
    <w:rsid w:val="00507447"/>
    <w:rsid w:val="005074EE"/>
    <w:rsid w:val="005077D1"/>
    <w:rsid w:val="00507CEA"/>
    <w:rsid w:val="00511015"/>
    <w:rsid w:val="005112FA"/>
    <w:rsid w:val="005122E7"/>
    <w:rsid w:val="0051239E"/>
    <w:rsid w:val="00512FBA"/>
    <w:rsid w:val="00513387"/>
    <w:rsid w:val="005138A1"/>
    <w:rsid w:val="00513C7D"/>
    <w:rsid w:val="005141BD"/>
    <w:rsid w:val="005145C0"/>
    <w:rsid w:val="00514D49"/>
    <w:rsid w:val="0051557F"/>
    <w:rsid w:val="005156D8"/>
    <w:rsid w:val="00515E95"/>
    <w:rsid w:val="005166FA"/>
    <w:rsid w:val="0051708D"/>
    <w:rsid w:val="00517E35"/>
    <w:rsid w:val="005203DA"/>
    <w:rsid w:val="00521923"/>
    <w:rsid w:val="00521B49"/>
    <w:rsid w:val="005227DB"/>
    <w:rsid w:val="00522F5A"/>
    <w:rsid w:val="0052339D"/>
    <w:rsid w:val="00523A5A"/>
    <w:rsid w:val="00524C54"/>
    <w:rsid w:val="0052543B"/>
    <w:rsid w:val="00525894"/>
    <w:rsid w:val="00526498"/>
    <w:rsid w:val="00527047"/>
    <w:rsid w:val="0052710E"/>
    <w:rsid w:val="00527196"/>
    <w:rsid w:val="00527335"/>
    <w:rsid w:val="00527632"/>
    <w:rsid w:val="0052791F"/>
    <w:rsid w:val="00527A51"/>
    <w:rsid w:val="00527B56"/>
    <w:rsid w:val="005301F2"/>
    <w:rsid w:val="005307CB"/>
    <w:rsid w:val="00530CAF"/>
    <w:rsid w:val="00531031"/>
    <w:rsid w:val="0053118A"/>
    <w:rsid w:val="005329B2"/>
    <w:rsid w:val="00532A92"/>
    <w:rsid w:val="00532DD1"/>
    <w:rsid w:val="00532E2C"/>
    <w:rsid w:val="005331E8"/>
    <w:rsid w:val="00533AAC"/>
    <w:rsid w:val="00534388"/>
    <w:rsid w:val="0053574D"/>
    <w:rsid w:val="00535AE2"/>
    <w:rsid w:val="00536A8B"/>
    <w:rsid w:val="00540744"/>
    <w:rsid w:val="00541C83"/>
    <w:rsid w:val="00542036"/>
    <w:rsid w:val="00542063"/>
    <w:rsid w:val="00542270"/>
    <w:rsid w:val="005422C0"/>
    <w:rsid w:val="0054254C"/>
    <w:rsid w:val="00542910"/>
    <w:rsid w:val="00542BED"/>
    <w:rsid w:val="00543373"/>
    <w:rsid w:val="00543597"/>
    <w:rsid w:val="00543ADC"/>
    <w:rsid w:val="00544163"/>
    <w:rsid w:val="005449F9"/>
    <w:rsid w:val="005456F6"/>
    <w:rsid w:val="005458F2"/>
    <w:rsid w:val="00546298"/>
    <w:rsid w:val="00546D92"/>
    <w:rsid w:val="005502B8"/>
    <w:rsid w:val="005507D3"/>
    <w:rsid w:val="00550CAB"/>
    <w:rsid w:val="00551696"/>
    <w:rsid w:val="00551811"/>
    <w:rsid w:val="00551F18"/>
    <w:rsid w:val="00552F51"/>
    <w:rsid w:val="00553136"/>
    <w:rsid w:val="005543D5"/>
    <w:rsid w:val="00554A4A"/>
    <w:rsid w:val="00554FC0"/>
    <w:rsid w:val="005558E8"/>
    <w:rsid w:val="005563F2"/>
    <w:rsid w:val="00556A3A"/>
    <w:rsid w:val="005573F1"/>
    <w:rsid w:val="00557CC9"/>
    <w:rsid w:val="005614C2"/>
    <w:rsid w:val="005618DF"/>
    <w:rsid w:val="0056254E"/>
    <w:rsid w:val="00563823"/>
    <w:rsid w:val="0056439B"/>
    <w:rsid w:val="00564480"/>
    <w:rsid w:val="005647D5"/>
    <w:rsid w:val="00564A2E"/>
    <w:rsid w:val="00565409"/>
    <w:rsid w:val="005659C0"/>
    <w:rsid w:val="00565A15"/>
    <w:rsid w:val="00565E42"/>
    <w:rsid w:val="005663E6"/>
    <w:rsid w:val="00566A66"/>
    <w:rsid w:val="00566E9F"/>
    <w:rsid w:val="00567440"/>
    <w:rsid w:val="005709EE"/>
    <w:rsid w:val="0057142F"/>
    <w:rsid w:val="005719CD"/>
    <w:rsid w:val="00571BE1"/>
    <w:rsid w:val="0057296E"/>
    <w:rsid w:val="005734E9"/>
    <w:rsid w:val="005735FF"/>
    <w:rsid w:val="00573687"/>
    <w:rsid w:val="005738E4"/>
    <w:rsid w:val="00573F8B"/>
    <w:rsid w:val="00573F94"/>
    <w:rsid w:val="005741FF"/>
    <w:rsid w:val="00574466"/>
    <w:rsid w:val="00574B7D"/>
    <w:rsid w:val="00575683"/>
    <w:rsid w:val="00575712"/>
    <w:rsid w:val="005779F4"/>
    <w:rsid w:val="00580287"/>
    <w:rsid w:val="00580B81"/>
    <w:rsid w:val="00580F41"/>
    <w:rsid w:val="00581FC4"/>
    <w:rsid w:val="00582066"/>
    <w:rsid w:val="0058313D"/>
    <w:rsid w:val="0058394D"/>
    <w:rsid w:val="005842C1"/>
    <w:rsid w:val="00584AE6"/>
    <w:rsid w:val="005851C3"/>
    <w:rsid w:val="0058534C"/>
    <w:rsid w:val="005859CC"/>
    <w:rsid w:val="00585F43"/>
    <w:rsid w:val="0058637D"/>
    <w:rsid w:val="00586C42"/>
    <w:rsid w:val="00587C3C"/>
    <w:rsid w:val="0059119A"/>
    <w:rsid w:val="00592104"/>
    <w:rsid w:val="00592136"/>
    <w:rsid w:val="005922D1"/>
    <w:rsid w:val="00592F40"/>
    <w:rsid w:val="005938E2"/>
    <w:rsid w:val="00593B6C"/>
    <w:rsid w:val="00593D62"/>
    <w:rsid w:val="00594EC0"/>
    <w:rsid w:val="00595821"/>
    <w:rsid w:val="005958C1"/>
    <w:rsid w:val="00595B0F"/>
    <w:rsid w:val="00595CF0"/>
    <w:rsid w:val="005960E8"/>
    <w:rsid w:val="005965F0"/>
    <w:rsid w:val="00596D02"/>
    <w:rsid w:val="00596F15"/>
    <w:rsid w:val="005971D9"/>
    <w:rsid w:val="0059797A"/>
    <w:rsid w:val="005A1048"/>
    <w:rsid w:val="005A1CFE"/>
    <w:rsid w:val="005A291C"/>
    <w:rsid w:val="005A2D4D"/>
    <w:rsid w:val="005A3010"/>
    <w:rsid w:val="005A318F"/>
    <w:rsid w:val="005A369F"/>
    <w:rsid w:val="005A4369"/>
    <w:rsid w:val="005A4FD0"/>
    <w:rsid w:val="005A55A6"/>
    <w:rsid w:val="005A601A"/>
    <w:rsid w:val="005A6656"/>
    <w:rsid w:val="005A6B84"/>
    <w:rsid w:val="005A7A73"/>
    <w:rsid w:val="005A7E66"/>
    <w:rsid w:val="005B003A"/>
    <w:rsid w:val="005B0928"/>
    <w:rsid w:val="005B0C3F"/>
    <w:rsid w:val="005B1D90"/>
    <w:rsid w:val="005B2265"/>
    <w:rsid w:val="005B48B4"/>
    <w:rsid w:val="005B5063"/>
    <w:rsid w:val="005B53F4"/>
    <w:rsid w:val="005B5775"/>
    <w:rsid w:val="005B63BA"/>
    <w:rsid w:val="005B6852"/>
    <w:rsid w:val="005B6F14"/>
    <w:rsid w:val="005B71A3"/>
    <w:rsid w:val="005B7498"/>
    <w:rsid w:val="005B76F6"/>
    <w:rsid w:val="005B7AB4"/>
    <w:rsid w:val="005C03C5"/>
    <w:rsid w:val="005C1BC8"/>
    <w:rsid w:val="005C259B"/>
    <w:rsid w:val="005C33CC"/>
    <w:rsid w:val="005C3409"/>
    <w:rsid w:val="005C3731"/>
    <w:rsid w:val="005C40A0"/>
    <w:rsid w:val="005C6C70"/>
    <w:rsid w:val="005C6E33"/>
    <w:rsid w:val="005D025D"/>
    <w:rsid w:val="005D073B"/>
    <w:rsid w:val="005D0B08"/>
    <w:rsid w:val="005D0FF9"/>
    <w:rsid w:val="005D1FCC"/>
    <w:rsid w:val="005D3105"/>
    <w:rsid w:val="005D3133"/>
    <w:rsid w:val="005D3633"/>
    <w:rsid w:val="005D3F7E"/>
    <w:rsid w:val="005D41D8"/>
    <w:rsid w:val="005D5568"/>
    <w:rsid w:val="005D56C2"/>
    <w:rsid w:val="005D7AFC"/>
    <w:rsid w:val="005D7FD4"/>
    <w:rsid w:val="005E051B"/>
    <w:rsid w:val="005E0862"/>
    <w:rsid w:val="005E0BF5"/>
    <w:rsid w:val="005E0DA4"/>
    <w:rsid w:val="005E16B0"/>
    <w:rsid w:val="005E173C"/>
    <w:rsid w:val="005E1AB2"/>
    <w:rsid w:val="005E30B4"/>
    <w:rsid w:val="005E4BF4"/>
    <w:rsid w:val="005E4D33"/>
    <w:rsid w:val="005E4E8C"/>
    <w:rsid w:val="005E4F3C"/>
    <w:rsid w:val="005E555B"/>
    <w:rsid w:val="005E5720"/>
    <w:rsid w:val="005E5BA3"/>
    <w:rsid w:val="005E62AC"/>
    <w:rsid w:val="005E6DB2"/>
    <w:rsid w:val="005E7456"/>
    <w:rsid w:val="005F0066"/>
    <w:rsid w:val="005F089B"/>
    <w:rsid w:val="005F12B5"/>
    <w:rsid w:val="005F16AB"/>
    <w:rsid w:val="005F1722"/>
    <w:rsid w:val="005F1B92"/>
    <w:rsid w:val="005F2699"/>
    <w:rsid w:val="005F2EEC"/>
    <w:rsid w:val="005F3032"/>
    <w:rsid w:val="005F38E0"/>
    <w:rsid w:val="005F3CB9"/>
    <w:rsid w:val="005F3CC0"/>
    <w:rsid w:val="005F506A"/>
    <w:rsid w:val="005F5B80"/>
    <w:rsid w:val="005F5D82"/>
    <w:rsid w:val="005F6E4D"/>
    <w:rsid w:val="005F747D"/>
    <w:rsid w:val="005F7734"/>
    <w:rsid w:val="006003F1"/>
    <w:rsid w:val="006009D6"/>
    <w:rsid w:val="00600C5D"/>
    <w:rsid w:val="00601355"/>
    <w:rsid w:val="006017ED"/>
    <w:rsid w:val="0060193A"/>
    <w:rsid w:val="0060232F"/>
    <w:rsid w:val="00602829"/>
    <w:rsid w:val="00602DBD"/>
    <w:rsid w:val="00602F2A"/>
    <w:rsid w:val="00604143"/>
    <w:rsid w:val="0060463F"/>
    <w:rsid w:val="006048E2"/>
    <w:rsid w:val="006053CF"/>
    <w:rsid w:val="006056B0"/>
    <w:rsid w:val="0060635A"/>
    <w:rsid w:val="006065BE"/>
    <w:rsid w:val="00606E5E"/>
    <w:rsid w:val="00607073"/>
    <w:rsid w:val="00607266"/>
    <w:rsid w:val="006072B1"/>
    <w:rsid w:val="0060770F"/>
    <w:rsid w:val="00607F14"/>
    <w:rsid w:val="00607F1C"/>
    <w:rsid w:val="00610136"/>
    <w:rsid w:val="0061089A"/>
    <w:rsid w:val="00611018"/>
    <w:rsid w:val="006113DE"/>
    <w:rsid w:val="00611424"/>
    <w:rsid w:val="00611571"/>
    <w:rsid w:val="00611AD2"/>
    <w:rsid w:val="00611D04"/>
    <w:rsid w:val="00611FD8"/>
    <w:rsid w:val="0061224E"/>
    <w:rsid w:val="006129A7"/>
    <w:rsid w:val="00613536"/>
    <w:rsid w:val="006138E4"/>
    <w:rsid w:val="00613BA9"/>
    <w:rsid w:val="00613F43"/>
    <w:rsid w:val="00614550"/>
    <w:rsid w:val="00614ED9"/>
    <w:rsid w:val="00614FCE"/>
    <w:rsid w:val="00615164"/>
    <w:rsid w:val="0061526A"/>
    <w:rsid w:val="0061617E"/>
    <w:rsid w:val="00616BC8"/>
    <w:rsid w:val="00616C81"/>
    <w:rsid w:val="00616F01"/>
    <w:rsid w:val="0061707F"/>
    <w:rsid w:val="00617632"/>
    <w:rsid w:val="00620210"/>
    <w:rsid w:val="00620BD2"/>
    <w:rsid w:val="00620C88"/>
    <w:rsid w:val="006212A2"/>
    <w:rsid w:val="00621332"/>
    <w:rsid w:val="00621B23"/>
    <w:rsid w:val="006231A1"/>
    <w:rsid w:val="0062351A"/>
    <w:rsid w:val="00623535"/>
    <w:rsid w:val="0062362F"/>
    <w:rsid w:val="00623705"/>
    <w:rsid w:val="006243EB"/>
    <w:rsid w:val="0062512C"/>
    <w:rsid w:val="006255ED"/>
    <w:rsid w:val="006260E1"/>
    <w:rsid w:val="00626254"/>
    <w:rsid w:val="006262DC"/>
    <w:rsid w:val="00626871"/>
    <w:rsid w:val="006268B1"/>
    <w:rsid w:val="00626F4D"/>
    <w:rsid w:val="006272EA"/>
    <w:rsid w:val="0062796D"/>
    <w:rsid w:val="0063069D"/>
    <w:rsid w:val="00630791"/>
    <w:rsid w:val="00630A25"/>
    <w:rsid w:val="00630C57"/>
    <w:rsid w:val="00630D82"/>
    <w:rsid w:val="00631753"/>
    <w:rsid w:val="006321A8"/>
    <w:rsid w:val="00632459"/>
    <w:rsid w:val="00633451"/>
    <w:rsid w:val="00633515"/>
    <w:rsid w:val="0063367B"/>
    <w:rsid w:val="00635030"/>
    <w:rsid w:val="00635513"/>
    <w:rsid w:val="00635927"/>
    <w:rsid w:val="00635AF6"/>
    <w:rsid w:val="006360C9"/>
    <w:rsid w:val="00636461"/>
    <w:rsid w:val="00636B87"/>
    <w:rsid w:val="00636BA6"/>
    <w:rsid w:val="00636C4A"/>
    <w:rsid w:val="0063755F"/>
    <w:rsid w:val="006400CA"/>
    <w:rsid w:val="00640247"/>
    <w:rsid w:val="00640352"/>
    <w:rsid w:val="00640B3D"/>
    <w:rsid w:val="00640D87"/>
    <w:rsid w:val="00641153"/>
    <w:rsid w:val="00641F2D"/>
    <w:rsid w:val="00644F20"/>
    <w:rsid w:val="00645030"/>
    <w:rsid w:val="00645315"/>
    <w:rsid w:val="006456FC"/>
    <w:rsid w:val="00645F68"/>
    <w:rsid w:val="006461F8"/>
    <w:rsid w:val="006468E6"/>
    <w:rsid w:val="006474DA"/>
    <w:rsid w:val="006503BC"/>
    <w:rsid w:val="00650B09"/>
    <w:rsid w:val="00650CE3"/>
    <w:rsid w:val="00650E6A"/>
    <w:rsid w:val="00650FD5"/>
    <w:rsid w:val="006519B2"/>
    <w:rsid w:val="00652487"/>
    <w:rsid w:val="00652E33"/>
    <w:rsid w:val="00653695"/>
    <w:rsid w:val="00654076"/>
    <w:rsid w:val="006541F8"/>
    <w:rsid w:val="00654F66"/>
    <w:rsid w:val="0065521E"/>
    <w:rsid w:val="00656633"/>
    <w:rsid w:val="006566EA"/>
    <w:rsid w:val="006570CB"/>
    <w:rsid w:val="00660414"/>
    <w:rsid w:val="0066061C"/>
    <w:rsid w:val="0066092A"/>
    <w:rsid w:val="0066119F"/>
    <w:rsid w:val="00661B38"/>
    <w:rsid w:val="00661E78"/>
    <w:rsid w:val="00662B17"/>
    <w:rsid w:val="00662D8E"/>
    <w:rsid w:val="00662F09"/>
    <w:rsid w:val="00663570"/>
    <w:rsid w:val="006635ED"/>
    <w:rsid w:val="0066481D"/>
    <w:rsid w:val="006650C4"/>
    <w:rsid w:val="006655B4"/>
    <w:rsid w:val="00665E90"/>
    <w:rsid w:val="00666E8D"/>
    <w:rsid w:val="006670D8"/>
    <w:rsid w:val="006671A2"/>
    <w:rsid w:val="00667EE9"/>
    <w:rsid w:val="00670309"/>
    <w:rsid w:val="006704C0"/>
    <w:rsid w:val="006707D7"/>
    <w:rsid w:val="00670F83"/>
    <w:rsid w:val="00671F7C"/>
    <w:rsid w:val="006728D9"/>
    <w:rsid w:val="00672993"/>
    <w:rsid w:val="006730B6"/>
    <w:rsid w:val="006734BB"/>
    <w:rsid w:val="006737DD"/>
    <w:rsid w:val="006742AD"/>
    <w:rsid w:val="00674F0E"/>
    <w:rsid w:val="006752C7"/>
    <w:rsid w:val="00675307"/>
    <w:rsid w:val="00676057"/>
    <w:rsid w:val="00676205"/>
    <w:rsid w:val="0068002D"/>
    <w:rsid w:val="006810C0"/>
    <w:rsid w:val="00682C5D"/>
    <w:rsid w:val="00682EEB"/>
    <w:rsid w:val="00683375"/>
    <w:rsid w:val="006834E8"/>
    <w:rsid w:val="00684498"/>
    <w:rsid w:val="006852AB"/>
    <w:rsid w:val="00685B1A"/>
    <w:rsid w:val="006865F8"/>
    <w:rsid w:val="006867AD"/>
    <w:rsid w:val="00686AEC"/>
    <w:rsid w:val="00686C2A"/>
    <w:rsid w:val="00686E13"/>
    <w:rsid w:val="006873C3"/>
    <w:rsid w:val="006879FA"/>
    <w:rsid w:val="00690321"/>
    <w:rsid w:val="006911E8"/>
    <w:rsid w:val="006917E4"/>
    <w:rsid w:val="006922EB"/>
    <w:rsid w:val="0069235C"/>
    <w:rsid w:val="0069326B"/>
    <w:rsid w:val="0069364E"/>
    <w:rsid w:val="00693A5E"/>
    <w:rsid w:val="00693D6F"/>
    <w:rsid w:val="0069498D"/>
    <w:rsid w:val="00694AB5"/>
    <w:rsid w:val="00694C6F"/>
    <w:rsid w:val="00695BE4"/>
    <w:rsid w:val="00695DA4"/>
    <w:rsid w:val="0069606A"/>
    <w:rsid w:val="00696BDF"/>
    <w:rsid w:val="0069771F"/>
    <w:rsid w:val="00697EA4"/>
    <w:rsid w:val="006A04E0"/>
    <w:rsid w:val="006A0763"/>
    <w:rsid w:val="006A0B2B"/>
    <w:rsid w:val="006A0CE8"/>
    <w:rsid w:val="006A15E4"/>
    <w:rsid w:val="006A1D21"/>
    <w:rsid w:val="006A26B9"/>
    <w:rsid w:val="006A3025"/>
    <w:rsid w:val="006A31E7"/>
    <w:rsid w:val="006A335E"/>
    <w:rsid w:val="006A383F"/>
    <w:rsid w:val="006A446C"/>
    <w:rsid w:val="006A573C"/>
    <w:rsid w:val="006A5823"/>
    <w:rsid w:val="006A58FD"/>
    <w:rsid w:val="006A5B44"/>
    <w:rsid w:val="006A5C98"/>
    <w:rsid w:val="006A628C"/>
    <w:rsid w:val="006A6637"/>
    <w:rsid w:val="006A6BD8"/>
    <w:rsid w:val="006A6BEA"/>
    <w:rsid w:val="006A6BF1"/>
    <w:rsid w:val="006A6CD7"/>
    <w:rsid w:val="006A766B"/>
    <w:rsid w:val="006B07EA"/>
    <w:rsid w:val="006B0B24"/>
    <w:rsid w:val="006B1C14"/>
    <w:rsid w:val="006B20B5"/>
    <w:rsid w:val="006B2409"/>
    <w:rsid w:val="006B3239"/>
    <w:rsid w:val="006B3F78"/>
    <w:rsid w:val="006B4414"/>
    <w:rsid w:val="006B44C6"/>
    <w:rsid w:val="006B48BB"/>
    <w:rsid w:val="006B592F"/>
    <w:rsid w:val="006B63F6"/>
    <w:rsid w:val="006B6A5C"/>
    <w:rsid w:val="006B6B46"/>
    <w:rsid w:val="006B6D9E"/>
    <w:rsid w:val="006B74CF"/>
    <w:rsid w:val="006B7636"/>
    <w:rsid w:val="006B7DDF"/>
    <w:rsid w:val="006C000F"/>
    <w:rsid w:val="006C122D"/>
    <w:rsid w:val="006C1BEF"/>
    <w:rsid w:val="006C22EB"/>
    <w:rsid w:val="006C24B4"/>
    <w:rsid w:val="006C281E"/>
    <w:rsid w:val="006C2C87"/>
    <w:rsid w:val="006C35A0"/>
    <w:rsid w:val="006C3C7F"/>
    <w:rsid w:val="006C6753"/>
    <w:rsid w:val="006D12A7"/>
    <w:rsid w:val="006D1D58"/>
    <w:rsid w:val="006D2117"/>
    <w:rsid w:val="006D296C"/>
    <w:rsid w:val="006D2A27"/>
    <w:rsid w:val="006D2A85"/>
    <w:rsid w:val="006D31C1"/>
    <w:rsid w:val="006D340A"/>
    <w:rsid w:val="006D4A93"/>
    <w:rsid w:val="006D55BA"/>
    <w:rsid w:val="006D5E9B"/>
    <w:rsid w:val="006D6294"/>
    <w:rsid w:val="006D7445"/>
    <w:rsid w:val="006D7B99"/>
    <w:rsid w:val="006D7C11"/>
    <w:rsid w:val="006E03FB"/>
    <w:rsid w:val="006E0529"/>
    <w:rsid w:val="006E0D50"/>
    <w:rsid w:val="006E227A"/>
    <w:rsid w:val="006E25CC"/>
    <w:rsid w:val="006E2978"/>
    <w:rsid w:val="006E298A"/>
    <w:rsid w:val="006E2A6E"/>
    <w:rsid w:val="006E32C0"/>
    <w:rsid w:val="006E34EF"/>
    <w:rsid w:val="006E39D9"/>
    <w:rsid w:val="006E49AC"/>
    <w:rsid w:val="006E4EBD"/>
    <w:rsid w:val="006E6546"/>
    <w:rsid w:val="006E7024"/>
    <w:rsid w:val="006E7312"/>
    <w:rsid w:val="006E772B"/>
    <w:rsid w:val="006E7D4B"/>
    <w:rsid w:val="006E7E60"/>
    <w:rsid w:val="006F1270"/>
    <w:rsid w:val="006F32D9"/>
    <w:rsid w:val="006F36D0"/>
    <w:rsid w:val="006F4179"/>
    <w:rsid w:val="006F4474"/>
    <w:rsid w:val="006F48D7"/>
    <w:rsid w:val="006F50F1"/>
    <w:rsid w:val="006F52DC"/>
    <w:rsid w:val="006F5FF1"/>
    <w:rsid w:val="006F6738"/>
    <w:rsid w:val="006F6CB9"/>
    <w:rsid w:val="006F7AC8"/>
    <w:rsid w:val="006F7C62"/>
    <w:rsid w:val="007002FA"/>
    <w:rsid w:val="007005F0"/>
    <w:rsid w:val="0070084D"/>
    <w:rsid w:val="00700EB7"/>
    <w:rsid w:val="0070149E"/>
    <w:rsid w:val="00702E71"/>
    <w:rsid w:val="00702F2D"/>
    <w:rsid w:val="00703125"/>
    <w:rsid w:val="007031C4"/>
    <w:rsid w:val="0070433F"/>
    <w:rsid w:val="00704377"/>
    <w:rsid w:val="00704810"/>
    <w:rsid w:val="00705F99"/>
    <w:rsid w:val="00707A05"/>
    <w:rsid w:val="00711653"/>
    <w:rsid w:val="00711C2D"/>
    <w:rsid w:val="00711E02"/>
    <w:rsid w:val="00711E0B"/>
    <w:rsid w:val="0071237C"/>
    <w:rsid w:val="007127A0"/>
    <w:rsid w:val="007128BE"/>
    <w:rsid w:val="00712C6E"/>
    <w:rsid w:val="00712C92"/>
    <w:rsid w:val="0071319F"/>
    <w:rsid w:val="0071356A"/>
    <w:rsid w:val="007138B5"/>
    <w:rsid w:val="007138B7"/>
    <w:rsid w:val="00713A20"/>
    <w:rsid w:val="007142ED"/>
    <w:rsid w:val="00714966"/>
    <w:rsid w:val="00714BA5"/>
    <w:rsid w:val="00714C86"/>
    <w:rsid w:val="00715662"/>
    <w:rsid w:val="00716D2A"/>
    <w:rsid w:val="00717783"/>
    <w:rsid w:val="00721229"/>
    <w:rsid w:val="007215FC"/>
    <w:rsid w:val="00723FAC"/>
    <w:rsid w:val="0072426E"/>
    <w:rsid w:val="0072453A"/>
    <w:rsid w:val="007249A9"/>
    <w:rsid w:val="00724DD2"/>
    <w:rsid w:val="007261B0"/>
    <w:rsid w:val="0072674C"/>
    <w:rsid w:val="007270D3"/>
    <w:rsid w:val="00727181"/>
    <w:rsid w:val="007272D0"/>
    <w:rsid w:val="00730AF9"/>
    <w:rsid w:val="00730D9A"/>
    <w:rsid w:val="00730F56"/>
    <w:rsid w:val="0073104C"/>
    <w:rsid w:val="00731419"/>
    <w:rsid w:val="007314B3"/>
    <w:rsid w:val="00731777"/>
    <w:rsid w:val="007321E7"/>
    <w:rsid w:val="00732A48"/>
    <w:rsid w:val="00732A85"/>
    <w:rsid w:val="00732C2D"/>
    <w:rsid w:val="0073302D"/>
    <w:rsid w:val="00733560"/>
    <w:rsid w:val="00734662"/>
    <w:rsid w:val="00734E7A"/>
    <w:rsid w:val="00734FF7"/>
    <w:rsid w:val="00735332"/>
    <w:rsid w:val="00735525"/>
    <w:rsid w:val="00735C5E"/>
    <w:rsid w:val="0073605F"/>
    <w:rsid w:val="007360F5"/>
    <w:rsid w:val="00736A11"/>
    <w:rsid w:val="00736E19"/>
    <w:rsid w:val="007372E4"/>
    <w:rsid w:val="0073795C"/>
    <w:rsid w:val="00737BB5"/>
    <w:rsid w:val="00737C59"/>
    <w:rsid w:val="00740CD1"/>
    <w:rsid w:val="00740CDB"/>
    <w:rsid w:val="00742427"/>
    <w:rsid w:val="00742F85"/>
    <w:rsid w:val="007435A3"/>
    <w:rsid w:val="0074390F"/>
    <w:rsid w:val="00743C5E"/>
    <w:rsid w:val="00744174"/>
    <w:rsid w:val="0074447D"/>
    <w:rsid w:val="00744CEE"/>
    <w:rsid w:val="007453F1"/>
    <w:rsid w:val="00745BCD"/>
    <w:rsid w:val="00745BF1"/>
    <w:rsid w:val="007464EC"/>
    <w:rsid w:val="0074662A"/>
    <w:rsid w:val="00746731"/>
    <w:rsid w:val="0074683B"/>
    <w:rsid w:val="00746CF0"/>
    <w:rsid w:val="00747A62"/>
    <w:rsid w:val="00750737"/>
    <w:rsid w:val="00750B22"/>
    <w:rsid w:val="00750DA4"/>
    <w:rsid w:val="0075155A"/>
    <w:rsid w:val="007518B0"/>
    <w:rsid w:val="00751C91"/>
    <w:rsid w:val="007527CA"/>
    <w:rsid w:val="0075290A"/>
    <w:rsid w:val="0075318F"/>
    <w:rsid w:val="007538BE"/>
    <w:rsid w:val="00753B59"/>
    <w:rsid w:val="00753C76"/>
    <w:rsid w:val="007546BA"/>
    <w:rsid w:val="00755412"/>
    <w:rsid w:val="00755BA1"/>
    <w:rsid w:val="007560B0"/>
    <w:rsid w:val="0075742E"/>
    <w:rsid w:val="0075747E"/>
    <w:rsid w:val="00757825"/>
    <w:rsid w:val="0075796F"/>
    <w:rsid w:val="007606AD"/>
    <w:rsid w:val="0076081F"/>
    <w:rsid w:val="007609AC"/>
    <w:rsid w:val="00760BE9"/>
    <w:rsid w:val="00760C84"/>
    <w:rsid w:val="007615B8"/>
    <w:rsid w:val="007617E7"/>
    <w:rsid w:val="0076192E"/>
    <w:rsid w:val="007623A3"/>
    <w:rsid w:val="00762A5B"/>
    <w:rsid w:val="0076305E"/>
    <w:rsid w:val="00763D70"/>
    <w:rsid w:val="007647B6"/>
    <w:rsid w:val="007671D0"/>
    <w:rsid w:val="00767353"/>
    <w:rsid w:val="007674F2"/>
    <w:rsid w:val="00767785"/>
    <w:rsid w:val="007677FA"/>
    <w:rsid w:val="00770251"/>
    <w:rsid w:val="0077083D"/>
    <w:rsid w:val="00770EFB"/>
    <w:rsid w:val="00770FCB"/>
    <w:rsid w:val="00771353"/>
    <w:rsid w:val="007713CA"/>
    <w:rsid w:val="0077377A"/>
    <w:rsid w:val="007737AA"/>
    <w:rsid w:val="00773E3A"/>
    <w:rsid w:val="00774198"/>
    <w:rsid w:val="00774583"/>
    <w:rsid w:val="007753FB"/>
    <w:rsid w:val="00775C45"/>
    <w:rsid w:val="00775DE3"/>
    <w:rsid w:val="00775E76"/>
    <w:rsid w:val="00776F3D"/>
    <w:rsid w:val="00777475"/>
    <w:rsid w:val="007775D0"/>
    <w:rsid w:val="0077766F"/>
    <w:rsid w:val="00777757"/>
    <w:rsid w:val="00777FB2"/>
    <w:rsid w:val="00780612"/>
    <w:rsid w:val="00780ECF"/>
    <w:rsid w:val="00781DAE"/>
    <w:rsid w:val="00782AAA"/>
    <w:rsid w:val="00782D84"/>
    <w:rsid w:val="00782E53"/>
    <w:rsid w:val="00785502"/>
    <w:rsid w:val="00786279"/>
    <w:rsid w:val="00786A1D"/>
    <w:rsid w:val="00786DEB"/>
    <w:rsid w:val="00787129"/>
    <w:rsid w:val="007873EA"/>
    <w:rsid w:val="007875F2"/>
    <w:rsid w:val="00787C9C"/>
    <w:rsid w:val="00787E9F"/>
    <w:rsid w:val="00790B16"/>
    <w:rsid w:val="00790DAC"/>
    <w:rsid w:val="0079127C"/>
    <w:rsid w:val="0079189A"/>
    <w:rsid w:val="00792284"/>
    <w:rsid w:val="00793391"/>
    <w:rsid w:val="00793429"/>
    <w:rsid w:val="00793617"/>
    <w:rsid w:val="007951B9"/>
    <w:rsid w:val="00795A41"/>
    <w:rsid w:val="00795D88"/>
    <w:rsid w:val="00795ED0"/>
    <w:rsid w:val="00796417"/>
    <w:rsid w:val="00796784"/>
    <w:rsid w:val="00797261"/>
    <w:rsid w:val="007972AE"/>
    <w:rsid w:val="007A001C"/>
    <w:rsid w:val="007A0A05"/>
    <w:rsid w:val="007A0A6F"/>
    <w:rsid w:val="007A1A59"/>
    <w:rsid w:val="007A1AB6"/>
    <w:rsid w:val="007A1DF1"/>
    <w:rsid w:val="007A2124"/>
    <w:rsid w:val="007A234D"/>
    <w:rsid w:val="007A3983"/>
    <w:rsid w:val="007A4349"/>
    <w:rsid w:val="007A4C9F"/>
    <w:rsid w:val="007A5BC7"/>
    <w:rsid w:val="007A5D43"/>
    <w:rsid w:val="007A626E"/>
    <w:rsid w:val="007A6AF7"/>
    <w:rsid w:val="007A6EB6"/>
    <w:rsid w:val="007A7545"/>
    <w:rsid w:val="007B039C"/>
    <w:rsid w:val="007B0F67"/>
    <w:rsid w:val="007B14EC"/>
    <w:rsid w:val="007B2333"/>
    <w:rsid w:val="007B2515"/>
    <w:rsid w:val="007B2A12"/>
    <w:rsid w:val="007B3A1E"/>
    <w:rsid w:val="007B3B58"/>
    <w:rsid w:val="007B413F"/>
    <w:rsid w:val="007B4433"/>
    <w:rsid w:val="007B44CF"/>
    <w:rsid w:val="007B46CA"/>
    <w:rsid w:val="007B51CA"/>
    <w:rsid w:val="007B5915"/>
    <w:rsid w:val="007B5A50"/>
    <w:rsid w:val="007B5BF3"/>
    <w:rsid w:val="007B5E97"/>
    <w:rsid w:val="007B629E"/>
    <w:rsid w:val="007B6B6F"/>
    <w:rsid w:val="007B6BA8"/>
    <w:rsid w:val="007B6D77"/>
    <w:rsid w:val="007B7E1C"/>
    <w:rsid w:val="007B7E44"/>
    <w:rsid w:val="007C0A19"/>
    <w:rsid w:val="007C1E78"/>
    <w:rsid w:val="007C2243"/>
    <w:rsid w:val="007C297A"/>
    <w:rsid w:val="007C31FB"/>
    <w:rsid w:val="007C3444"/>
    <w:rsid w:val="007C39E7"/>
    <w:rsid w:val="007C4537"/>
    <w:rsid w:val="007C47E4"/>
    <w:rsid w:val="007C4983"/>
    <w:rsid w:val="007C49F8"/>
    <w:rsid w:val="007C4A3D"/>
    <w:rsid w:val="007C51C7"/>
    <w:rsid w:val="007C5213"/>
    <w:rsid w:val="007C544E"/>
    <w:rsid w:val="007C5EE0"/>
    <w:rsid w:val="007C682F"/>
    <w:rsid w:val="007C6DC6"/>
    <w:rsid w:val="007C6DDC"/>
    <w:rsid w:val="007C7005"/>
    <w:rsid w:val="007C7324"/>
    <w:rsid w:val="007C73D8"/>
    <w:rsid w:val="007C7873"/>
    <w:rsid w:val="007D020D"/>
    <w:rsid w:val="007D02F2"/>
    <w:rsid w:val="007D1262"/>
    <w:rsid w:val="007D1425"/>
    <w:rsid w:val="007D1A27"/>
    <w:rsid w:val="007D22CA"/>
    <w:rsid w:val="007D29A8"/>
    <w:rsid w:val="007D2A0C"/>
    <w:rsid w:val="007D2C55"/>
    <w:rsid w:val="007D2E92"/>
    <w:rsid w:val="007D4014"/>
    <w:rsid w:val="007D4801"/>
    <w:rsid w:val="007D4CEB"/>
    <w:rsid w:val="007D6700"/>
    <w:rsid w:val="007D6C81"/>
    <w:rsid w:val="007D6CC8"/>
    <w:rsid w:val="007D7507"/>
    <w:rsid w:val="007D7558"/>
    <w:rsid w:val="007D78BA"/>
    <w:rsid w:val="007D7C1D"/>
    <w:rsid w:val="007D7C5C"/>
    <w:rsid w:val="007E037C"/>
    <w:rsid w:val="007E0AF9"/>
    <w:rsid w:val="007E1C5A"/>
    <w:rsid w:val="007E1D14"/>
    <w:rsid w:val="007E31B6"/>
    <w:rsid w:val="007E370A"/>
    <w:rsid w:val="007E3936"/>
    <w:rsid w:val="007E3DDE"/>
    <w:rsid w:val="007E5A2A"/>
    <w:rsid w:val="007E5EEE"/>
    <w:rsid w:val="007E607C"/>
    <w:rsid w:val="007E6102"/>
    <w:rsid w:val="007F05BD"/>
    <w:rsid w:val="007F1041"/>
    <w:rsid w:val="007F105D"/>
    <w:rsid w:val="007F195B"/>
    <w:rsid w:val="007F241F"/>
    <w:rsid w:val="007F300F"/>
    <w:rsid w:val="007F45BE"/>
    <w:rsid w:val="007F4A9F"/>
    <w:rsid w:val="007F6900"/>
    <w:rsid w:val="007F6A87"/>
    <w:rsid w:val="007F6DA5"/>
    <w:rsid w:val="007F6E16"/>
    <w:rsid w:val="008000E4"/>
    <w:rsid w:val="00800ED2"/>
    <w:rsid w:val="00801874"/>
    <w:rsid w:val="008025DD"/>
    <w:rsid w:val="0080339D"/>
    <w:rsid w:val="00803872"/>
    <w:rsid w:val="00803D97"/>
    <w:rsid w:val="00804279"/>
    <w:rsid w:val="008042FB"/>
    <w:rsid w:val="008057C1"/>
    <w:rsid w:val="008059D3"/>
    <w:rsid w:val="00805DA8"/>
    <w:rsid w:val="00805EC3"/>
    <w:rsid w:val="00806885"/>
    <w:rsid w:val="00806C26"/>
    <w:rsid w:val="00807099"/>
    <w:rsid w:val="008072C8"/>
    <w:rsid w:val="00807692"/>
    <w:rsid w:val="00807DE4"/>
    <w:rsid w:val="00810948"/>
    <w:rsid w:val="00810BB8"/>
    <w:rsid w:val="008110B1"/>
    <w:rsid w:val="00811FA1"/>
    <w:rsid w:val="00812214"/>
    <w:rsid w:val="0081269F"/>
    <w:rsid w:val="00812B31"/>
    <w:rsid w:val="008134DC"/>
    <w:rsid w:val="00813A70"/>
    <w:rsid w:val="00813AEF"/>
    <w:rsid w:val="00813E97"/>
    <w:rsid w:val="00815C05"/>
    <w:rsid w:val="00815C9F"/>
    <w:rsid w:val="008163FC"/>
    <w:rsid w:val="00816E03"/>
    <w:rsid w:val="00820485"/>
    <w:rsid w:val="008209FE"/>
    <w:rsid w:val="00820C0C"/>
    <w:rsid w:val="00822471"/>
    <w:rsid w:val="00822B95"/>
    <w:rsid w:val="00823273"/>
    <w:rsid w:val="00823326"/>
    <w:rsid w:val="008239EB"/>
    <w:rsid w:val="00823CB0"/>
    <w:rsid w:val="008242A0"/>
    <w:rsid w:val="008243C3"/>
    <w:rsid w:val="008243CE"/>
    <w:rsid w:val="008244FF"/>
    <w:rsid w:val="00824D0A"/>
    <w:rsid w:val="00825389"/>
    <w:rsid w:val="008255D3"/>
    <w:rsid w:val="008257A0"/>
    <w:rsid w:val="00825C6B"/>
    <w:rsid w:val="00825EC2"/>
    <w:rsid w:val="00826631"/>
    <w:rsid w:val="00826AC7"/>
    <w:rsid w:val="008277C0"/>
    <w:rsid w:val="00827F03"/>
    <w:rsid w:val="0083080D"/>
    <w:rsid w:val="0083097C"/>
    <w:rsid w:val="008316C4"/>
    <w:rsid w:val="008316DC"/>
    <w:rsid w:val="00831887"/>
    <w:rsid w:val="00831FEE"/>
    <w:rsid w:val="0083232A"/>
    <w:rsid w:val="0083273F"/>
    <w:rsid w:val="0083298C"/>
    <w:rsid w:val="008331E1"/>
    <w:rsid w:val="008333A1"/>
    <w:rsid w:val="00833BC6"/>
    <w:rsid w:val="008342CB"/>
    <w:rsid w:val="008346FE"/>
    <w:rsid w:val="00834879"/>
    <w:rsid w:val="00834CEB"/>
    <w:rsid w:val="0083514E"/>
    <w:rsid w:val="00835D2D"/>
    <w:rsid w:val="00835E30"/>
    <w:rsid w:val="00836D17"/>
    <w:rsid w:val="00837112"/>
    <w:rsid w:val="008371B8"/>
    <w:rsid w:val="0083766E"/>
    <w:rsid w:val="0084102E"/>
    <w:rsid w:val="00841219"/>
    <w:rsid w:val="008421D0"/>
    <w:rsid w:val="00843345"/>
    <w:rsid w:val="00843850"/>
    <w:rsid w:val="00843A55"/>
    <w:rsid w:val="00843FA1"/>
    <w:rsid w:val="00844D1C"/>
    <w:rsid w:val="008457B4"/>
    <w:rsid w:val="00846203"/>
    <w:rsid w:val="00846707"/>
    <w:rsid w:val="00847A98"/>
    <w:rsid w:val="0085070B"/>
    <w:rsid w:val="00850EAB"/>
    <w:rsid w:val="0085172A"/>
    <w:rsid w:val="00851956"/>
    <w:rsid w:val="00851C53"/>
    <w:rsid w:val="008521D6"/>
    <w:rsid w:val="00852D59"/>
    <w:rsid w:val="0085303F"/>
    <w:rsid w:val="00853CBA"/>
    <w:rsid w:val="00854B3A"/>
    <w:rsid w:val="00854E3A"/>
    <w:rsid w:val="00854EDF"/>
    <w:rsid w:val="00854F0C"/>
    <w:rsid w:val="0085543B"/>
    <w:rsid w:val="00855814"/>
    <w:rsid w:val="00855F9F"/>
    <w:rsid w:val="00856EA6"/>
    <w:rsid w:val="00857083"/>
    <w:rsid w:val="00857283"/>
    <w:rsid w:val="008577BE"/>
    <w:rsid w:val="00857E4D"/>
    <w:rsid w:val="00857EF7"/>
    <w:rsid w:val="00860917"/>
    <w:rsid w:val="00860C0C"/>
    <w:rsid w:val="00860C1D"/>
    <w:rsid w:val="0086100B"/>
    <w:rsid w:val="00861D9E"/>
    <w:rsid w:val="00862B72"/>
    <w:rsid w:val="00862C41"/>
    <w:rsid w:val="008631D3"/>
    <w:rsid w:val="008632E6"/>
    <w:rsid w:val="0086341C"/>
    <w:rsid w:val="008644D9"/>
    <w:rsid w:val="00864E46"/>
    <w:rsid w:val="008652D6"/>
    <w:rsid w:val="008654BD"/>
    <w:rsid w:val="008659BF"/>
    <w:rsid w:val="00865BEE"/>
    <w:rsid w:val="00866357"/>
    <w:rsid w:val="00866638"/>
    <w:rsid w:val="008679DE"/>
    <w:rsid w:val="00867B17"/>
    <w:rsid w:val="00867D91"/>
    <w:rsid w:val="0087002A"/>
    <w:rsid w:val="0087094E"/>
    <w:rsid w:val="00870B44"/>
    <w:rsid w:val="00870D53"/>
    <w:rsid w:val="00871B2B"/>
    <w:rsid w:val="00871B39"/>
    <w:rsid w:val="00871E34"/>
    <w:rsid w:val="00872333"/>
    <w:rsid w:val="00873641"/>
    <w:rsid w:val="00873B1F"/>
    <w:rsid w:val="008747C5"/>
    <w:rsid w:val="00874808"/>
    <w:rsid w:val="00874B71"/>
    <w:rsid w:val="00875677"/>
    <w:rsid w:val="00876048"/>
    <w:rsid w:val="0087636D"/>
    <w:rsid w:val="00876498"/>
    <w:rsid w:val="008764D6"/>
    <w:rsid w:val="00876ECC"/>
    <w:rsid w:val="0087775E"/>
    <w:rsid w:val="00877E2B"/>
    <w:rsid w:val="00880437"/>
    <w:rsid w:val="0088054C"/>
    <w:rsid w:val="0088148E"/>
    <w:rsid w:val="008815C5"/>
    <w:rsid w:val="00881764"/>
    <w:rsid w:val="008818B9"/>
    <w:rsid w:val="0088205B"/>
    <w:rsid w:val="00882435"/>
    <w:rsid w:val="008825E2"/>
    <w:rsid w:val="00882733"/>
    <w:rsid w:val="008829AA"/>
    <w:rsid w:val="00882D48"/>
    <w:rsid w:val="00883C80"/>
    <w:rsid w:val="00884178"/>
    <w:rsid w:val="00884730"/>
    <w:rsid w:val="0088501E"/>
    <w:rsid w:val="008851B5"/>
    <w:rsid w:val="008854E1"/>
    <w:rsid w:val="00886455"/>
    <w:rsid w:val="0088732B"/>
    <w:rsid w:val="00887847"/>
    <w:rsid w:val="00887DCC"/>
    <w:rsid w:val="008905E6"/>
    <w:rsid w:val="00890AFC"/>
    <w:rsid w:val="00891A5F"/>
    <w:rsid w:val="00891B57"/>
    <w:rsid w:val="00891F81"/>
    <w:rsid w:val="00892C16"/>
    <w:rsid w:val="00893247"/>
    <w:rsid w:val="00893A74"/>
    <w:rsid w:val="00893DC0"/>
    <w:rsid w:val="0089424D"/>
    <w:rsid w:val="008943BC"/>
    <w:rsid w:val="00895286"/>
    <w:rsid w:val="0089596F"/>
    <w:rsid w:val="00895F56"/>
    <w:rsid w:val="008966B7"/>
    <w:rsid w:val="00897811"/>
    <w:rsid w:val="00897B0E"/>
    <w:rsid w:val="00897CBB"/>
    <w:rsid w:val="00897EA0"/>
    <w:rsid w:val="008A049C"/>
    <w:rsid w:val="008A0F5C"/>
    <w:rsid w:val="008A1E47"/>
    <w:rsid w:val="008A2761"/>
    <w:rsid w:val="008A2A25"/>
    <w:rsid w:val="008A3E5C"/>
    <w:rsid w:val="008A415B"/>
    <w:rsid w:val="008A4B7E"/>
    <w:rsid w:val="008A657D"/>
    <w:rsid w:val="008A6AD9"/>
    <w:rsid w:val="008A6C2A"/>
    <w:rsid w:val="008B03B8"/>
    <w:rsid w:val="008B0851"/>
    <w:rsid w:val="008B0E3D"/>
    <w:rsid w:val="008B1E52"/>
    <w:rsid w:val="008B2145"/>
    <w:rsid w:val="008B215A"/>
    <w:rsid w:val="008B29E7"/>
    <w:rsid w:val="008B29F4"/>
    <w:rsid w:val="008B2C84"/>
    <w:rsid w:val="008B3977"/>
    <w:rsid w:val="008B3A28"/>
    <w:rsid w:val="008B4629"/>
    <w:rsid w:val="008B4B0A"/>
    <w:rsid w:val="008B5035"/>
    <w:rsid w:val="008B5D5D"/>
    <w:rsid w:val="008B6201"/>
    <w:rsid w:val="008B6CAC"/>
    <w:rsid w:val="008B6F8B"/>
    <w:rsid w:val="008C1128"/>
    <w:rsid w:val="008C11EB"/>
    <w:rsid w:val="008C1379"/>
    <w:rsid w:val="008C1866"/>
    <w:rsid w:val="008C18CB"/>
    <w:rsid w:val="008C1902"/>
    <w:rsid w:val="008C1928"/>
    <w:rsid w:val="008C19A7"/>
    <w:rsid w:val="008C24FB"/>
    <w:rsid w:val="008C3804"/>
    <w:rsid w:val="008C65BD"/>
    <w:rsid w:val="008C6B3D"/>
    <w:rsid w:val="008C6E64"/>
    <w:rsid w:val="008C6FD9"/>
    <w:rsid w:val="008C7248"/>
    <w:rsid w:val="008C730B"/>
    <w:rsid w:val="008C7415"/>
    <w:rsid w:val="008C7809"/>
    <w:rsid w:val="008D04A2"/>
    <w:rsid w:val="008D0A14"/>
    <w:rsid w:val="008D0BE1"/>
    <w:rsid w:val="008D10AC"/>
    <w:rsid w:val="008D1907"/>
    <w:rsid w:val="008D1E2E"/>
    <w:rsid w:val="008D290E"/>
    <w:rsid w:val="008D5588"/>
    <w:rsid w:val="008D622D"/>
    <w:rsid w:val="008D6E45"/>
    <w:rsid w:val="008E069C"/>
    <w:rsid w:val="008E0F75"/>
    <w:rsid w:val="008E1016"/>
    <w:rsid w:val="008E1823"/>
    <w:rsid w:val="008E1AF6"/>
    <w:rsid w:val="008E2036"/>
    <w:rsid w:val="008E2197"/>
    <w:rsid w:val="008E2BE8"/>
    <w:rsid w:val="008E2F86"/>
    <w:rsid w:val="008E305D"/>
    <w:rsid w:val="008E41DA"/>
    <w:rsid w:val="008E4C03"/>
    <w:rsid w:val="008E5281"/>
    <w:rsid w:val="008E5468"/>
    <w:rsid w:val="008E57B7"/>
    <w:rsid w:val="008E5A81"/>
    <w:rsid w:val="008E5E5B"/>
    <w:rsid w:val="008E63D8"/>
    <w:rsid w:val="008E65E3"/>
    <w:rsid w:val="008E6C5A"/>
    <w:rsid w:val="008E7ADE"/>
    <w:rsid w:val="008E7B9B"/>
    <w:rsid w:val="008E7EF2"/>
    <w:rsid w:val="008F0364"/>
    <w:rsid w:val="008F0A07"/>
    <w:rsid w:val="008F0A86"/>
    <w:rsid w:val="008F2C81"/>
    <w:rsid w:val="008F2D74"/>
    <w:rsid w:val="008F2E1C"/>
    <w:rsid w:val="008F2EAA"/>
    <w:rsid w:val="008F3723"/>
    <w:rsid w:val="008F38D6"/>
    <w:rsid w:val="008F45B8"/>
    <w:rsid w:val="008F4880"/>
    <w:rsid w:val="008F5591"/>
    <w:rsid w:val="008F5FD0"/>
    <w:rsid w:val="008F7638"/>
    <w:rsid w:val="00900395"/>
    <w:rsid w:val="00901221"/>
    <w:rsid w:val="00901806"/>
    <w:rsid w:val="00902727"/>
    <w:rsid w:val="00903019"/>
    <w:rsid w:val="0090327C"/>
    <w:rsid w:val="00903481"/>
    <w:rsid w:val="00903756"/>
    <w:rsid w:val="00903B1F"/>
    <w:rsid w:val="00903ED1"/>
    <w:rsid w:val="00904431"/>
    <w:rsid w:val="009044C5"/>
    <w:rsid w:val="00904C6A"/>
    <w:rsid w:val="00904D95"/>
    <w:rsid w:val="00904DE2"/>
    <w:rsid w:val="009050A2"/>
    <w:rsid w:val="00905889"/>
    <w:rsid w:val="00905F4E"/>
    <w:rsid w:val="009063B3"/>
    <w:rsid w:val="00906490"/>
    <w:rsid w:val="00906DBC"/>
    <w:rsid w:val="009071CB"/>
    <w:rsid w:val="009076A6"/>
    <w:rsid w:val="009078F4"/>
    <w:rsid w:val="0091063E"/>
    <w:rsid w:val="00910672"/>
    <w:rsid w:val="00910827"/>
    <w:rsid w:val="0091152C"/>
    <w:rsid w:val="00911EF8"/>
    <w:rsid w:val="00912016"/>
    <w:rsid w:val="00912B41"/>
    <w:rsid w:val="009134C4"/>
    <w:rsid w:val="0091375F"/>
    <w:rsid w:val="009137E0"/>
    <w:rsid w:val="009142E6"/>
    <w:rsid w:val="00914D7E"/>
    <w:rsid w:val="00915278"/>
    <w:rsid w:val="009153E8"/>
    <w:rsid w:val="009155EC"/>
    <w:rsid w:val="009156C7"/>
    <w:rsid w:val="00915E9B"/>
    <w:rsid w:val="00915F30"/>
    <w:rsid w:val="0091637C"/>
    <w:rsid w:val="00916998"/>
    <w:rsid w:val="009169E9"/>
    <w:rsid w:val="00917056"/>
    <w:rsid w:val="00917425"/>
    <w:rsid w:val="00917D1B"/>
    <w:rsid w:val="00917DC3"/>
    <w:rsid w:val="00917E1A"/>
    <w:rsid w:val="009202B5"/>
    <w:rsid w:val="009202D1"/>
    <w:rsid w:val="00920F45"/>
    <w:rsid w:val="00921724"/>
    <w:rsid w:val="0092222E"/>
    <w:rsid w:val="009222A6"/>
    <w:rsid w:val="00922B11"/>
    <w:rsid w:val="00922CEA"/>
    <w:rsid w:val="00923307"/>
    <w:rsid w:val="00923D34"/>
    <w:rsid w:val="009241EF"/>
    <w:rsid w:val="00925011"/>
    <w:rsid w:val="009250F7"/>
    <w:rsid w:val="0092613F"/>
    <w:rsid w:val="009265F9"/>
    <w:rsid w:val="009269E5"/>
    <w:rsid w:val="00926D01"/>
    <w:rsid w:val="00926FDD"/>
    <w:rsid w:val="00927D50"/>
    <w:rsid w:val="00927DC8"/>
    <w:rsid w:val="00930080"/>
    <w:rsid w:val="00930CA7"/>
    <w:rsid w:val="00930E27"/>
    <w:rsid w:val="0093114B"/>
    <w:rsid w:val="009314B2"/>
    <w:rsid w:val="00933B2F"/>
    <w:rsid w:val="00933CE2"/>
    <w:rsid w:val="00933F33"/>
    <w:rsid w:val="00934465"/>
    <w:rsid w:val="009346C6"/>
    <w:rsid w:val="009348B1"/>
    <w:rsid w:val="00934AB6"/>
    <w:rsid w:val="009358D3"/>
    <w:rsid w:val="009358DE"/>
    <w:rsid w:val="00936C5C"/>
    <w:rsid w:val="00937197"/>
    <w:rsid w:val="009372C1"/>
    <w:rsid w:val="009374B9"/>
    <w:rsid w:val="0093754B"/>
    <w:rsid w:val="009376D4"/>
    <w:rsid w:val="00937A0D"/>
    <w:rsid w:val="009404EE"/>
    <w:rsid w:val="00940815"/>
    <w:rsid w:val="00941662"/>
    <w:rsid w:val="009422B2"/>
    <w:rsid w:val="009424BA"/>
    <w:rsid w:val="009427A4"/>
    <w:rsid w:val="00943107"/>
    <w:rsid w:val="009431E1"/>
    <w:rsid w:val="00943392"/>
    <w:rsid w:val="00943819"/>
    <w:rsid w:val="0094400F"/>
    <w:rsid w:val="00944395"/>
    <w:rsid w:val="009443A1"/>
    <w:rsid w:val="009451BD"/>
    <w:rsid w:val="00945719"/>
    <w:rsid w:val="009459B1"/>
    <w:rsid w:val="009460E3"/>
    <w:rsid w:val="00946979"/>
    <w:rsid w:val="00946BE6"/>
    <w:rsid w:val="009472D4"/>
    <w:rsid w:val="00947881"/>
    <w:rsid w:val="00947BA4"/>
    <w:rsid w:val="00947F6F"/>
    <w:rsid w:val="00950516"/>
    <w:rsid w:val="00950E26"/>
    <w:rsid w:val="00951052"/>
    <w:rsid w:val="00951922"/>
    <w:rsid w:val="009519B0"/>
    <w:rsid w:val="00951C8F"/>
    <w:rsid w:val="00952837"/>
    <w:rsid w:val="009530F4"/>
    <w:rsid w:val="009534F6"/>
    <w:rsid w:val="009539A8"/>
    <w:rsid w:val="009542F2"/>
    <w:rsid w:val="00954795"/>
    <w:rsid w:val="00954D37"/>
    <w:rsid w:val="00955072"/>
    <w:rsid w:val="0095551E"/>
    <w:rsid w:val="00955A58"/>
    <w:rsid w:val="00955F33"/>
    <w:rsid w:val="00956593"/>
    <w:rsid w:val="0095673F"/>
    <w:rsid w:val="009569A0"/>
    <w:rsid w:val="00956B39"/>
    <w:rsid w:val="00956DEF"/>
    <w:rsid w:val="00957278"/>
    <w:rsid w:val="009603AB"/>
    <w:rsid w:val="009603DA"/>
    <w:rsid w:val="0096274B"/>
    <w:rsid w:val="009635A6"/>
    <w:rsid w:val="009636F3"/>
    <w:rsid w:val="009638FE"/>
    <w:rsid w:val="00963DFA"/>
    <w:rsid w:val="00965A78"/>
    <w:rsid w:val="0096619E"/>
    <w:rsid w:val="009669E8"/>
    <w:rsid w:val="00966CC0"/>
    <w:rsid w:val="0096722B"/>
    <w:rsid w:val="00970011"/>
    <w:rsid w:val="009702B4"/>
    <w:rsid w:val="00970A7E"/>
    <w:rsid w:val="009713B6"/>
    <w:rsid w:val="00971F1A"/>
    <w:rsid w:val="00971FEE"/>
    <w:rsid w:val="0097200D"/>
    <w:rsid w:val="00972149"/>
    <w:rsid w:val="009721D5"/>
    <w:rsid w:val="009729BB"/>
    <w:rsid w:val="00972CEF"/>
    <w:rsid w:val="009735AB"/>
    <w:rsid w:val="00973601"/>
    <w:rsid w:val="00974960"/>
    <w:rsid w:val="00975157"/>
    <w:rsid w:val="009754A4"/>
    <w:rsid w:val="0097611F"/>
    <w:rsid w:val="009771D9"/>
    <w:rsid w:val="00977472"/>
    <w:rsid w:val="00977491"/>
    <w:rsid w:val="009776FB"/>
    <w:rsid w:val="0097772B"/>
    <w:rsid w:val="00977A85"/>
    <w:rsid w:val="00977BE5"/>
    <w:rsid w:val="00980FA0"/>
    <w:rsid w:val="0098118A"/>
    <w:rsid w:val="00982451"/>
    <w:rsid w:val="00982824"/>
    <w:rsid w:val="00982D5E"/>
    <w:rsid w:val="00982FB5"/>
    <w:rsid w:val="009843E1"/>
    <w:rsid w:val="00984862"/>
    <w:rsid w:val="009848FF"/>
    <w:rsid w:val="00984C26"/>
    <w:rsid w:val="00984FEE"/>
    <w:rsid w:val="009851C9"/>
    <w:rsid w:val="009852BF"/>
    <w:rsid w:val="0098598B"/>
    <w:rsid w:val="00985F7C"/>
    <w:rsid w:val="00987A48"/>
    <w:rsid w:val="00990543"/>
    <w:rsid w:val="00990746"/>
    <w:rsid w:val="009913AD"/>
    <w:rsid w:val="00991777"/>
    <w:rsid w:val="009917FD"/>
    <w:rsid w:val="0099215B"/>
    <w:rsid w:val="00992960"/>
    <w:rsid w:val="00993076"/>
    <w:rsid w:val="009930BD"/>
    <w:rsid w:val="00993375"/>
    <w:rsid w:val="00993677"/>
    <w:rsid w:val="00994409"/>
    <w:rsid w:val="00994978"/>
    <w:rsid w:val="00994B07"/>
    <w:rsid w:val="00995E31"/>
    <w:rsid w:val="00995E65"/>
    <w:rsid w:val="009965E9"/>
    <w:rsid w:val="00996AC8"/>
    <w:rsid w:val="0099706E"/>
    <w:rsid w:val="0099780D"/>
    <w:rsid w:val="009A083D"/>
    <w:rsid w:val="009A1327"/>
    <w:rsid w:val="009A1680"/>
    <w:rsid w:val="009A2B0E"/>
    <w:rsid w:val="009A4313"/>
    <w:rsid w:val="009A4CB7"/>
    <w:rsid w:val="009A4F86"/>
    <w:rsid w:val="009A54DE"/>
    <w:rsid w:val="009A59E4"/>
    <w:rsid w:val="009A6515"/>
    <w:rsid w:val="009A6A12"/>
    <w:rsid w:val="009A6D40"/>
    <w:rsid w:val="009A6EF5"/>
    <w:rsid w:val="009A7289"/>
    <w:rsid w:val="009A75F9"/>
    <w:rsid w:val="009A77C3"/>
    <w:rsid w:val="009A79DA"/>
    <w:rsid w:val="009B05E1"/>
    <w:rsid w:val="009B0689"/>
    <w:rsid w:val="009B081F"/>
    <w:rsid w:val="009B0C1D"/>
    <w:rsid w:val="009B0CE0"/>
    <w:rsid w:val="009B11AC"/>
    <w:rsid w:val="009B18D0"/>
    <w:rsid w:val="009B1D64"/>
    <w:rsid w:val="009B2081"/>
    <w:rsid w:val="009B21A2"/>
    <w:rsid w:val="009B2F17"/>
    <w:rsid w:val="009B31AA"/>
    <w:rsid w:val="009B3801"/>
    <w:rsid w:val="009B3833"/>
    <w:rsid w:val="009B576E"/>
    <w:rsid w:val="009B5B36"/>
    <w:rsid w:val="009B5BC1"/>
    <w:rsid w:val="009B7537"/>
    <w:rsid w:val="009B7D54"/>
    <w:rsid w:val="009C14F3"/>
    <w:rsid w:val="009C16B0"/>
    <w:rsid w:val="009C193A"/>
    <w:rsid w:val="009C1BDA"/>
    <w:rsid w:val="009C1EA0"/>
    <w:rsid w:val="009C1F98"/>
    <w:rsid w:val="009C28D9"/>
    <w:rsid w:val="009C2E68"/>
    <w:rsid w:val="009C3016"/>
    <w:rsid w:val="009C3A0F"/>
    <w:rsid w:val="009C3C9B"/>
    <w:rsid w:val="009C4036"/>
    <w:rsid w:val="009C4248"/>
    <w:rsid w:val="009C52C5"/>
    <w:rsid w:val="009C5A0D"/>
    <w:rsid w:val="009C672E"/>
    <w:rsid w:val="009C6C9A"/>
    <w:rsid w:val="009C6E82"/>
    <w:rsid w:val="009C7120"/>
    <w:rsid w:val="009C72D9"/>
    <w:rsid w:val="009C73DD"/>
    <w:rsid w:val="009C75E2"/>
    <w:rsid w:val="009C79DE"/>
    <w:rsid w:val="009C79F0"/>
    <w:rsid w:val="009C7FD3"/>
    <w:rsid w:val="009D0C07"/>
    <w:rsid w:val="009D0C9E"/>
    <w:rsid w:val="009D0F8F"/>
    <w:rsid w:val="009D1610"/>
    <w:rsid w:val="009D19D5"/>
    <w:rsid w:val="009D1B53"/>
    <w:rsid w:val="009D1D56"/>
    <w:rsid w:val="009D3538"/>
    <w:rsid w:val="009D37CF"/>
    <w:rsid w:val="009D413C"/>
    <w:rsid w:val="009D4581"/>
    <w:rsid w:val="009D530F"/>
    <w:rsid w:val="009D5732"/>
    <w:rsid w:val="009D6787"/>
    <w:rsid w:val="009D67E0"/>
    <w:rsid w:val="009D6A7A"/>
    <w:rsid w:val="009D6FD7"/>
    <w:rsid w:val="009D7AF4"/>
    <w:rsid w:val="009E01EF"/>
    <w:rsid w:val="009E03B8"/>
    <w:rsid w:val="009E0543"/>
    <w:rsid w:val="009E06CC"/>
    <w:rsid w:val="009E0B30"/>
    <w:rsid w:val="009E118D"/>
    <w:rsid w:val="009E23DB"/>
    <w:rsid w:val="009E3183"/>
    <w:rsid w:val="009E38BC"/>
    <w:rsid w:val="009E3E2F"/>
    <w:rsid w:val="009E43E4"/>
    <w:rsid w:val="009E4C28"/>
    <w:rsid w:val="009E4F7A"/>
    <w:rsid w:val="009E524C"/>
    <w:rsid w:val="009E54E6"/>
    <w:rsid w:val="009E5544"/>
    <w:rsid w:val="009E5DEA"/>
    <w:rsid w:val="009E66B9"/>
    <w:rsid w:val="009E67BF"/>
    <w:rsid w:val="009E6834"/>
    <w:rsid w:val="009E738F"/>
    <w:rsid w:val="009E77F6"/>
    <w:rsid w:val="009F037A"/>
    <w:rsid w:val="009F1497"/>
    <w:rsid w:val="009F1838"/>
    <w:rsid w:val="009F1C43"/>
    <w:rsid w:val="009F226A"/>
    <w:rsid w:val="009F2DDA"/>
    <w:rsid w:val="009F4A59"/>
    <w:rsid w:val="009F4E8B"/>
    <w:rsid w:val="009F51B3"/>
    <w:rsid w:val="009F5D52"/>
    <w:rsid w:val="009F6015"/>
    <w:rsid w:val="009F62C5"/>
    <w:rsid w:val="009F66B9"/>
    <w:rsid w:val="009F7126"/>
    <w:rsid w:val="009F7ED5"/>
    <w:rsid w:val="009F7F82"/>
    <w:rsid w:val="00A00186"/>
    <w:rsid w:val="00A0018E"/>
    <w:rsid w:val="00A00229"/>
    <w:rsid w:val="00A002F0"/>
    <w:rsid w:val="00A003FE"/>
    <w:rsid w:val="00A009FE"/>
    <w:rsid w:val="00A00B31"/>
    <w:rsid w:val="00A010FF"/>
    <w:rsid w:val="00A01E12"/>
    <w:rsid w:val="00A02A42"/>
    <w:rsid w:val="00A03441"/>
    <w:rsid w:val="00A03587"/>
    <w:rsid w:val="00A0419E"/>
    <w:rsid w:val="00A043E6"/>
    <w:rsid w:val="00A04B55"/>
    <w:rsid w:val="00A052EB"/>
    <w:rsid w:val="00A05FE8"/>
    <w:rsid w:val="00A06C64"/>
    <w:rsid w:val="00A07161"/>
    <w:rsid w:val="00A0769D"/>
    <w:rsid w:val="00A07A5E"/>
    <w:rsid w:val="00A10502"/>
    <w:rsid w:val="00A10C3F"/>
    <w:rsid w:val="00A10E6B"/>
    <w:rsid w:val="00A1211E"/>
    <w:rsid w:val="00A12197"/>
    <w:rsid w:val="00A134B1"/>
    <w:rsid w:val="00A13F3A"/>
    <w:rsid w:val="00A14B7C"/>
    <w:rsid w:val="00A14DC7"/>
    <w:rsid w:val="00A15996"/>
    <w:rsid w:val="00A15DD5"/>
    <w:rsid w:val="00A16435"/>
    <w:rsid w:val="00A1653A"/>
    <w:rsid w:val="00A16BCC"/>
    <w:rsid w:val="00A202A8"/>
    <w:rsid w:val="00A20D7B"/>
    <w:rsid w:val="00A21076"/>
    <w:rsid w:val="00A213F7"/>
    <w:rsid w:val="00A21528"/>
    <w:rsid w:val="00A21A7E"/>
    <w:rsid w:val="00A22126"/>
    <w:rsid w:val="00A226D2"/>
    <w:rsid w:val="00A22D77"/>
    <w:rsid w:val="00A2321D"/>
    <w:rsid w:val="00A23FA7"/>
    <w:rsid w:val="00A24813"/>
    <w:rsid w:val="00A24A9C"/>
    <w:rsid w:val="00A25107"/>
    <w:rsid w:val="00A25EBA"/>
    <w:rsid w:val="00A26003"/>
    <w:rsid w:val="00A2648B"/>
    <w:rsid w:val="00A26B40"/>
    <w:rsid w:val="00A26EC1"/>
    <w:rsid w:val="00A273D4"/>
    <w:rsid w:val="00A27EB2"/>
    <w:rsid w:val="00A30527"/>
    <w:rsid w:val="00A3078C"/>
    <w:rsid w:val="00A30DCD"/>
    <w:rsid w:val="00A31026"/>
    <w:rsid w:val="00A3119A"/>
    <w:rsid w:val="00A312BE"/>
    <w:rsid w:val="00A319BD"/>
    <w:rsid w:val="00A32EF4"/>
    <w:rsid w:val="00A3322B"/>
    <w:rsid w:val="00A347AC"/>
    <w:rsid w:val="00A35C1B"/>
    <w:rsid w:val="00A36288"/>
    <w:rsid w:val="00A362F2"/>
    <w:rsid w:val="00A36C77"/>
    <w:rsid w:val="00A36E3A"/>
    <w:rsid w:val="00A36F4B"/>
    <w:rsid w:val="00A3709D"/>
    <w:rsid w:val="00A37DF1"/>
    <w:rsid w:val="00A37FD6"/>
    <w:rsid w:val="00A4002A"/>
    <w:rsid w:val="00A40397"/>
    <w:rsid w:val="00A40A61"/>
    <w:rsid w:val="00A40B06"/>
    <w:rsid w:val="00A410A8"/>
    <w:rsid w:val="00A412CF"/>
    <w:rsid w:val="00A416BC"/>
    <w:rsid w:val="00A41E3E"/>
    <w:rsid w:val="00A41FF3"/>
    <w:rsid w:val="00A4204F"/>
    <w:rsid w:val="00A421F6"/>
    <w:rsid w:val="00A4287D"/>
    <w:rsid w:val="00A437BC"/>
    <w:rsid w:val="00A43AEE"/>
    <w:rsid w:val="00A43C01"/>
    <w:rsid w:val="00A43D8E"/>
    <w:rsid w:val="00A43E71"/>
    <w:rsid w:val="00A45D95"/>
    <w:rsid w:val="00A45F98"/>
    <w:rsid w:val="00A461B7"/>
    <w:rsid w:val="00A461E3"/>
    <w:rsid w:val="00A500FE"/>
    <w:rsid w:val="00A508F7"/>
    <w:rsid w:val="00A51A53"/>
    <w:rsid w:val="00A51D2A"/>
    <w:rsid w:val="00A51F2F"/>
    <w:rsid w:val="00A5220A"/>
    <w:rsid w:val="00A524F2"/>
    <w:rsid w:val="00A53877"/>
    <w:rsid w:val="00A53B02"/>
    <w:rsid w:val="00A542D3"/>
    <w:rsid w:val="00A54E35"/>
    <w:rsid w:val="00A54EC7"/>
    <w:rsid w:val="00A550E0"/>
    <w:rsid w:val="00A5580A"/>
    <w:rsid w:val="00A56439"/>
    <w:rsid w:val="00A568D3"/>
    <w:rsid w:val="00A5695B"/>
    <w:rsid w:val="00A56C00"/>
    <w:rsid w:val="00A56F1B"/>
    <w:rsid w:val="00A5757F"/>
    <w:rsid w:val="00A57932"/>
    <w:rsid w:val="00A57FEF"/>
    <w:rsid w:val="00A602AD"/>
    <w:rsid w:val="00A606A4"/>
    <w:rsid w:val="00A61385"/>
    <w:rsid w:val="00A61C40"/>
    <w:rsid w:val="00A6227E"/>
    <w:rsid w:val="00A6277D"/>
    <w:rsid w:val="00A6328A"/>
    <w:rsid w:val="00A635C3"/>
    <w:rsid w:val="00A636DC"/>
    <w:rsid w:val="00A63A08"/>
    <w:rsid w:val="00A64811"/>
    <w:rsid w:val="00A64A17"/>
    <w:rsid w:val="00A65B9A"/>
    <w:rsid w:val="00A65D3C"/>
    <w:rsid w:val="00A667CF"/>
    <w:rsid w:val="00A66B8F"/>
    <w:rsid w:val="00A66D51"/>
    <w:rsid w:val="00A6743E"/>
    <w:rsid w:val="00A675DF"/>
    <w:rsid w:val="00A679DC"/>
    <w:rsid w:val="00A67A3F"/>
    <w:rsid w:val="00A67D99"/>
    <w:rsid w:val="00A70666"/>
    <w:rsid w:val="00A7340D"/>
    <w:rsid w:val="00A7364B"/>
    <w:rsid w:val="00A73A9E"/>
    <w:rsid w:val="00A73C92"/>
    <w:rsid w:val="00A73CF9"/>
    <w:rsid w:val="00A73DE2"/>
    <w:rsid w:val="00A745DB"/>
    <w:rsid w:val="00A75B82"/>
    <w:rsid w:val="00A75FB9"/>
    <w:rsid w:val="00A764DC"/>
    <w:rsid w:val="00A76711"/>
    <w:rsid w:val="00A769A2"/>
    <w:rsid w:val="00A7757B"/>
    <w:rsid w:val="00A77A49"/>
    <w:rsid w:val="00A77DB0"/>
    <w:rsid w:val="00A81450"/>
    <w:rsid w:val="00A81D70"/>
    <w:rsid w:val="00A82200"/>
    <w:rsid w:val="00A8241E"/>
    <w:rsid w:val="00A83476"/>
    <w:rsid w:val="00A83ED2"/>
    <w:rsid w:val="00A85925"/>
    <w:rsid w:val="00A85DD8"/>
    <w:rsid w:val="00A85DE3"/>
    <w:rsid w:val="00A85E96"/>
    <w:rsid w:val="00A8665D"/>
    <w:rsid w:val="00A8674B"/>
    <w:rsid w:val="00A86997"/>
    <w:rsid w:val="00A86B0D"/>
    <w:rsid w:val="00A87C6D"/>
    <w:rsid w:val="00A90693"/>
    <w:rsid w:val="00A90800"/>
    <w:rsid w:val="00A90D7F"/>
    <w:rsid w:val="00A91459"/>
    <w:rsid w:val="00A920E4"/>
    <w:rsid w:val="00A923E3"/>
    <w:rsid w:val="00A92A7F"/>
    <w:rsid w:val="00A934C0"/>
    <w:rsid w:val="00A93AD9"/>
    <w:rsid w:val="00A93F32"/>
    <w:rsid w:val="00A94722"/>
    <w:rsid w:val="00A95818"/>
    <w:rsid w:val="00A95CF4"/>
    <w:rsid w:val="00A95E60"/>
    <w:rsid w:val="00A95F01"/>
    <w:rsid w:val="00A96EB1"/>
    <w:rsid w:val="00A971BC"/>
    <w:rsid w:val="00A97326"/>
    <w:rsid w:val="00A97437"/>
    <w:rsid w:val="00A97665"/>
    <w:rsid w:val="00AA06F3"/>
    <w:rsid w:val="00AA0796"/>
    <w:rsid w:val="00AA07B6"/>
    <w:rsid w:val="00AA0911"/>
    <w:rsid w:val="00AA12DA"/>
    <w:rsid w:val="00AA1D57"/>
    <w:rsid w:val="00AA1FC7"/>
    <w:rsid w:val="00AA26A9"/>
    <w:rsid w:val="00AA2F34"/>
    <w:rsid w:val="00AA36FC"/>
    <w:rsid w:val="00AA3B19"/>
    <w:rsid w:val="00AA3ED9"/>
    <w:rsid w:val="00AA3F77"/>
    <w:rsid w:val="00AA433F"/>
    <w:rsid w:val="00AA5B2C"/>
    <w:rsid w:val="00AA64A6"/>
    <w:rsid w:val="00AA6C67"/>
    <w:rsid w:val="00AA7682"/>
    <w:rsid w:val="00AA776F"/>
    <w:rsid w:val="00AA79BD"/>
    <w:rsid w:val="00AB08E2"/>
    <w:rsid w:val="00AB0B6B"/>
    <w:rsid w:val="00AB0DDB"/>
    <w:rsid w:val="00AB13D8"/>
    <w:rsid w:val="00AB21F7"/>
    <w:rsid w:val="00AB33BB"/>
    <w:rsid w:val="00AB348D"/>
    <w:rsid w:val="00AB3AB7"/>
    <w:rsid w:val="00AB407B"/>
    <w:rsid w:val="00AB4622"/>
    <w:rsid w:val="00AB465E"/>
    <w:rsid w:val="00AB487A"/>
    <w:rsid w:val="00AB4DB9"/>
    <w:rsid w:val="00AB5F11"/>
    <w:rsid w:val="00AB60BF"/>
    <w:rsid w:val="00AB67CC"/>
    <w:rsid w:val="00AC0E04"/>
    <w:rsid w:val="00AC1952"/>
    <w:rsid w:val="00AC1BF0"/>
    <w:rsid w:val="00AC1E9F"/>
    <w:rsid w:val="00AC1F36"/>
    <w:rsid w:val="00AC40AA"/>
    <w:rsid w:val="00AC43F5"/>
    <w:rsid w:val="00AC5641"/>
    <w:rsid w:val="00AC572E"/>
    <w:rsid w:val="00AC5E3C"/>
    <w:rsid w:val="00AC5E68"/>
    <w:rsid w:val="00AC6066"/>
    <w:rsid w:val="00AC6793"/>
    <w:rsid w:val="00AC6941"/>
    <w:rsid w:val="00AC6E5A"/>
    <w:rsid w:val="00AC71BF"/>
    <w:rsid w:val="00AC7D76"/>
    <w:rsid w:val="00AD004F"/>
    <w:rsid w:val="00AD103D"/>
    <w:rsid w:val="00AD208E"/>
    <w:rsid w:val="00AD22C1"/>
    <w:rsid w:val="00AD2535"/>
    <w:rsid w:val="00AD32D2"/>
    <w:rsid w:val="00AD4392"/>
    <w:rsid w:val="00AD43E1"/>
    <w:rsid w:val="00AD44E5"/>
    <w:rsid w:val="00AD5513"/>
    <w:rsid w:val="00AD5AAB"/>
    <w:rsid w:val="00AD5B8A"/>
    <w:rsid w:val="00AD6045"/>
    <w:rsid w:val="00AD6089"/>
    <w:rsid w:val="00AD6EA9"/>
    <w:rsid w:val="00AD7096"/>
    <w:rsid w:val="00AD7215"/>
    <w:rsid w:val="00AD748E"/>
    <w:rsid w:val="00AD77FF"/>
    <w:rsid w:val="00AE16B7"/>
    <w:rsid w:val="00AE1BF1"/>
    <w:rsid w:val="00AE2329"/>
    <w:rsid w:val="00AE23B1"/>
    <w:rsid w:val="00AE276A"/>
    <w:rsid w:val="00AE27E1"/>
    <w:rsid w:val="00AE27FD"/>
    <w:rsid w:val="00AE28FD"/>
    <w:rsid w:val="00AE2A9E"/>
    <w:rsid w:val="00AE2BA6"/>
    <w:rsid w:val="00AE3163"/>
    <w:rsid w:val="00AE3427"/>
    <w:rsid w:val="00AE382C"/>
    <w:rsid w:val="00AE50A9"/>
    <w:rsid w:val="00AE56D4"/>
    <w:rsid w:val="00AE5886"/>
    <w:rsid w:val="00AE727D"/>
    <w:rsid w:val="00AE792C"/>
    <w:rsid w:val="00AE7D4F"/>
    <w:rsid w:val="00AF0065"/>
    <w:rsid w:val="00AF0294"/>
    <w:rsid w:val="00AF1409"/>
    <w:rsid w:val="00AF1975"/>
    <w:rsid w:val="00AF24C7"/>
    <w:rsid w:val="00AF2690"/>
    <w:rsid w:val="00AF2BD8"/>
    <w:rsid w:val="00AF3B66"/>
    <w:rsid w:val="00AF425D"/>
    <w:rsid w:val="00AF4432"/>
    <w:rsid w:val="00AF54F0"/>
    <w:rsid w:val="00AF5ABA"/>
    <w:rsid w:val="00AF60BA"/>
    <w:rsid w:val="00AF6389"/>
    <w:rsid w:val="00AF6A53"/>
    <w:rsid w:val="00AF6F05"/>
    <w:rsid w:val="00AF7ADA"/>
    <w:rsid w:val="00B00918"/>
    <w:rsid w:val="00B01147"/>
    <w:rsid w:val="00B0176E"/>
    <w:rsid w:val="00B01C4C"/>
    <w:rsid w:val="00B03811"/>
    <w:rsid w:val="00B0397E"/>
    <w:rsid w:val="00B03CE6"/>
    <w:rsid w:val="00B03CFD"/>
    <w:rsid w:val="00B05755"/>
    <w:rsid w:val="00B06C91"/>
    <w:rsid w:val="00B06E2D"/>
    <w:rsid w:val="00B07F8C"/>
    <w:rsid w:val="00B10771"/>
    <w:rsid w:val="00B10A23"/>
    <w:rsid w:val="00B10DCA"/>
    <w:rsid w:val="00B11862"/>
    <w:rsid w:val="00B11A13"/>
    <w:rsid w:val="00B12DC5"/>
    <w:rsid w:val="00B13B6B"/>
    <w:rsid w:val="00B13BDE"/>
    <w:rsid w:val="00B14564"/>
    <w:rsid w:val="00B150CA"/>
    <w:rsid w:val="00B1551F"/>
    <w:rsid w:val="00B1587F"/>
    <w:rsid w:val="00B15A5E"/>
    <w:rsid w:val="00B1678A"/>
    <w:rsid w:val="00B16881"/>
    <w:rsid w:val="00B169E6"/>
    <w:rsid w:val="00B16A59"/>
    <w:rsid w:val="00B16C7D"/>
    <w:rsid w:val="00B1748A"/>
    <w:rsid w:val="00B17699"/>
    <w:rsid w:val="00B200DA"/>
    <w:rsid w:val="00B21A41"/>
    <w:rsid w:val="00B22170"/>
    <w:rsid w:val="00B22286"/>
    <w:rsid w:val="00B229E9"/>
    <w:rsid w:val="00B22AAD"/>
    <w:rsid w:val="00B22B6F"/>
    <w:rsid w:val="00B23ACA"/>
    <w:rsid w:val="00B240EB"/>
    <w:rsid w:val="00B2410D"/>
    <w:rsid w:val="00B24195"/>
    <w:rsid w:val="00B2428F"/>
    <w:rsid w:val="00B25327"/>
    <w:rsid w:val="00B25560"/>
    <w:rsid w:val="00B264A5"/>
    <w:rsid w:val="00B26A78"/>
    <w:rsid w:val="00B26FF5"/>
    <w:rsid w:val="00B27333"/>
    <w:rsid w:val="00B27700"/>
    <w:rsid w:val="00B30190"/>
    <w:rsid w:val="00B30214"/>
    <w:rsid w:val="00B30BBD"/>
    <w:rsid w:val="00B312FC"/>
    <w:rsid w:val="00B31589"/>
    <w:rsid w:val="00B315F3"/>
    <w:rsid w:val="00B31897"/>
    <w:rsid w:val="00B33E9C"/>
    <w:rsid w:val="00B34CE3"/>
    <w:rsid w:val="00B35DC4"/>
    <w:rsid w:val="00B3617B"/>
    <w:rsid w:val="00B4090B"/>
    <w:rsid w:val="00B410C5"/>
    <w:rsid w:val="00B41490"/>
    <w:rsid w:val="00B42510"/>
    <w:rsid w:val="00B42EF2"/>
    <w:rsid w:val="00B430E9"/>
    <w:rsid w:val="00B432BB"/>
    <w:rsid w:val="00B4342B"/>
    <w:rsid w:val="00B439DA"/>
    <w:rsid w:val="00B43DA6"/>
    <w:rsid w:val="00B44ACA"/>
    <w:rsid w:val="00B45574"/>
    <w:rsid w:val="00B45822"/>
    <w:rsid w:val="00B461C7"/>
    <w:rsid w:val="00B46498"/>
    <w:rsid w:val="00B465C4"/>
    <w:rsid w:val="00B47416"/>
    <w:rsid w:val="00B475F2"/>
    <w:rsid w:val="00B4786E"/>
    <w:rsid w:val="00B47B8F"/>
    <w:rsid w:val="00B47D6B"/>
    <w:rsid w:val="00B47ED3"/>
    <w:rsid w:val="00B5050F"/>
    <w:rsid w:val="00B50804"/>
    <w:rsid w:val="00B5091A"/>
    <w:rsid w:val="00B50D1A"/>
    <w:rsid w:val="00B50D50"/>
    <w:rsid w:val="00B512AE"/>
    <w:rsid w:val="00B51D93"/>
    <w:rsid w:val="00B52810"/>
    <w:rsid w:val="00B5321B"/>
    <w:rsid w:val="00B53FAF"/>
    <w:rsid w:val="00B541A2"/>
    <w:rsid w:val="00B5436A"/>
    <w:rsid w:val="00B54377"/>
    <w:rsid w:val="00B549A9"/>
    <w:rsid w:val="00B55752"/>
    <w:rsid w:val="00B5743E"/>
    <w:rsid w:val="00B577EB"/>
    <w:rsid w:val="00B57C3A"/>
    <w:rsid w:val="00B57ECE"/>
    <w:rsid w:val="00B60007"/>
    <w:rsid w:val="00B60982"/>
    <w:rsid w:val="00B615F9"/>
    <w:rsid w:val="00B6168E"/>
    <w:rsid w:val="00B6171A"/>
    <w:rsid w:val="00B62FE0"/>
    <w:rsid w:val="00B635A8"/>
    <w:rsid w:val="00B636C6"/>
    <w:rsid w:val="00B63FBE"/>
    <w:rsid w:val="00B64348"/>
    <w:rsid w:val="00B64728"/>
    <w:rsid w:val="00B647ED"/>
    <w:rsid w:val="00B64895"/>
    <w:rsid w:val="00B64D9C"/>
    <w:rsid w:val="00B654F6"/>
    <w:rsid w:val="00B65588"/>
    <w:rsid w:val="00B65792"/>
    <w:rsid w:val="00B6581C"/>
    <w:rsid w:val="00B65D2A"/>
    <w:rsid w:val="00B65F6F"/>
    <w:rsid w:val="00B67442"/>
    <w:rsid w:val="00B6774F"/>
    <w:rsid w:val="00B70D65"/>
    <w:rsid w:val="00B71977"/>
    <w:rsid w:val="00B71C0D"/>
    <w:rsid w:val="00B721C9"/>
    <w:rsid w:val="00B72633"/>
    <w:rsid w:val="00B728A0"/>
    <w:rsid w:val="00B72D5E"/>
    <w:rsid w:val="00B73140"/>
    <w:rsid w:val="00B73796"/>
    <w:rsid w:val="00B74ACF"/>
    <w:rsid w:val="00B75802"/>
    <w:rsid w:val="00B75C3D"/>
    <w:rsid w:val="00B75C5C"/>
    <w:rsid w:val="00B75F0B"/>
    <w:rsid w:val="00B76C62"/>
    <w:rsid w:val="00B770D8"/>
    <w:rsid w:val="00B77157"/>
    <w:rsid w:val="00B77A4B"/>
    <w:rsid w:val="00B80660"/>
    <w:rsid w:val="00B808DF"/>
    <w:rsid w:val="00B81457"/>
    <w:rsid w:val="00B82369"/>
    <w:rsid w:val="00B82378"/>
    <w:rsid w:val="00B827C4"/>
    <w:rsid w:val="00B82D88"/>
    <w:rsid w:val="00B83150"/>
    <w:rsid w:val="00B83192"/>
    <w:rsid w:val="00B832B0"/>
    <w:rsid w:val="00B8379E"/>
    <w:rsid w:val="00B84667"/>
    <w:rsid w:val="00B85F3D"/>
    <w:rsid w:val="00B86498"/>
    <w:rsid w:val="00B86A21"/>
    <w:rsid w:val="00B86F91"/>
    <w:rsid w:val="00B87A38"/>
    <w:rsid w:val="00B902E6"/>
    <w:rsid w:val="00B90E1F"/>
    <w:rsid w:val="00B911FF"/>
    <w:rsid w:val="00B914EF"/>
    <w:rsid w:val="00B91718"/>
    <w:rsid w:val="00B91F30"/>
    <w:rsid w:val="00B9219E"/>
    <w:rsid w:val="00B9246B"/>
    <w:rsid w:val="00B93648"/>
    <w:rsid w:val="00B94818"/>
    <w:rsid w:val="00B94886"/>
    <w:rsid w:val="00B94933"/>
    <w:rsid w:val="00B95161"/>
    <w:rsid w:val="00B957DE"/>
    <w:rsid w:val="00B96E76"/>
    <w:rsid w:val="00B96FA5"/>
    <w:rsid w:val="00B97439"/>
    <w:rsid w:val="00B97687"/>
    <w:rsid w:val="00BA0D20"/>
    <w:rsid w:val="00BA2723"/>
    <w:rsid w:val="00BA2E34"/>
    <w:rsid w:val="00BA39B2"/>
    <w:rsid w:val="00BA4DA9"/>
    <w:rsid w:val="00BA5547"/>
    <w:rsid w:val="00BA5F5C"/>
    <w:rsid w:val="00BA6237"/>
    <w:rsid w:val="00BA6EB7"/>
    <w:rsid w:val="00BA76EE"/>
    <w:rsid w:val="00BB0336"/>
    <w:rsid w:val="00BB09E3"/>
    <w:rsid w:val="00BB0A10"/>
    <w:rsid w:val="00BB18E0"/>
    <w:rsid w:val="00BB2173"/>
    <w:rsid w:val="00BB22CC"/>
    <w:rsid w:val="00BB2403"/>
    <w:rsid w:val="00BB311C"/>
    <w:rsid w:val="00BB3685"/>
    <w:rsid w:val="00BB399E"/>
    <w:rsid w:val="00BB3F85"/>
    <w:rsid w:val="00BB432A"/>
    <w:rsid w:val="00BB4EC3"/>
    <w:rsid w:val="00BB5D77"/>
    <w:rsid w:val="00BB7C60"/>
    <w:rsid w:val="00BC0418"/>
    <w:rsid w:val="00BC0CBE"/>
    <w:rsid w:val="00BC0E5C"/>
    <w:rsid w:val="00BC0FFF"/>
    <w:rsid w:val="00BC1EA8"/>
    <w:rsid w:val="00BC2631"/>
    <w:rsid w:val="00BC329F"/>
    <w:rsid w:val="00BC3A22"/>
    <w:rsid w:val="00BC4149"/>
    <w:rsid w:val="00BC42A0"/>
    <w:rsid w:val="00BC4823"/>
    <w:rsid w:val="00BC4870"/>
    <w:rsid w:val="00BC4952"/>
    <w:rsid w:val="00BC586C"/>
    <w:rsid w:val="00BC59D5"/>
    <w:rsid w:val="00BC5DAD"/>
    <w:rsid w:val="00BD0917"/>
    <w:rsid w:val="00BD0947"/>
    <w:rsid w:val="00BD0A30"/>
    <w:rsid w:val="00BD0B4F"/>
    <w:rsid w:val="00BD0F20"/>
    <w:rsid w:val="00BD1453"/>
    <w:rsid w:val="00BD1CA0"/>
    <w:rsid w:val="00BD2332"/>
    <w:rsid w:val="00BD31BC"/>
    <w:rsid w:val="00BD3CA8"/>
    <w:rsid w:val="00BD431F"/>
    <w:rsid w:val="00BD67E7"/>
    <w:rsid w:val="00BE007E"/>
    <w:rsid w:val="00BE0543"/>
    <w:rsid w:val="00BE0A47"/>
    <w:rsid w:val="00BE159B"/>
    <w:rsid w:val="00BE1CB8"/>
    <w:rsid w:val="00BE264C"/>
    <w:rsid w:val="00BE3287"/>
    <w:rsid w:val="00BE470C"/>
    <w:rsid w:val="00BE470E"/>
    <w:rsid w:val="00BE478A"/>
    <w:rsid w:val="00BE47BF"/>
    <w:rsid w:val="00BE48D7"/>
    <w:rsid w:val="00BE6986"/>
    <w:rsid w:val="00BE7094"/>
    <w:rsid w:val="00BE736A"/>
    <w:rsid w:val="00BE76ED"/>
    <w:rsid w:val="00BE7EE3"/>
    <w:rsid w:val="00BF0179"/>
    <w:rsid w:val="00BF0A00"/>
    <w:rsid w:val="00BF15A1"/>
    <w:rsid w:val="00BF29E0"/>
    <w:rsid w:val="00BF3FBE"/>
    <w:rsid w:val="00BF48D6"/>
    <w:rsid w:val="00BF5023"/>
    <w:rsid w:val="00BF545F"/>
    <w:rsid w:val="00BF5F7D"/>
    <w:rsid w:val="00BF63D5"/>
    <w:rsid w:val="00BF69D9"/>
    <w:rsid w:val="00C006A4"/>
    <w:rsid w:val="00C00C54"/>
    <w:rsid w:val="00C01289"/>
    <w:rsid w:val="00C01C7F"/>
    <w:rsid w:val="00C021B0"/>
    <w:rsid w:val="00C0228F"/>
    <w:rsid w:val="00C02331"/>
    <w:rsid w:val="00C02B03"/>
    <w:rsid w:val="00C0363D"/>
    <w:rsid w:val="00C036A7"/>
    <w:rsid w:val="00C03854"/>
    <w:rsid w:val="00C048F8"/>
    <w:rsid w:val="00C04966"/>
    <w:rsid w:val="00C04A76"/>
    <w:rsid w:val="00C0521B"/>
    <w:rsid w:val="00C0577C"/>
    <w:rsid w:val="00C05A2C"/>
    <w:rsid w:val="00C05DCB"/>
    <w:rsid w:val="00C05EF6"/>
    <w:rsid w:val="00C06A12"/>
    <w:rsid w:val="00C0723C"/>
    <w:rsid w:val="00C07362"/>
    <w:rsid w:val="00C078AB"/>
    <w:rsid w:val="00C07999"/>
    <w:rsid w:val="00C1065B"/>
    <w:rsid w:val="00C116BA"/>
    <w:rsid w:val="00C11EE2"/>
    <w:rsid w:val="00C140C7"/>
    <w:rsid w:val="00C15550"/>
    <w:rsid w:val="00C15FD7"/>
    <w:rsid w:val="00C1686F"/>
    <w:rsid w:val="00C20E83"/>
    <w:rsid w:val="00C20F3E"/>
    <w:rsid w:val="00C21B95"/>
    <w:rsid w:val="00C239BC"/>
    <w:rsid w:val="00C23BED"/>
    <w:rsid w:val="00C23D6C"/>
    <w:rsid w:val="00C2404E"/>
    <w:rsid w:val="00C24050"/>
    <w:rsid w:val="00C24A47"/>
    <w:rsid w:val="00C256FB"/>
    <w:rsid w:val="00C25EB6"/>
    <w:rsid w:val="00C262E3"/>
    <w:rsid w:val="00C26BE3"/>
    <w:rsid w:val="00C26DDE"/>
    <w:rsid w:val="00C26EAD"/>
    <w:rsid w:val="00C27C3B"/>
    <w:rsid w:val="00C27DBA"/>
    <w:rsid w:val="00C30405"/>
    <w:rsid w:val="00C317E7"/>
    <w:rsid w:val="00C318EB"/>
    <w:rsid w:val="00C31B00"/>
    <w:rsid w:val="00C32711"/>
    <w:rsid w:val="00C32BF7"/>
    <w:rsid w:val="00C330D5"/>
    <w:rsid w:val="00C3342A"/>
    <w:rsid w:val="00C339A3"/>
    <w:rsid w:val="00C33C77"/>
    <w:rsid w:val="00C34838"/>
    <w:rsid w:val="00C349D7"/>
    <w:rsid w:val="00C34F6F"/>
    <w:rsid w:val="00C35924"/>
    <w:rsid w:val="00C35DB4"/>
    <w:rsid w:val="00C36066"/>
    <w:rsid w:val="00C36444"/>
    <w:rsid w:val="00C36452"/>
    <w:rsid w:val="00C366AD"/>
    <w:rsid w:val="00C36928"/>
    <w:rsid w:val="00C36E3E"/>
    <w:rsid w:val="00C372F8"/>
    <w:rsid w:val="00C37B5C"/>
    <w:rsid w:val="00C37E44"/>
    <w:rsid w:val="00C40FF3"/>
    <w:rsid w:val="00C41CE0"/>
    <w:rsid w:val="00C42472"/>
    <w:rsid w:val="00C42585"/>
    <w:rsid w:val="00C42605"/>
    <w:rsid w:val="00C4285C"/>
    <w:rsid w:val="00C44448"/>
    <w:rsid w:val="00C445FF"/>
    <w:rsid w:val="00C45252"/>
    <w:rsid w:val="00C45E63"/>
    <w:rsid w:val="00C4626E"/>
    <w:rsid w:val="00C46C7E"/>
    <w:rsid w:val="00C46DB6"/>
    <w:rsid w:val="00C47B9A"/>
    <w:rsid w:val="00C47F1F"/>
    <w:rsid w:val="00C502AC"/>
    <w:rsid w:val="00C50387"/>
    <w:rsid w:val="00C506A2"/>
    <w:rsid w:val="00C512C5"/>
    <w:rsid w:val="00C52308"/>
    <w:rsid w:val="00C52CBD"/>
    <w:rsid w:val="00C531DD"/>
    <w:rsid w:val="00C53E23"/>
    <w:rsid w:val="00C54038"/>
    <w:rsid w:val="00C54333"/>
    <w:rsid w:val="00C54C48"/>
    <w:rsid w:val="00C555E4"/>
    <w:rsid w:val="00C55B46"/>
    <w:rsid w:val="00C55BDA"/>
    <w:rsid w:val="00C55CEE"/>
    <w:rsid w:val="00C5605D"/>
    <w:rsid w:val="00C561BB"/>
    <w:rsid w:val="00C56455"/>
    <w:rsid w:val="00C564D6"/>
    <w:rsid w:val="00C571A8"/>
    <w:rsid w:val="00C57613"/>
    <w:rsid w:val="00C602F8"/>
    <w:rsid w:val="00C60711"/>
    <w:rsid w:val="00C60922"/>
    <w:rsid w:val="00C60D4D"/>
    <w:rsid w:val="00C60EA1"/>
    <w:rsid w:val="00C61E84"/>
    <w:rsid w:val="00C62B23"/>
    <w:rsid w:val="00C62E18"/>
    <w:rsid w:val="00C62EB3"/>
    <w:rsid w:val="00C62F5E"/>
    <w:rsid w:val="00C6304D"/>
    <w:rsid w:val="00C633A9"/>
    <w:rsid w:val="00C63470"/>
    <w:rsid w:val="00C63FFB"/>
    <w:rsid w:val="00C64474"/>
    <w:rsid w:val="00C645C8"/>
    <w:rsid w:val="00C64B76"/>
    <w:rsid w:val="00C650D4"/>
    <w:rsid w:val="00C656EE"/>
    <w:rsid w:val="00C65B36"/>
    <w:rsid w:val="00C65C68"/>
    <w:rsid w:val="00C66107"/>
    <w:rsid w:val="00C669AD"/>
    <w:rsid w:val="00C67525"/>
    <w:rsid w:val="00C71781"/>
    <w:rsid w:val="00C717F0"/>
    <w:rsid w:val="00C72122"/>
    <w:rsid w:val="00C72A31"/>
    <w:rsid w:val="00C73011"/>
    <w:rsid w:val="00C73294"/>
    <w:rsid w:val="00C73912"/>
    <w:rsid w:val="00C73AA4"/>
    <w:rsid w:val="00C74093"/>
    <w:rsid w:val="00C747A6"/>
    <w:rsid w:val="00C74FAB"/>
    <w:rsid w:val="00C75147"/>
    <w:rsid w:val="00C751C4"/>
    <w:rsid w:val="00C75D6D"/>
    <w:rsid w:val="00C7678D"/>
    <w:rsid w:val="00C76899"/>
    <w:rsid w:val="00C7736F"/>
    <w:rsid w:val="00C77787"/>
    <w:rsid w:val="00C800AC"/>
    <w:rsid w:val="00C80122"/>
    <w:rsid w:val="00C80145"/>
    <w:rsid w:val="00C801E7"/>
    <w:rsid w:val="00C8106D"/>
    <w:rsid w:val="00C81AFA"/>
    <w:rsid w:val="00C81BD6"/>
    <w:rsid w:val="00C81C23"/>
    <w:rsid w:val="00C841A8"/>
    <w:rsid w:val="00C85565"/>
    <w:rsid w:val="00C85698"/>
    <w:rsid w:val="00C85E19"/>
    <w:rsid w:val="00C86110"/>
    <w:rsid w:val="00C86300"/>
    <w:rsid w:val="00C87A6C"/>
    <w:rsid w:val="00C9013C"/>
    <w:rsid w:val="00C903B1"/>
    <w:rsid w:val="00C90495"/>
    <w:rsid w:val="00C90D71"/>
    <w:rsid w:val="00C91678"/>
    <w:rsid w:val="00C91C54"/>
    <w:rsid w:val="00C92F6A"/>
    <w:rsid w:val="00C93145"/>
    <w:rsid w:val="00C9315D"/>
    <w:rsid w:val="00C93939"/>
    <w:rsid w:val="00C94C3A"/>
    <w:rsid w:val="00C95DC5"/>
    <w:rsid w:val="00C95DE8"/>
    <w:rsid w:val="00C96A64"/>
    <w:rsid w:val="00CA0C9A"/>
    <w:rsid w:val="00CA0E91"/>
    <w:rsid w:val="00CA0EBF"/>
    <w:rsid w:val="00CA1219"/>
    <w:rsid w:val="00CA17C8"/>
    <w:rsid w:val="00CA295B"/>
    <w:rsid w:val="00CA2BAB"/>
    <w:rsid w:val="00CA44D0"/>
    <w:rsid w:val="00CA4BF4"/>
    <w:rsid w:val="00CA4FB9"/>
    <w:rsid w:val="00CA51B2"/>
    <w:rsid w:val="00CA5974"/>
    <w:rsid w:val="00CA5B98"/>
    <w:rsid w:val="00CA5FEA"/>
    <w:rsid w:val="00CA7195"/>
    <w:rsid w:val="00CA72B8"/>
    <w:rsid w:val="00CA7F58"/>
    <w:rsid w:val="00CB013B"/>
    <w:rsid w:val="00CB05E1"/>
    <w:rsid w:val="00CB06E3"/>
    <w:rsid w:val="00CB0B5F"/>
    <w:rsid w:val="00CB1D79"/>
    <w:rsid w:val="00CB1FBB"/>
    <w:rsid w:val="00CB25C1"/>
    <w:rsid w:val="00CB455B"/>
    <w:rsid w:val="00CB7C3E"/>
    <w:rsid w:val="00CB7C52"/>
    <w:rsid w:val="00CC0268"/>
    <w:rsid w:val="00CC0BB1"/>
    <w:rsid w:val="00CC10A0"/>
    <w:rsid w:val="00CC12A6"/>
    <w:rsid w:val="00CC1382"/>
    <w:rsid w:val="00CC15F9"/>
    <w:rsid w:val="00CC1A20"/>
    <w:rsid w:val="00CC1AB4"/>
    <w:rsid w:val="00CC1B12"/>
    <w:rsid w:val="00CC23B8"/>
    <w:rsid w:val="00CC25FD"/>
    <w:rsid w:val="00CC3031"/>
    <w:rsid w:val="00CC332E"/>
    <w:rsid w:val="00CC38ED"/>
    <w:rsid w:val="00CC4DCC"/>
    <w:rsid w:val="00CC4E5E"/>
    <w:rsid w:val="00CC5559"/>
    <w:rsid w:val="00CC55B3"/>
    <w:rsid w:val="00CC5A64"/>
    <w:rsid w:val="00CC6B0E"/>
    <w:rsid w:val="00CC6CC5"/>
    <w:rsid w:val="00CC6CD7"/>
    <w:rsid w:val="00CC6F95"/>
    <w:rsid w:val="00CC76BE"/>
    <w:rsid w:val="00CC77C4"/>
    <w:rsid w:val="00CC7F8E"/>
    <w:rsid w:val="00CD0183"/>
    <w:rsid w:val="00CD077A"/>
    <w:rsid w:val="00CD20CC"/>
    <w:rsid w:val="00CD23BF"/>
    <w:rsid w:val="00CD2F1C"/>
    <w:rsid w:val="00CD2FA3"/>
    <w:rsid w:val="00CD3DD5"/>
    <w:rsid w:val="00CD4BDE"/>
    <w:rsid w:val="00CD4F27"/>
    <w:rsid w:val="00CD5BE7"/>
    <w:rsid w:val="00CD6279"/>
    <w:rsid w:val="00CD72CF"/>
    <w:rsid w:val="00CD7B2E"/>
    <w:rsid w:val="00CD7B95"/>
    <w:rsid w:val="00CD7C27"/>
    <w:rsid w:val="00CD7EE7"/>
    <w:rsid w:val="00CE07E1"/>
    <w:rsid w:val="00CE07EE"/>
    <w:rsid w:val="00CE09FA"/>
    <w:rsid w:val="00CE1070"/>
    <w:rsid w:val="00CE1339"/>
    <w:rsid w:val="00CE1638"/>
    <w:rsid w:val="00CE165E"/>
    <w:rsid w:val="00CE23B9"/>
    <w:rsid w:val="00CE2964"/>
    <w:rsid w:val="00CE3677"/>
    <w:rsid w:val="00CE3D6F"/>
    <w:rsid w:val="00CE3D7A"/>
    <w:rsid w:val="00CE4236"/>
    <w:rsid w:val="00CE48AE"/>
    <w:rsid w:val="00CE4A3F"/>
    <w:rsid w:val="00CE536F"/>
    <w:rsid w:val="00CE54DF"/>
    <w:rsid w:val="00CE5FF1"/>
    <w:rsid w:val="00CE64A9"/>
    <w:rsid w:val="00CE68FD"/>
    <w:rsid w:val="00CE6E3F"/>
    <w:rsid w:val="00CE6ED2"/>
    <w:rsid w:val="00CE71CA"/>
    <w:rsid w:val="00CE7A59"/>
    <w:rsid w:val="00CE7F2F"/>
    <w:rsid w:val="00CF0D97"/>
    <w:rsid w:val="00CF0F0A"/>
    <w:rsid w:val="00CF163D"/>
    <w:rsid w:val="00CF1D53"/>
    <w:rsid w:val="00CF2589"/>
    <w:rsid w:val="00CF2C68"/>
    <w:rsid w:val="00CF3086"/>
    <w:rsid w:val="00CF3278"/>
    <w:rsid w:val="00CF3AEF"/>
    <w:rsid w:val="00CF5A01"/>
    <w:rsid w:val="00CF69FA"/>
    <w:rsid w:val="00CF6ABE"/>
    <w:rsid w:val="00CF71C4"/>
    <w:rsid w:val="00CF77A3"/>
    <w:rsid w:val="00CF7FBC"/>
    <w:rsid w:val="00D000CB"/>
    <w:rsid w:val="00D00930"/>
    <w:rsid w:val="00D00BA7"/>
    <w:rsid w:val="00D00BDE"/>
    <w:rsid w:val="00D01B0C"/>
    <w:rsid w:val="00D025A1"/>
    <w:rsid w:val="00D026C4"/>
    <w:rsid w:val="00D02D4F"/>
    <w:rsid w:val="00D02F3B"/>
    <w:rsid w:val="00D039E3"/>
    <w:rsid w:val="00D03CAA"/>
    <w:rsid w:val="00D03DD2"/>
    <w:rsid w:val="00D03E0B"/>
    <w:rsid w:val="00D04586"/>
    <w:rsid w:val="00D04883"/>
    <w:rsid w:val="00D04C79"/>
    <w:rsid w:val="00D066E2"/>
    <w:rsid w:val="00D0777D"/>
    <w:rsid w:val="00D07FD1"/>
    <w:rsid w:val="00D10A47"/>
    <w:rsid w:val="00D10E3C"/>
    <w:rsid w:val="00D121F4"/>
    <w:rsid w:val="00D12676"/>
    <w:rsid w:val="00D129FE"/>
    <w:rsid w:val="00D130E7"/>
    <w:rsid w:val="00D13F59"/>
    <w:rsid w:val="00D1400F"/>
    <w:rsid w:val="00D1423A"/>
    <w:rsid w:val="00D1461D"/>
    <w:rsid w:val="00D14678"/>
    <w:rsid w:val="00D14683"/>
    <w:rsid w:val="00D151CA"/>
    <w:rsid w:val="00D161D5"/>
    <w:rsid w:val="00D163D5"/>
    <w:rsid w:val="00D16404"/>
    <w:rsid w:val="00D1643B"/>
    <w:rsid w:val="00D167B3"/>
    <w:rsid w:val="00D1747D"/>
    <w:rsid w:val="00D17482"/>
    <w:rsid w:val="00D17CEC"/>
    <w:rsid w:val="00D2132E"/>
    <w:rsid w:val="00D21692"/>
    <w:rsid w:val="00D219B4"/>
    <w:rsid w:val="00D2224A"/>
    <w:rsid w:val="00D22A79"/>
    <w:rsid w:val="00D23074"/>
    <w:rsid w:val="00D236BB"/>
    <w:rsid w:val="00D23C87"/>
    <w:rsid w:val="00D2405D"/>
    <w:rsid w:val="00D2414C"/>
    <w:rsid w:val="00D243E2"/>
    <w:rsid w:val="00D24A51"/>
    <w:rsid w:val="00D24E1D"/>
    <w:rsid w:val="00D2623D"/>
    <w:rsid w:val="00D26F2C"/>
    <w:rsid w:val="00D273B3"/>
    <w:rsid w:val="00D31B94"/>
    <w:rsid w:val="00D31D5C"/>
    <w:rsid w:val="00D32462"/>
    <w:rsid w:val="00D32A76"/>
    <w:rsid w:val="00D3359B"/>
    <w:rsid w:val="00D338C3"/>
    <w:rsid w:val="00D338ED"/>
    <w:rsid w:val="00D33AB8"/>
    <w:rsid w:val="00D33C83"/>
    <w:rsid w:val="00D34090"/>
    <w:rsid w:val="00D34B45"/>
    <w:rsid w:val="00D353C6"/>
    <w:rsid w:val="00D35911"/>
    <w:rsid w:val="00D36884"/>
    <w:rsid w:val="00D3699D"/>
    <w:rsid w:val="00D375D9"/>
    <w:rsid w:val="00D37708"/>
    <w:rsid w:val="00D37909"/>
    <w:rsid w:val="00D37B05"/>
    <w:rsid w:val="00D37C9B"/>
    <w:rsid w:val="00D405B1"/>
    <w:rsid w:val="00D40CB9"/>
    <w:rsid w:val="00D431C9"/>
    <w:rsid w:val="00D4325E"/>
    <w:rsid w:val="00D43908"/>
    <w:rsid w:val="00D4442A"/>
    <w:rsid w:val="00D44CF7"/>
    <w:rsid w:val="00D45242"/>
    <w:rsid w:val="00D458EA"/>
    <w:rsid w:val="00D45F1C"/>
    <w:rsid w:val="00D4603B"/>
    <w:rsid w:val="00D46157"/>
    <w:rsid w:val="00D46BBA"/>
    <w:rsid w:val="00D4716D"/>
    <w:rsid w:val="00D47219"/>
    <w:rsid w:val="00D47223"/>
    <w:rsid w:val="00D510FC"/>
    <w:rsid w:val="00D51464"/>
    <w:rsid w:val="00D519D3"/>
    <w:rsid w:val="00D522AF"/>
    <w:rsid w:val="00D5233F"/>
    <w:rsid w:val="00D5296B"/>
    <w:rsid w:val="00D52EFA"/>
    <w:rsid w:val="00D53053"/>
    <w:rsid w:val="00D53AF6"/>
    <w:rsid w:val="00D54F23"/>
    <w:rsid w:val="00D54FB5"/>
    <w:rsid w:val="00D553E0"/>
    <w:rsid w:val="00D55B4E"/>
    <w:rsid w:val="00D55D04"/>
    <w:rsid w:val="00D5658C"/>
    <w:rsid w:val="00D56648"/>
    <w:rsid w:val="00D56654"/>
    <w:rsid w:val="00D5783B"/>
    <w:rsid w:val="00D57B40"/>
    <w:rsid w:val="00D57DA2"/>
    <w:rsid w:val="00D61A84"/>
    <w:rsid w:val="00D6219F"/>
    <w:rsid w:val="00D624C4"/>
    <w:rsid w:val="00D63375"/>
    <w:rsid w:val="00D63C3F"/>
    <w:rsid w:val="00D65211"/>
    <w:rsid w:val="00D65A46"/>
    <w:rsid w:val="00D66FC2"/>
    <w:rsid w:val="00D679A6"/>
    <w:rsid w:val="00D67B05"/>
    <w:rsid w:val="00D70912"/>
    <w:rsid w:val="00D70D1D"/>
    <w:rsid w:val="00D70E55"/>
    <w:rsid w:val="00D717EE"/>
    <w:rsid w:val="00D71E8C"/>
    <w:rsid w:val="00D71F79"/>
    <w:rsid w:val="00D73512"/>
    <w:rsid w:val="00D73D92"/>
    <w:rsid w:val="00D753A4"/>
    <w:rsid w:val="00D75562"/>
    <w:rsid w:val="00D76030"/>
    <w:rsid w:val="00D76037"/>
    <w:rsid w:val="00D77E79"/>
    <w:rsid w:val="00D80588"/>
    <w:rsid w:val="00D805D0"/>
    <w:rsid w:val="00D8099F"/>
    <w:rsid w:val="00D80AD8"/>
    <w:rsid w:val="00D8106D"/>
    <w:rsid w:val="00D814DB"/>
    <w:rsid w:val="00D82336"/>
    <w:rsid w:val="00D827BA"/>
    <w:rsid w:val="00D8306D"/>
    <w:rsid w:val="00D835EF"/>
    <w:rsid w:val="00D83691"/>
    <w:rsid w:val="00D8475D"/>
    <w:rsid w:val="00D847E9"/>
    <w:rsid w:val="00D84A2B"/>
    <w:rsid w:val="00D84C7E"/>
    <w:rsid w:val="00D85545"/>
    <w:rsid w:val="00D85970"/>
    <w:rsid w:val="00D85AB5"/>
    <w:rsid w:val="00D86686"/>
    <w:rsid w:val="00D866AE"/>
    <w:rsid w:val="00D86E16"/>
    <w:rsid w:val="00D871F6"/>
    <w:rsid w:val="00D90094"/>
    <w:rsid w:val="00D90169"/>
    <w:rsid w:val="00D90EBF"/>
    <w:rsid w:val="00D90F83"/>
    <w:rsid w:val="00D91435"/>
    <w:rsid w:val="00D9165C"/>
    <w:rsid w:val="00D92BC4"/>
    <w:rsid w:val="00D92BCD"/>
    <w:rsid w:val="00D93AC0"/>
    <w:rsid w:val="00D942CE"/>
    <w:rsid w:val="00D943D1"/>
    <w:rsid w:val="00D94CAC"/>
    <w:rsid w:val="00D954F6"/>
    <w:rsid w:val="00D95591"/>
    <w:rsid w:val="00D95A85"/>
    <w:rsid w:val="00D95CB8"/>
    <w:rsid w:val="00D97351"/>
    <w:rsid w:val="00D97D41"/>
    <w:rsid w:val="00DA0F5A"/>
    <w:rsid w:val="00DA23C4"/>
    <w:rsid w:val="00DA2723"/>
    <w:rsid w:val="00DA2799"/>
    <w:rsid w:val="00DA31BB"/>
    <w:rsid w:val="00DA38E3"/>
    <w:rsid w:val="00DA5AAA"/>
    <w:rsid w:val="00DA698F"/>
    <w:rsid w:val="00DA71F3"/>
    <w:rsid w:val="00DB023B"/>
    <w:rsid w:val="00DB0596"/>
    <w:rsid w:val="00DB0A69"/>
    <w:rsid w:val="00DB0C39"/>
    <w:rsid w:val="00DB0D0E"/>
    <w:rsid w:val="00DB1204"/>
    <w:rsid w:val="00DB187E"/>
    <w:rsid w:val="00DB18DE"/>
    <w:rsid w:val="00DB1D6A"/>
    <w:rsid w:val="00DB1EF3"/>
    <w:rsid w:val="00DB219E"/>
    <w:rsid w:val="00DB3379"/>
    <w:rsid w:val="00DB4861"/>
    <w:rsid w:val="00DB5A98"/>
    <w:rsid w:val="00DB5F8A"/>
    <w:rsid w:val="00DB6259"/>
    <w:rsid w:val="00DB783A"/>
    <w:rsid w:val="00DC05F3"/>
    <w:rsid w:val="00DC1039"/>
    <w:rsid w:val="00DC1099"/>
    <w:rsid w:val="00DC21A6"/>
    <w:rsid w:val="00DC34C0"/>
    <w:rsid w:val="00DC37C5"/>
    <w:rsid w:val="00DC3859"/>
    <w:rsid w:val="00DC3EAC"/>
    <w:rsid w:val="00DC3F5B"/>
    <w:rsid w:val="00DC408A"/>
    <w:rsid w:val="00DC444C"/>
    <w:rsid w:val="00DC46CD"/>
    <w:rsid w:val="00DC4751"/>
    <w:rsid w:val="00DC4E25"/>
    <w:rsid w:val="00DC5023"/>
    <w:rsid w:val="00DC5223"/>
    <w:rsid w:val="00DC57E6"/>
    <w:rsid w:val="00DC5BE5"/>
    <w:rsid w:val="00DC6EFA"/>
    <w:rsid w:val="00DC6FEA"/>
    <w:rsid w:val="00DC7249"/>
    <w:rsid w:val="00DC79DA"/>
    <w:rsid w:val="00DD04ED"/>
    <w:rsid w:val="00DD079C"/>
    <w:rsid w:val="00DD098D"/>
    <w:rsid w:val="00DD0D73"/>
    <w:rsid w:val="00DD1D2E"/>
    <w:rsid w:val="00DD2616"/>
    <w:rsid w:val="00DD2A77"/>
    <w:rsid w:val="00DD2EF3"/>
    <w:rsid w:val="00DD31C4"/>
    <w:rsid w:val="00DD346D"/>
    <w:rsid w:val="00DD3A63"/>
    <w:rsid w:val="00DD3DDE"/>
    <w:rsid w:val="00DD3F7F"/>
    <w:rsid w:val="00DD4422"/>
    <w:rsid w:val="00DD46B3"/>
    <w:rsid w:val="00DD475F"/>
    <w:rsid w:val="00DD4AB9"/>
    <w:rsid w:val="00DD5451"/>
    <w:rsid w:val="00DD5D43"/>
    <w:rsid w:val="00DD6711"/>
    <w:rsid w:val="00DD6C6E"/>
    <w:rsid w:val="00DD77A9"/>
    <w:rsid w:val="00DE003F"/>
    <w:rsid w:val="00DE0A9D"/>
    <w:rsid w:val="00DE39A2"/>
    <w:rsid w:val="00DE4119"/>
    <w:rsid w:val="00DE43B1"/>
    <w:rsid w:val="00DE4B8B"/>
    <w:rsid w:val="00DE4F6E"/>
    <w:rsid w:val="00DE5957"/>
    <w:rsid w:val="00DE62CA"/>
    <w:rsid w:val="00DE6592"/>
    <w:rsid w:val="00DE6813"/>
    <w:rsid w:val="00DE7512"/>
    <w:rsid w:val="00DE7B72"/>
    <w:rsid w:val="00DE7BCD"/>
    <w:rsid w:val="00DF04CC"/>
    <w:rsid w:val="00DF1A38"/>
    <w:rsid w:val="00DF1B02"/>
    <w:rsid w:val="00DF2407"/>
    <w:rsid w:val="00DF2DFD"/>
    <w:rsid w:val="00DF2EFE"/>
    <w:rsid w:val="00DF3270"/>
    <w:rsid w:val="00DF376B"/>
    <w:rsid w:val="00DF5729"/>
    <w:rsid w:val="00DF5F15"/>
    <w:rsid w:val="00DF6037"/>
    <w:rsid w:val="00DF635B"/>
    <w:rsid w:val="00DF647D"/>
    <w:rsid w:val="00DF6D36"/>
    <w:rsid w:val="00DF6F88"/>
    <w:rsid w:val="00DF7674"/>
    <w:rsid w:val="00DF7BD8"/>
    <w:rsid w:val="00DF7F6E"/>
    <w:rsid w:val="00E000E9"/>
    <w:rsid w:val="00E018F0"/>
    <w:rsid w:val="00E0208E"/>
    <w:rsid w:val="00E025BC"/>
    <w:rsid w:val="00E0266B"/>
    <w:rsid w:val="00E02E71"/>
    <w:rsid w:val="00E02ED7"/>
    <w:rsid w:val="00E032F6"/>
    <w:rsid w:val="00E03314"/>
    <w:rsid w:val="00E03E9E"/>
    <w:rsid w:val="00E04C18"/>
    <w:rsid w:val="00E04DFD"/>
    <w:rsid w:val="00E056C1"/>
    <w:rsid w:val="00E05B97"/>
    <w:rsid w:val="00E05BC5"/>
    <w:rsid w:val="00E05D4F"/>
    <w:rsid w:val="00E06D5E"/>
    <w:rsid w:val="00E10079"/>
    <w:rsid w:val="00E10EC0"/>
    <w:rsid w:val="00E1101B"/>
    <w:rsid w:val="00E11074"/>
    <w:rsid w:val="00E11833"/>
    <w:rsid w:val="00E11C8F"/>
    <w:rsid w:val="00E12064"/>
    <w:rsid w:val="00E1255E"/>
    <w:rsid w:val="00E12C91"/>
    <w:rsid w:val="00E12F0E"/>
    <w:rsid w:val="00E1322C"/>
    <w:rsid w:val="00E1372A"/>
    <w:rsid w:val="00E14164"/>
    <w:rsid w:val="00E146D5"/>
    <w:rsid w:val="00E14FF5"/>
    <w:rsid w:val="00E159C4"/>
    <w:rsid w:val="00E1659C"/>
    <w:rsid w:val="00E17699"/>
    <w:rsid w:val="00E213B8"/>
    <w:rsid w:val="00E21958"/>
    <w:rsid w:val="00E2229B"/>
    <w:rsid w:val="00E22F1D"/>
    <w:rsid w:val="00E2329A"/>
    <w:rsid w:val="00E2386B"/>
    <w:rsid w:val="00E239C5"/>
    <w:rsid w:val="00E24381"/>
    <w:rsid w:val="00E2454B"/>
    <w:rsid w:val="00E25174"/>
    <w:rsid w:val="00E25CEB"/>
    <w:rsid w:val="00E264B8"/>
    <w:rsid w:val="00E26BD0"/>
    <w:rsid w:val="00E3067B"/>
    <w:rsid w:val="00E3092D"/>
    <w:rsid w:val="00E31C9F"/>
    <w:rsid w:val="00E33069"/>
    <w:rsid w:val="00E33995"/>
    <w:rsid w:val="00E34888"/>
    <w:rsid w:val="00E34A64"/>
    <w:rsid w:val="00E354AA"/>
    <w:rsid w:val="00E35656"/>
    <w:rsid w:val="00E356CD"/>
    <w:rsid w:val="00E35819"/>
    <w:rsid w:val="00E3609C"/>
    <w:rsid w:val="00E36A3C"/>
    <w:rsid w:val="00E36B23"/>
    <w:rsid w:val="00E372AB"/>
    <w:rsid w:val="00E378A6"/>
    <w:rsid w:val="00E379EA"/>
    <w:rsid w:val="00E37BCE"/>
    <w:rsid w:val="00E401CB"/>
    <w:rsid w:val="00E4109D"/>
    <w:rsid w:val="00E41219"/>
    <w:rsid w:val="00E416EE"/>
    <w:rsid w:val="00E41784"/>
    <w:rsid w:val="00E41918"/>
    <w:rsid w:val="00E41FB6"/>
    <w:rsid w:val="00E422DC"/>
    <w:rsid w:val="00E43E2B"/>
    <w:rsid w:val="00E45CFF"/>
    <w:rsid w:val="00E467CC"/>
    <w:rsid w:val="00E46DED"/>
    <w:rsid w:val="00E471C1"/>
    <w:rsid w:val="00E471F2"/>
    <w:rsid w:val="00E4751C"/>
    <w:rsid w:val="00E47A17"/>
    <w:rsid w:val="00E50204"/>
    <w:rsid w:val="00E50E5F"/>
    <w:rsid w:val="00E51E08"/>
    <w:rsid w:val="00E52AE2"/>
    <w:rsid w:val="00E52BF7"/>
    <w:rsid w:val="00E53349"/>
    <w:rsid w:val="00E5372C"/>
    <w:rsid w:val="00E53F85"/>
    <w:rsid w:val="00E54682"/>
    <w:rsid w:val="00E549C5"/>
    <w:rsid w:val="00E54B75"/>
    <w:rsid w:val="00E54E88"/>
    <w:rsid w:val="00E552D0"/>
    <w:rsid w:val="00E553B2"/>
    <w:rsid w:val="00E55FA8"/>
    <w:rsid w:val="00E565FD"/>
    <w:rsid w:val="00E5690B"/>
    <w:rsid w:val="00E57CDA"/>
    <w:rsid w:val="00E6181F"/>
    <w:rsid w:val="00E62A97"/>
    <w:rsid w:val="00E63121"/>
    <w:rsid w:val="00E633E2"/>
    <w:rsid w:val="00E63BBF"/>
    <w:rsid w:val="00E65000"/>
    <w:rsid w:val="00E654A1"/>
    <w:rsid w:val="00E66292"/>
    <w:rsid w:val="00E66844"/>
    <w:rsid w:val="00E66BA3"/>
    <w:rsid w:val="00E66CB9"/>
    <w:rsid w:val="00E66D8A"/>
    <w:rsid w:val="00E66F66"/>
    <w:rsid w:val="00E67210"/>
    <w:rsid w:val="00E67702"/>
    <w:rsid w:val="00E67BEF"/>
    <w:rsid w:val="00E67DD1"/>
    <w:rsid w:val="00E705CA"/>
    <w:rsid w:val="00E70A95"/>
    <w:rsid w:val="00E70BD9"/>
    <w:rsid w:val="00E70DA7"/>
    <w:rsid w:val="00E710D1"/>
    <w:rsid w:val="00E71237"/>
    <w:rsid w:val="00E71B46"/>
    <w:rsid w:val="00E71B99"/>
    <w:rsid w:val="00E72495"/>
    <w:rsid w:val="00E728B3"/>
    <w:rsid w:val="00E729AB"/>
    <w:rsid w:val="00E72A9D"/>
    <w:rsid w:val="00E731EA"/>
    <w:rsid w:val="00E73226"/>
    <w:rsid w:val="00E73B71"/>
    <w:rsid w:val="00E73C76"/>
    <w:rsid w:val="00E73CEE"/>
    <w:rsid w:val="00E73D12"/>
    <w:rsid w:val="00E745E7"/>
    <w:rsid w:val="00E751D8"/>
    <w:rsid w:val="00E755C9"/>
    <w:rsid w:val="00E75E33"/>
    <w:rsid w:val="00E75E41"/>
    <w:rsid w:val="00E763D1"/>
    <w:rsid w:val="00E7685B"/>
    <w:rsid w:val="00E76D00"/>
    <w:rsid w:val="00E8055F"/>
    <w:rsid w:val="00E81A21"/>
    <w:rsid w:val="00E81D48"/>
    <w:rsid w:val="00E822F2"/>
    <w:rsid w:val="00E82CD1"/>
    <w:rsid w:val="00E83526"/>
    <w:rsid w:val="00E8369D"/>
    <w:rsid w:val="00E837E1"/>
    <w:rsid w:val="00E83830"/>
    <w:rsid w:val="00E83DBD"/>
    <w:rsid w:val="00E83F03"/>
    <w:rsid w:val="00E84336"/>
    <w:rsid w:val="00E848BD"/>
    <w:rsid w:val="00E8557A"/>
    <w:rsid w:val="00E85B59"/>
    <w:rsid w:val="00E85DFE"/>
    <w:rsid w:val="00E867B1"/>
    <w:rsid w:val="00E86DA1"/>
    <w:rsid w:val="00E871D6"/>
    <w:rsid w:val="00E9068C"/>
    <w:rsid w:val="00E91505"/>
    <w:rsid w:val="00E9167A"/>
    <w:rsid w:val="00E91B0B"/>
    <w:rsid w:val="00E92714"/>
    <w:rsid w:val="00E92A2E"/>
    <w:rsid w:val="00E93F80"/>
    <w:rsid w:val="00E9462F"/>
    <w:rsid w:val="00E94BDF"/>
    <w:rsid w:val="00E94CE0"/>
    <w:rsid w:val="00E95313"/>
    <w:rsid w:val="00E9535E"/>
    <w:rsid w:val="00E95420"/>
    <w:rsid w:val="00E96A12"/>
    <w:rsid w:val="00E96F0F"/>
    <w:rsid w:val="00EA011B"/>
    <w:rsid w:val="00EA01C0"/>
    <w:rsid w:val="00EA0A92"/>
    <w:rsid w:val="00EA120E"/>
    <w:rsid w:val="00EA16C5"/>
    <w:rsid w:val="00EA20A2"/>
    <w:rsid w:val="00EA2390"/>
    <w:rsid w:val="00EA273D"/>
    <w:rsid w:val="00EA2C76"/>
    <w:rsid w:val="00EA33CD"/>
    <w:rsid w:val="00EA3ABF"/>
    <w:rsid w:val="00EA3AC8"/>
    <w:rsid w:val="00EA3B4C"/>
    <w:rsid w:val="00EA3F6D"/>
    <w:rsid w:val="00EA483C"/>
    <w:rsid w:val="00EA5542"/>
    <w:rsid w:val="00EA57B2"/>
    <w:rsid w:val="00EA5D96"/>
    <w:rsid w:val="00EA5E45"/>
    <w:rsid w:val="00EA60D8"/>
    <w:rsid w:val="00EA7992"/>
    <w:rsid w:val="00EA7C5C"/>
    <w:rsid w:val="00EA7E31"/>
    <w:rsid w:val="00EA7EE9"/>
    <w:rsid w:val="00EB02D7"/>
    <w:rsid w:val="00EB083B"/>
    <w:rsid w:val="00EB11D0"/>
    <w:rsid w:val="00EB17A1"/>
    <w:rsid w:val="00EB193D"/>
    <w:rsid w:val="00EB1EF2"/>
    <w:rsid w:val="00EB21EE"/>
    <w:rsid w:val="00EB2614"/>
    <w:rsid w:val="00EB2937"/>
    <w:rsid w:val="00EB30D5"/>
    <w:rsid w:val="00EB3B6E"/>
    <w:rsid w:val="00EB3E04"/>
    <w:rsid w:val="00EB4316"/>
    <w:rsid w:val="00EB49AD"/>
    <w:rsid w:val="00EB541C"/>
    <w:rsid w:val="00EB5617"/>
    <w:rsid w:val="00EB564B"/>
    <w:rsid w:val="00EB5899"/>
    <w:rsid w:val="00EB5BC9"/>
    <w:rsid w:val="00EB5CD0"/>
    <w:rsid w:val="00EB5CE2"/>
    <w:rsid w:val="00EB5E40"/>
    <w:rsid w:val="00EB5FE2"/>
    <w:rsid w:val="00EB618D"/>
    <w:rsid w:val="00EB7920"/>
    <w:rsid w:val="00EC08E2"/>
    <w:rsid w:val="00EC0F21"/>
    <w:rsid w:val="00EC159D"/>
    <w:rsid w:val="00EC1B9E"/>
    <w:rsid w:val="00EC26C7"/>
    <w:rsid w:val="00EC27D0"/>
    <w:rsid w:val="00EC2A8B"/>
    <w:rsid w:val="00EC2B4E"/>
    <w:rsid w:val="00EC2C8D"/>
    <w:rsid w:val="00EC35B3"/>
    <w:rsid w:val="00EC531B"/>
    <w:rsid w:val="00EC541E"/>
    <w:rsid w:val="00EC568C"/>
    <w:rsid w:val="00EC6055"/>
    <w:rsid w:val="00EC686B"/>
    <w:rsid w:val="00EC6A99"/>
    <w:rsid w:val="00EC6C4F"/>
    <w:rsid w:val="00EC6FF7"/>
    <w:rsid w:val="00EC7542"/>
    <w:rsid w:val="00EC77F1"/>
    <w:rsid w:val="00EC7888"/>
    <w:rsid w:val="00EC7A0B"/>
    <w:rsid w:val="00ED05F0"/>
    <w:rsid w:val="00ED117C"/>
    <w:rsid w:val="00ED14F3"/>
    <w:rsid w:val="00ED24DC"/>
    <w:rsid w:val="00ED34DC"/>
    <w:rsid w:val="00ED3565"/>
    <w:rsid w:val="00ED3B20"/>
    <w:rsid w:val="00ED3DEC"/>
    <w:rsid w:val="00ED43EA"/>
    <w:rsid w:val="00ED485A"/>
    <w:rsid w:val="00ED4EBB"/>
    <w:rsid w:val="00ED52C2"/>
    <w:rsid w:val="00ED6411"/>
    <w:rsid w:val="00ED65EF"/>
    <w:rsid w:val="00ED6B63"/>
    <w:rsid w:val="00ED78A3"/>
    <w:rsid w:val="00ED7CA1"/>
    <w:rsid w:val="00ED7EBD"/>
    <w:rsid w:val="00ED7F8D"/>
    <w:rsid w:val="00ED7FE1"/>
    <w:rsid w:val="00EE0F00"/>
    <w:rsid w:val="00EE16C3"/>
    <w:rsid w:val="00EE2304"/>
    <w:rsid w:val="00EE274D"/>
    <w:rsid w:val="00EE2962"/>
    <w:rsid w:val="00EE39F2"/>
    <w:rsid w:val="00EE463E"/>
    <w:rsid w:val="00EE4770"/>
    <w:rsid w:val="00EE47AE"/>
    <w:rsid w:val="00EE60B0"/>
    <w:rsid w:val="00EE612D"/>
    <w:rsid w:val="00EE6347"/>
    <w:rsid w:val="00EE638A"/>
    <w:rsid w:val="00EE6582"/>
    <w:rsid w:val="00EF05EF"/>
    <w:rsid w:val="00EF0CC1"/>
    <w:rsid w:val="00EF0F9B"/>
    <w:rsid w:val="00EF0FF6"/>
    <w:rsid w:val="00EF104F"/>
    <w:rsid w:val="00EF128F"/>
    <w:rsid w:val="00EF1382"/>
    <w:rsid w:val="00EF26D1"/>
    <w:rsid w:val="00EF31E8"/>
    <w:rsid w:val="00EF38A8"/>
    <w:rsid w:val="00EF3A75"/>
    <w:rsid w:val="00EF3E20"/>
    <w:rsid w:val="00EF5243"/>
    <w:rsid w:val="00EF52B7"/>
    <w:rsid w:val="00EF5EFA"/>
    <w:rsid w:val="00EF5F70"/>
    <w:rsid w:val="00EF697C"/>
    <w:rsid w:val="00EF69D7"/>
    <w:rsid w:val="00EF71C0"/>
    <w:rsid w:val="00EF7910"/>
    <w:rsid w:val="00F0080C"/>
    <w:rsid w:val="00F018C0"/>
    <w:rsid w:val="00F01AF7"/>
    <w:rsid w:val="00F0220E"/>
    <w:rsid w:val="00F02887"/>
    <w:rsid w:val="00F028EB"/>
    <w:rsid w:val="00F02DC1"/>
    <w:rsid w:val="00F030B9"/>
    <w:rsid w:val="00F07E0D"/>
    <w:rsid w:val="00F10AAB"/>
    <w:rsid w:val="00F10B63"/>
    <w:rsid w:val="00F10F6A"/>
    <w:rsid w:val="00F11623"/>
    <w:rsid w:val="00F116DC"/>
    <w:rsid w:val="00F11BF3"/>
    <w:rsid w:val="00F1229B"/>
    <w:rsid w:val="00F125EF"/>
    <w:rsid w:val="00F12D2B"/>
    <w:rsid w:val="00F13C00"/>
    <w:rsid w:val="00F13D12"/>
    <w:rsid w:val="00F14681"/>
    <w:rsid w:val="00F152EA"/>
    <w:rsid w:val="00F15B4E"/>
    <w:rsid w:val="00F15E58"/>
    <w:rsid w:val="00F15F36"/>
    <w:rsid w:val="00F171A3"/>
    <w:rsid w:val="00F17CDC"/>
    <w:rsid w:val="00F20A55"/>
    <w:rsid w:val="00F20BBA"/>
    <w:rsid w:val="00F218A9"/>
    <w:rsid w:val="00F21EBA"/>
    <w:rsid w:val="00F22192"/>
    <w:rsid w:val="00F232D4"/>
    <w:rsid w:val="00F23413"/>
    <w:rsid w:val="00F23EAF"/>
    <w:rsid w:val="00F2439D"/>
    <w:rsid w:val="00F248AD"/>
    <w:rsid w:val="00F24D72"/>
    <w:rsid w:val="00F24F33"/>
    <w:rsid w:val="00F2505B"/>
    <w:rsid w:val="00F2579B"/>
    <w:rsid w:val="00F25CEC"/>
    <w:rsid w:val="00F25DDB"/>
    <w:rsid w:val="00F26528"/>
    <w:rsid w:val="00F26764"/>
    <w:rsid w:val="00F26BB1"/>
    <w:rsid w:val="00F27417"/>
    <w:rsid w:val="00F301C3"/>
    <w:rsid w:val="00F303F7"/>
    <w:rsid w:val="00F30A29"/>
    <w:rsid w:val="00F310BF"/>
    <w:rsid w:val="00F3213A"/>
    <w:rsid w:val="00F321F5"/>
    <w:rsid w:val="00F32554"/>
    <w:rsid w:val="00F32877"/>
    <w:rsid w:val="00F329D6"/>
    <w:rsid w:val="00F33202"/>
    <w:rsid w:val="00F3335E"/>
    <w:rsid w:val="00F33906"/>
    <w:rsid w:val="00F340FF"/>
    <w:rsid w:val="00F3429A"/>
    <w:rsid w:val="00F346D4"/>
    <w:rsid w:val="00F347B8"/>
    <w:rsid w:val="00F350C9"/>
    <w:rsid w:val="00F350DF"/>
    <w:rsid w:val="00F35101"/>
    <w:rsid w:val="00F3555F"/>
    <w:rsid w:val="00F35BDF"/>
    <w:rsid w:val="00F361FC"/>
    <w:rsid w:val="00F37361"/>
    <w:rsid w:val="00F40298"/>
    <w:rsid w:val="00F40896"/>
    <w:rsid w:val="00F40ACD"/>
    <w:rsid w:val="00F4251F"/>
    <w:rsid w:val="00F426B7"/>
    <w:rsid w:val="00F428DD"/>
    <w:rsid w:val="00F4313D"/>
    <w:rsid w:val="00F43D95"/>
    <w:rsid w:val="00F441F8"/>
    <w:rsid w:val="00F44879"/>
    <w:rsid w:val="00F44D84"/>
    <w:rsid w:val="00F45CE7"/>
    <w:rsid w:val="00F47387"/>
    <w:rsid w:val="00F476A6"/>
    <w:rsid w:val="00F511F4"/>
    <w:rsid w:val="00F51859"/>
    <w:rsid w:val="00F53ADC"/>
    <w:rsid w:val="00F53C1C"/>
    <w:rsid w:val="00F5416A"/>
    <w:rsid w:val="00F5437C"/>
    <w:rsid w:val="00F55562"/>
    <w:rsid w:val="00F55C9F"/>
    <w:rsid w:val="00F564A7"/>
    <w:rsid w:val="00F57A61"/>
    <w:rsid w:val="00F60D12"/>
    <w:rsid w:val="00F60E30"/>
    <w:rsid w:val="00F6141C"/>
    <w:rsid w:val="00F6214F"/>
    <w:rsid w:val="00F62E96"/>
    <w:rsid w:val="00F62FE6"/>
    <w:rsid w:val="00F63A9C"/>
    <w:rsid w:val="00F63DA4"/>
    <w:rsid w:val="00F64C4B"/>
    <w:rsid w:val="00F64DBD"/>
    <w:rsid w:val="00F64F16"/>
    <w:rsid w:val="00F6578D"/>
    <w:rsid w:val="00F65948"/>
    <w:rsid w:val="00F661D5"/>
    <w:rsid w:val="00F66BF3"/>
    <w:rsid w:val="00F66F7A"/>
    <w:rsid w:val="00F6701A"/>
    <w:rsid w:val="00F676EA"/>
    <w:rsid w:val="00F67F00"/>
    <w:rsid w:val="00F67F27"/>
    <w:rsid w:val="00F70E42"/>
    <w:rsid w:val="00F71026"/>
    <w:rsid w:val="00F71401"/>
    <w:rsid w:val="00F725FB"/>
    <w:rsid w:val="00F72B7E"/>
    <w:rsid w:val="00F72DE5"/>
    <w:rsid w:val="00F73424"/>
    <w:rsid w:val="00F73798"/>
    <w:rsid w:val="00F73FB0"/>
    <w:rsid w:val="00F752EB"/>
    <w:rsid w:val="00F756DE"/>
    <w:rsid w:val="00F76575"/>
    <w:rsid w:val="00F76F5C"/>
    <w:rsid w:val="00F77091"/>
    <w:rsid w:val="00F778FE"/>
    <w:rsid w:val="00F80039"/>
    <w:rsid w:val="00F804F3"/>
    <w:rsid w:val="00F80500"/>
    <w:rsid w:val="00F807C2"/>
    <w:rsid w:val="00F80DA0"/>
    <w:rsid w:val="00F81F50"/>
    <w:rsid w:val="00F821DC"/>
    <w:rsid w:val="00F82245"/>
    <w:rsid w:val="00F82505"/>
    <w:rsid w:val="00F82F23"/>
    <w:rsid w:val="00F83245"/>
    <w:rsid w:val="00F8362F"/>
    <w:rsid w:val="00F838D5"/>
    <w:rsid w:val="00F841AC"/>
    <w:rsid w:val="00F846F2"/>
    <w:rsid w:val="00F84F6A"/>
    <w:rsid w:val="00F8727F"/>
    <w:rsid w:val="00F87676"/>
    <w:rsid w:val="00F903F9"/>
    <w:rsid w:val="00F90D5F"/>
    <w:rsid w:val="00F90EEA"/>
    <w:rsid w:val="00F90FDC"/>
    <w:rsid w:val="00F9128C"/>
    <w:rsid w:val="00F92013"/>
    <w:rsid w:val="00F92092"/>
    <w:rsid w:val="00F92124"/>
    <w:rsid w:val="00F9292A"/>
    <w:rsid w:val="00F93719"/>
    <w:rsid w:val="00F93903"/>
    <w:rsid w:val="00F93C2D"/>
    <w:rsid w:val="00F93F46"/>
    <w:rsid w:val="00F942F3"/>
    <w:rsid w:val="00F9457A"/>
    <w:rsid w:val="00F955EC"/>
    <w:rsid w:val="00F962F8"/>
    <w:rsid w:val="00F969CC"/>
    <w:rsid w:val="00F96E0C"/>
    <w:rsid w:val="00FA038A"/>
    <w:rsid w:val="00FA1048"/>
    <w:rsid w:val="00FA1657"/>
    <w:rsid w:val="00FA2D0E"/>
    <w:rsid w:val="00FA36BB"/>
    <w:rsid w:val="00FA3D26"/>
    <w:rsid w:val="00FA3E33"/>
    <w:rsid w:val="00FA5357"/>
    <w:rsid w:val="00FA54E5"/>
    <w:rsid w:val="00FA61D3"/>
    <w:rsid w:val="00FA6417"/>
    <w:rsid w:val="00FA67B5"/>
    <w:rsid w:val="00FA67D7"/>
    <w:rsid w:val="00FA70E5"/>
    <w:rsid w:val="00FA77D6"/>
    <w:rsid w:val="00FA799E"/>
    <w:rsid w:val="00FB0639"/>
    <w:rsid w:val="00FB0F83"/>
    <w:rsid w:val="00FB2191"/>
    <w:rsid w:val="00FB2CA6"/>
    <w:rsid w:val="00FB31DE"/>
    <w:rsid w:val="00FB328A"/>
    <w:rsid w:val="00FB333F"/>
    <w:rsid w:val="00FB3770"/>
    <w:rsid w:val="00FB46A6"/>
    <w:rsid w:val="00FB4924"/>
    <w:rsid w:val="00FB4A5C"/>
    <w:rsid w:val="00FB5D01"/>
    <w:rsid w:val="00FB6D43"/>
    <w:rsid w:val="00FB6FA5"/>
    <w:rsid w:val="00FB739E"/>
    <w:rsid w:val="00FB7C71"/>
    <w:rsid w:val="00FC0795"/>
    <w:rsid w:val="00FC0E0D"/>
    <w:rsid w:val="00FC10E3"/>
    <w:rsid w:val="00FC17F9"/>
    <w:rsid w:val="00FC1D2A"/>
    <w:rsid w:val="00FC23D1"/>
    <w:rsid w:val="00FC2653"/>
    <w:rsid w:val="00FC2773"/>
    <w:rsid w:val="00FC28A2"/>
    <w:rsid w:val="00FC2B01"/>
    <w:rsid w:val="00FC3181"/>
    <w:rsid w:val="00FC31D5"/>
    <w:rsid w:val="00FC3BEE"/>
    <w:rsid w:val="00FC4435"/>
    <w:rsid w:val="00FC4B77"/>
    <w:rsid w:val="00FC4B8E"/>
    <w:rsid w:val="00FC4E54"/>
    <w:rsid w:val="00FC4E99"/>
    <w:rsid w:val="00FC52C1"/>
    <w:rsid w:val="00FC5D7E"/>
    <w:rsid w:val="00FC5F65"/>
    <w:rsid w:val="00FC6B56"/>
    <w:rsid w:val="00FC71A0"/>
    <w:rsid w:val="00FC7824"/>
    <w:rsid w:val="00FC7B4C"/>
    <w:rsid w:val="00FC7E1C"/>
    <w:rsid w:val="00FC7F9B"/>
    <w:rsid w:val="00FD08F7"/>
    <w:rsid w:val="00FD0A5A"/>
    <w:rsid w:val="00FD19BD"/>
    <w:rsid w:val="00FD1BFD"/>
    <w:rsid w:val="00FD1DB9"/>
    <w:rsid w:val="00FD2952"/>
    <w:rsid w:val="00FD2A9D"/>
    <w:rsid w:val="00FD3CB8"/>
    <w:rsid w:val="00FD412C"/>
    <w:rsid w:val="00FD41AD"/>
    <w:rsid w:val="00FD45D0"/>
    <w:rsid w:val="00FD48E8"/>
    <w:rsid w:val="00FD5390"/>
    <w:rsid w:val="00FD5AEB"/>
    <w:rsid w:val="00FD5EEE"/>
    <w:rsid w:val="00FD617F"/>
    <w:rsid w:val="00FD670D"/>
    <w:rsid w:val="00FD7AF0"/>
    <w:rsid w:val="00FE035C"/>
    <w:rsid w:val="00FE1AA4"/>
    <w:rsid w:val="00FE2366"/>
    <w:rsid w:val="00FE2536"/>
    <w:rsid w:val="00FE2839"/>
    <w:rsid w:val="00FE2BF8"/>
    <w:rsid w:val="00FE307F"/>
    <w:rsid w:val="00FE3380"/>
    <w:rsid w:val="00FE3717"/>
    <w:rsid w:val="00FE4BA9"/>
    <w:rsid w:val="00FE4DF7"/>
    <w:rsid w:val="00FE5B5A"/>
    <w:rsid w:val="00FE6025"/>
    <w:rsid w:val="00FE61FA"/>
    <w:rsid w:val="00FE6937"/>
    <w:rsid w:val="00FE6A95"/>
    <w:rsid w:val="00FE748A"/>
    <w:rsid w:val="00FE7C94"/>
    <w:rsid w:val="00FF02E2"/>
    <w:rsid w:val="00FF046D"/>
    <w:rsid w:val="00FF09A7"/>
    <w:rsid w:val="00FF122A"/>
    <w:rsid w:val="00FF1AA6"/>
    <w:rsid w:val="00FF2714"/>
    <w:rsid w:val="00FF2D3E"/>
    <w:rsid w:val="00FF3168"/>
    <w:rsid w:val="00FF3666"/>
    <w:rsid w:val="00FF3CF0"/>
    <w:rsid w:val="00FF45AC"/>
    <w:rsid w:val="00FF504A"/>
    <w:rsid w:val="00FF5B9D"/>
    <w:rsid w:val="00FF6705"/>
    <w:rsid w:val="00FF68E0"/>
    <w:rsid w:val="00FF7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AC2E99C"/>
  <w14:defaultImageDpi w14:val="32767"/>
  <w15:docId w15:val="{F4453364-B8A2-4022-A1C0-4C9C5BCDF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755"/>
    <w:pPr>
      <w:spacing w:after="0" w:line="360" w:lineRule="auto"/>
      <w:ind w:firstLine="720"/>
    </w:pPr>
    <w:rPr>
      <w:rFonts w:ascii="Arial" w:eastAsiaTheme="minorEastAsia" w:hAnsi="Arial"/>
      <w:sz w:val="22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021069"/>
    <w:pPr>
      <w:keepNext/>
      <w:keepLines/>
      <w:spacing w:before="120" w:after="120"/>
      <w:ind w:firstLine="0"/>
      <w:outlineLvl w:val="0"/>
    </w:pPr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1"/>
    </w:pPr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AC5641"/>
    <w:pPr>
      <w:keepNext/>
      <w:keepLines/>
      <w:spacing w:before="120" w:after="120"/>
      <w:ind w:firstLine="0"/>
      <w:outlineLvl w:val="2"/>
    </w:pPr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AC5641"/>
    <w:pPr>
      <w:keepNext/>
      <w:keepLines/>
      <w:spacing w:before="60" w:after="60"/>
      <w:ind w:firstLine="0"/>
      <w:outlineLvl w:val="3"/>
    </w:pPr>
    <w:rPr>
      <w:rFonts w:ascii="Cambria" w:eastAsiaTheme="majorEastAsia" w:hAnsi="Cambria" w:cstheme="majorBidi"/>
      <w:b/>
      <w:iCs/>
      <w:color w:val="2F5496" w:themeColor="accent1" w:themeShade="BF"/>
      <w:sz w:val="26"/>
    </w:rPr>
  </w:style>
  <w:style w:type="paragraph" w:styleId="Ttulo5">
    <w:name w:val="heading 5"/>
    <w:basedOn w:val="Normal"/>
    <w:next w:val="Normal"/>
    <w:autoRedefine/>
    <w:uiPriority w:val="9"/>
    <w:unhideWhenUsed/>
    <w:qFormat/>
    <w:rsid w:val="003243C8"/>
    <w:pPr>
      <w:keepNext/>
      <w:keepLines/>
      <w:spacing w:before="60" w:after="60"/>
      <w:ind w:firstLine="0"/>
      <w:outlineLvl w:val="4"/>
    </w:pPr>
    <w:rPr>
      <w:b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autoRedefine/>
    <w:uiPriority w:val="10"/>
    <w:qFormat/>
    <w:rsid w:val="006B6A5C"/>
    <w:pPr>
      <w:keepNext/>
      <w:keepLines/>
      <w:spacing w:before="5600"/>
      <w:jc w:val="center"/>
    </w:pPr>
    <w:rPr>
      <w:b/>
      <w:color w:val="2F5496" w:themeColor="accent1" w:themeShade="BF"/>
      <w:sz w:val="44"/>
      <w:szCs w:val="72"/>
    </w:rPr>
  </w:style>
  <w:style w:type="paragraph" w:styleId="PargrafodaLista">
    <w:name w:val="List Paragraph"/>
    <w:basedOn w:val="Normal"/>
    <w:uiPriority w:val="34"/>
    <w:qFormat/>
    <w:rsid w:val="000A67B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21069"/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70E7"/>
    <w:rPr>
      <w:rFonts w:eastAsiaTheme="minorEastAsia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70E7"/>
    <w:rPr>
      <w:rFonts w:eastAsiaTheme="minorEastAsia"/>
      <w:sz w:val="20"/>
      <w:szCs w:val="20"/>
    </w:rPr>
  </w:style>
  <w:style w:type="character" w:styleId="Nmerodepgina">
    <w:name w:val="page number"/>
    <w:basedOn w:val="Fontepargpadro"/>
    <w:unhideWhenUsed/>
    <w:rsid w:val="00F270E7"/>
  </w:style>
  <w:style w:type="character" w:customStyle="1" w:styleId="Ttulo2Char">
    <w:name w:val="Título 2 Char"/>
    <w:basedOn w:val="Fontepargpadro"/>
    <w:link w:val="Ttulo2"/>
    <w:uiPriority w:val="9"/>
    <w:rsid w:val="00B475F2"/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A0459E"/>
    <w:rPr>
      <w:color w:val="0000FF"/>
      <w:u w:val="single"/>
    </w:rPr>
  </w:style>
  <w:style w:type="paragraph" w:styleId="Textodenotaderodap">
    <w:name w:val="footnote text"/>
    <w:aliases w:val="fn,ALTS FOOTNOTE,NotaRodape,Footnote Text Char1 Char,Nota de rodapé Char Char1,fn Char Char1,ALTS FOOTNOTE Char1 Char,Footnote Text Char Char1 Char,ALTS FOOTNOTE Char Char Char1,Texto de rodapé"/>
    <w:basedOn w:val="Normal"/>
    <w:link w:val="TextodenotaderodapChar"/>
    <w:autoRedefine/>
    <w:uiPriority w:val="99"/>
    <w:unhideWhenUsed/>
    <w:qFormat/>
    <w:rsid w:val="00A923E3"/>
    <w:pPr>
      <w:spacing w:after="60" w:line="240" w:lineRule="auto"/>
      <w:ind w:firstLine="0"/>
    </w:pPr>
    <w:rPr>
      <w:sz w:val="18"/>
    </w:rPr>
  </w:style>
  <w:style w:type="character" w:customStyle="1" w:styleId="TextodenotaderodapChar">
    <w:name w:val="Texto de nota de rodapé Char"/>
    <w:aliases w:val="fn Char,ALTS FOOTNOTE Char,NotaRodape Char,Footnote Text Char1 Char Char,Nota de rodapé Char Char1 Char,fn Char Char1 Char,ALTS FOOTNOTE Char1 Char Char,Footnote Text Char Char1 Char Char,ALTS FOOTNOTE Char Char Char1 Char"/>
    <w:basedOn w:val="Fontepargpadro"/>
    <w:link w:val="Textodenotaderodap"/>
    <w:uiPriority w:val="99"/>
    <w:rsid w:val="00DA23C4"/>
    <w:rPr>
      <w:rFonts w:ascii="Arial" w:eastAsiaTheme="minorEastAsia" w:hAnsi="Arial"/>
      <w:sz w:val="18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90033F"/>
    <w:rPr>
      <w:vertAlign w:val="superscript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FD19BD"/>
    <w:pPr>
      <w:spacing w:after="120" w:line="240" w:lineRule="auto"/>
      <w:ind w:firstLine="0"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Tabelacomgrade">
    <w:name w:val="Table Grid"/>
    <w:basedOn w:val="Tabelanormal"/>
    <w:uiPriority w:val="39"/>
    <w:rsid w:val="00022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6A056A"/>
    <w:pPr>
      <w:spacing w:after="0" w:line="240" w:lineRule="auto"/>
    </w:pPr>
    <w:rPr>
      <w:rFonts w:eastAsiaTheme="minorEastAsia"/>
    </w:rPr>
  </w:style>
  <w:style w:type="table" w:styleId="TabeladeGrade5Escura-nfase1">
    <w:name w:val="Grid Table 5 Dark Accent 1"/>
    <w:basedOn w:val="Tabelanormal"/>
    <w:uiPriority w:val="50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Lista4-nfase1">
    <w:name w:val="List Table 4 Accent 1"/>
    <w:basedOn w:val="Tabelanormal"/>
    <w:uiPriority w:val="49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sid w:val="00AC5641"/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table" w:styleId="TabeladeGrade4-nfase1">
    <w:name w:val="Grid Table 4 Accent 1"/>
    <w:basedOn w:val="Tabelanormal"/>
    <w:uiPriority w:val="49"/>
    <w:rsid w:val="00F7747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Obsahtabulky">
    <w:name w:val="Obsah tabulky"/>
    <w:basedOn w:val="Normal"/>
    <w:rsid w:val="001D4864"/>
    <w:pPr>
      <w:widowControl w:val="0"/>
      <w:suppressLineNumbers/>
      <w:suppressAutoHyphens/>
      <w:spacing w:line="240" w:lineRule="auto"/>
      <w:jc w:val="left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paragraph" w:customStyle="1" w:styleId="Texto">
    <w:name w:val="Texto"/>
    <w:basedOn w:val="Normal"/>
    <w:rsid w:val="00AA38D6"/>
    <w:pPr>
      <w:spacing w:after="240" w:line="240" w:lineRule="auto"/>
      <w:ind w:firstLine="1134"/>
    </w:pPr>
    <w:rPr>
      <w:rFonts w:eastAsia="Times New Roman" w:cs="Times New Roman"/>
      <w:sz w:val="24"/>
    </w:rPr>
  </w:style>
  <w:style w:type="character" w:customStyle="1" w:styleId="Ttulo4Char">
    <w:name w:val="Título 4 Char"/>
    <w:basedOn w:val="Fontepargpadro"/>
    <w:link w:val="Ttulo4"/>
    <w:uiPriority w:val="9"/>
    <w:rsid w:val="00AC5641"/>
    <w:rPr>
      <w:rFonts w:ascii="Cambria" w:eastAsiaTheme="majorEastAsia" w:hAnsi="Cambria" w:cstheme="majorBidi"/>
      <w:b/>
      <w:iCs/>
      <w:color w:val="2F5496" w:themeColor="accent1" w:themeShade="BF"/>
      <w:sz w:val="26"/>
    </w:rPr>
  </w:style>
  <w:style w:type="character" w:styleId="MenoPendente">
    <w:name w:val="Unresolved Mention"/>
    <w:basedOn w:val="Fontepargpadro"/>
    <w:uiPriority w:val="99"/>
    <w:semiHidden/>
    <w:unhideWhenUsed/>
    <w:rsid w:val="00B64DE8"/>
    <w:rPr>
      <w:color w:val="605E5C"/>
      <w:shd w:val="clear" w:color="auto" w:fill="E1DFDD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B64DE8"/>
    <w:pPr>
      <w:spacing w:after="120" w:line="240" w:lineRule="auto"/>
      <w:ind w:left="283"/>
      <w:jc w:val="left"/>
    </w:pPr>
    <w:rPr>
      <w:rFonts w:ascii="Times New Roman" w:eastAsia="Times New Roman" w:hAnsi="Times New Roman" w:cs="Times New Roman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B64DE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normaltextrun">
    <w:name w:val="normaltextrun"/>
    <w:basedOn w:val="Fontepargpadro"/>
    <w:rsid w:val="00B64DE8"/>
  </w:style>
  <w:style w:type="character" w:styleId="Refdecomentrio">
    <w:name w:val="annotation reference"/>
    <w:basedOn w:val="Fontepargpadro"/>
    <w:uiPriority w:val="99"/>
    <w:unhideWhenUsed/>
    <w:rsid w:val="00B64DE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64DE8"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rsid w:val="00B64DE8"/>
    <w:rPr>
      <w:rFonts w:eastAsiaTheme="minorEastAsi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64DE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64DE8"/>
    <w:rPr>
      <w:rFonts w:eastAsiaTheme="minorEastAsia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742B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742B5"/>
    <w:rPr>
      <w:rFonts w:ascii="Segoe UI" w:eastAsiaTheme="minorEastAsia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90517"/>
    <w:pPr>
      <w:spacing w:after="0" w:line="240" w:lineRule="auto"/>
    </w:pPr>
    <w:rPr>
      <w:rFonts w:eastAsiaTheme="minorEastAsia"/>
    </w:rPr>
  </w:style>
  <w:style w:type="paragraph" w:styleId="Subttulo">
    <w:name w:val="Subtitle"/>
    <w:basedOn w:val="Normal"/>
    <w:next w:val="Normal"/>
    <w:autoRedefine/>
    <w:uiPriority w:val="11"/>
    <w:qFormat/>
    <w:rsid w:val="00A461E3"/>
    <w:pPr>
      <w:keepNext/>
      <w:keepLines/>
      <w:spacing w:after="7000"/>
      <w:jc w:val="center"/>
    </w:pPr>
    <w:rPr>
      <w:rFonts w:eastAsia="Georgia" w:cs="Georgia"/>
      <w:b/>
      <w:color w:val="2F5496" w:themeColor="accent1" w:themeShade="BF"/>
      <w:sz w:val="28"/>
      <w:szCs w:val="48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r-formataoHTML">
    <w:name w:val="HTML Preformatted"/>
    <w:basedOn w:val="Normal"/>
    <w:link w:val="Pr-formataoHTMLChar"/>
    <w:uiPriority w:val="99"/>
    <w:unhideWhenUsed/>
    <w:rsid w:val="007244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244B9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semiHidden/>
    <w:unhideWhenUsed/>
    <w:rsid w:val="001735D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C04F3C"/>
    <w:pPr>
      <w:spacing w:line="240" w:lineRule="auto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C04F3C"/>
    <w:rPr>
      <w:rFonts w:eastAsiaTheme="minorEastAsia"/>
    </w:rPr>
  </w:style>
  <w:style w:type="character" w:styleId="Refdenotadefim">
    <w:name w:val="endnote reference"/>
    <w:basedOn w:val="Fontepargpadro"/>
    <w:uiPriority w:val="99"/>
    <w:semiHidden/>
    <w:unhideWhenUsed/>
    <w:rsid w:val="00C04F3C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3B4519"/>
    <w:rPr>
      <w:color w:val="954F72" w:themeColor="followedHyperlink"/>
      <w:u w:val="single"/>
    </w:rPr>
  </w:style>
  <w:style w:type="table" w:customStyle="1" w:styleId="a0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1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3">
    <w:basedOn w:val="Tabelanormal"/>
    <w:pPr>
      <w:spacing w:after="0" w:line="240" w:lineRule="auto"/>
    </w:p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paragraph">
    <w:name w:val="paragraph"/>
    <w:basedOn w:val="Normal"/>
    <w:rsid w:val="0094788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751C4"/>
    <w:rPr>
      <w:b/>
      <w:bCs/>
    </w:rPr>
  </w:style>
  <w:style w:type="table" w:customStyle="1" w:styleId="TableNormal1">
    <w:name w:val="Table Normal1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ptionedFigure">
    <w:name w:val="Captioned Figure"/>
    <w:basedOn w:val="Normal"/>
    <w:link w:val="CaptionedFigureChar"/>
    <w:autoRedefine/>
    <w:qFormat/>
    <w:rsid w:val="00EC08E2"/>
    <w:pPr>
      <w:spacing w:before="120"/>
      <w:ind w:firstLine="0"/>
      <w:jc w:val="center"/>
    </w:pPr>
    <w:rPr>
      <w:rFonts w:eastAsia="Arial" w:cs="Arial"/>
      <w:szCs w:val="24"/>
    </w:rPr>
  </w:style>
  <w:style w:type="character" w:customStyle="1" w:styleId="CaptionedFigureChar">
    <w:name w:val="Captioned Figure Char"/>
    <w:basedOn w:val="Fontepargpadro"/>
    <w:link w:val="CaptionedFigure"/>
    <w:rsid w:val="00EC08E2"/>
    <w:rPr>
      <w:rFonts w:ascii="Arial" w:eastAsia="Arial" w:hAnsi="Arial" w:cs="Arial"/>
      <w:sz w:val="22"/>
      <w:szCs w:val="24"/>
    </w:rPr>
  </w:style>
  <w:style w:type="paragraph" w:customStyle="1" w:styleId="ImageCaption">
    <w:name w:val="Image Caption"/>
    <w:basedOn w:val="Legenda"/>
    <w:link w:val="ImageCaptionChar"/>
    <w:autoRedefine/>
    <w:qFormat/>
    <w:rsid w:val="00D57B40"/>
    <w:pPr>
      <w:spacing w:before="120" w:after="0"/>
    </w:pPr>
  </w:style>
  <w:style w:type="character" w:customStyle="1" w:styleId="ImageCaptionChar">
    <w:name w:val="Image Caption Char"/>
    <w:basedOn w:val="Fontepargpadro"/>
    <w:link w:val="ImageCaption"/>
    <w:rsid w:val="00D57B40"/>
    <w:rPr>
      <w:rFonts w:ascii="Arial" w:hAnsi="Arial" w:cs="Times New Roman"/>
      <w:b/>
      <w:iCs/>
      <w:color w:val="4472C4" w:themeColor="accent1"/>
      <w:sz w:val="18"/>
      <w:szCs w:val="18"/>
    </w:rPr>
  </w:style>
  <w:style w:type="paragraph" w:customStyle="1" w:styleId="Compact">
    <w:name w:val="Compact"/>
    <w:basedOn w:val="Corpodetexto"/>
    <w:qFormat/>
    <w:rsid w:val="00B475F2"/>
    <w:pPr>
      <w:spacing w:before="36" w:after="36"/>
      <w:ind w:firstLine="0"/>
    </w:pPr>
    <w:rPr>
      <w:rFonts w:cstheme="minorBidi"/>
      <w:szCs w:val="24"/>
      <w:lang w:eastAsia="zh-CN"/>
    </w:rPr>
  </w:style>
  <w:style w:type="table" w:customStyle="1" w:styleId="Table">
    <w:name w:val="Table"/>
    <w:basedOn w:val="TabelaAuditoria"/>
    <w:semiHidden/>
    <w:unhideWhenUsed/>
    <w:qFormat/>
    <w:rsid w:val="00B05755"/>
    <w:pPr>
      <w:jc w:val="center"/>
    </w:pPr>
    <w:rPr>
      <w:rFonts w:asciiTheme="minorHAnsi" w:eastAsiaTheme="minorEastAsia" w:hAnsiTheme="minorHAnsi" w:cstheme="minorBidi"/>
      <w:szCs w:val="24"/>
      <w:lang w:eastAsia="zh-CN"/>
    </w:rPr>
    <w:tblPr>
      <w:jc w:val="center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rPr>
      <w:jc w:val="center"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center"/>
      </w:pPr>
      <w:rPr>
        <w:rFonts w:asciiTheme="minorHAnsi" w:hAnsiTheme="minorHAnsi"/>
        <w:b/>
        <w:bCs/>
        <w:color w:val="FFFFFF" w:themeColor="background1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0" w:space="0" w:color="auto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4472C4" w:themeFill="accen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pPr>
        <w:wordWrap/>
        <w:spacing w:beforeLines="0" w:before="0" w:beforeAutospacing="0" w:afterLines="0" w:after="0" w:afterAutospacing="0" w:line="240" w:lineRule="auto"/>
        <w:contextualSpacing w:val="0"/>
      </w:pPr>
      <w:tblPr/>
      <w:tcPr>
        <w:shd w:val="clear" w:color="auto" w:fill="D9E2F3" w:themeFill="accent1" w:themeFillTint="33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contextualSpacing w:val="0"/>
      </w:pPr>
      <w:rPr>
        <w:rFonts w:asciiTheme="minorHAnsi" w:hAnsiTheme="minorHAnsi"/>
        <w:sz w:val="18"/>
      </w:rPr>
      <w:tblPr/>
      <w:tcPr>
        <w:shd w:val="clear" w:color="auto" w:fill="D9E2F3" w:themeFill="accent1" w:themeFillTint="33"/>
      </w:tcPr>
    </w:tblStylePr>
    <w:tblStylePr w:type="band2Horz">
      <w:rPr>
        <w:rFonts w:asciiTheme="minorHAnsi" w:hAnsiTheme="minorHAnsi"/>
        <w:sz w:val="18"/>
      </w:rPr>
      <w:tblPr/>
      <w:tcPr>
        <w:shd w:val="clear" w:color="auto" w:fill="FFFFFF" w:themeFill="background1"/>
      </w:tcPr>
    </w:tblStylePr>
  </w:style>
  <w:style w:type="paragraph" w:customStyle="1" w:styleId="FonteImagem">
    <w:name w:val="FonteImagem"/>
    <w:basedOn w:val="Normal"/>
    <w:next w:val="Normal"/>
    <w:autoRedefine/>
    <w:qFormat/>
    <w:rsid w:val="006A6637"/>
    <w:pPr>
      <w:spacing w:after="240" w:line="240" w:lineRule="auto"/>
      <w:ind w:firstLine="0"/>
      <w:jc w:val="center"/>
    </w:pPr>
    <w:rPr>
      <w:color w:val="000000" w:themeColor="text1"/>
      <w:sz w:val="16"/>
      <w:szCs w:val="28"/>
    </w:rPr>
  </w:style>
  <w:style w:type="paragraph" w:styleId="Corpodetexto">
    <w:name w:val="Body Text"/>
    <w:basedOn w:val="Normal"/>
    <w:link w:val="CorpodetextoChar"/>
    <w:uiPriority w:val="99"/>
    <w:unhideWhenUsed/>
    <w:qFormat/>
    <w:rsid w:val="00B475F2"/>
  </w:style>
  <w:style w:type="character" w:customStyle="1" w:styleId="CorpodetextoChar">
    <w:name w:val="Corpo de texto Char"/>
    <w:basedOn w:val="Fontepargpadro"/>
    <w:link w:val="Corpodetexto"/>
    <w:uiPriority w:val="99"/>
    <w:rsid w:val="00B475F2"/>
    <w:rPr>
      <w:rFonts w:ascii="Arial" w:eastAsiaTheme="minorEastAsia" w:hAnsi="Arial"/>
      <w:sz w:val="22"/>
    </w:rPr>
  </w:style>
  <w:style w:type="paragraph" w:customStyle="1" w:styleId="TableCaption">
    <w:name w:val="Table Caption"/>
    <w:basedOn w:val="Legenda"/>
    <w:qFormat/>
    <w:rsid w:val="007C6DC6"/>
    <w:pPr>
      <w:spacing w:before="120"/>
    </w:pPr>
    <w:rPr>
      <w:noProof/>
    </w:rPr>
  </w:style>
  <w:style w:type="table" w:customStyle="1" w:styleId="TabelaAuditoria">
    <w:name w:val="TabelaAuditoria"/>
    <w:basedOn w:val="Tabelanormal"/>
    <w:uiPriority w:val="99"/>
    <w:rsid w:val="00025418"/>
    <w:pPr>
      <w:spacing w:after="0" w:line="240" w:lineRule="auto"/>
    </w:pPr>
    <w:rPr>
      <w:sz w:val="18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contextualSpacing/>
      </w:pPr>
      <w:rPr>
        <w:rFonts w:asciiTheme="minorHAnsi" w:hAnsiTheme="minorHAnsi"/>
        <w:b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472C4" w:themeFill="accent1"/>
      </w:tcPr>
    </w:tblStylePr>
    <w:tblStylePr w:type="band1Horz">
      <w:tblPr/>
      <w:tcPr>
        <w:shd w:val="clear" w:color="auto" w:fill="B4C6E7" w:themeFill="accent1" w:themeFillTint="66"/>
      </w:tcPr>
    </w:tblStylePr>
    <w:tblStylePr w:type="band2Horz">
      <w:tblPr/>
      <w:tcPr>
        <w:shd w:val="clear" w:color="auto" w:fill="FFFFFF" w:themeFill="background1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TabeladeGradeClara">
    <w:name w:val="Grid Table Light"/>
    <w:basedOn w:val="Tabelanormal"/>
    <w:uiPriority w:val="40"/>
    <w:rsid w:val="0086663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Fonte">
    <w:name w:val="Fonte"/>
    <w:basedOn w:val="Normal"/>
    <w:link w:val="FonteChar"/>
    <w:qFormat/>
    <w:rsid w:val="00E2329A"/>
    <w:pPr>
      <w:spacing w:after="200" w:line="240" w:lineRule="auto"/>
      <w:ind w:firstLine="0"/>
      <w:jc w:val="center"/>
    </w:pPr>
    <w:rPr>
      <w:rFonts w:eastAsia="Times New Roman" w:cs="Times New Roman"/>
      <w:noProof/>
      <w:sz w:val="18"/>
      <w:szCs w:val="18"/>
    </w:rPr>
  </w:style>
  <w:style w:type="character" w:customStyle="1" w:styleId="FonteChar">
    <w:name w:val="Fonte Char"/>
    <w:basedOn w:val="Fontepargpadro"/>
    <w:link w:val="Fonte"/>
    <w:rsid w:val="00E2329A"/>
    <w:rPr>
      <w:rFonts w:ascii="Arial" w:eastAsia="Times New Roman" w:hAnsi="Arial" w:cs="Times New Roman"/>
      <w:noProof/>
      <w:sz w:val="18"/>
      <w:szCs w:val="18"/>
    </w:rPr>
  </w:style>
  <w:style w:type="paragraph" w:styleId="Textodemacro">
    <w:name w:val="macro"/>
    <w:link w:val="TextodemacroChar"/>
    <w:uiPriority w:val="99"/>
    <w:unhideWhenUsed/>
    <w:rsid w:val="00A5757F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jc w:val="left"/>
    </w:pPr>
    <w:rPr>
      <w:rFonts w:ascii="Courier" w:eastAsia="MS Mincho" w:hAnsi="Courier" w:cs="Arial"/>
      <w:lang w:val="en-US" w:eastAsia="en-US"/>
    </w:rPr>
  </w:style>
  <w:style w:type="character" w:customStyle="1" w:styleId="TextodemacroChar">
    <w:name w:val="Texto de macro Char"/>
    <w:basedOn w:val="Fontepargpadro"/>
    <w:link w:val="Textodemacro"/>
    <w:uiPriority w:val="99"/>
    <w:rsid w:val="00A5757F"/>
    <w:rPr>
      <w:rFonts w:ascii="Courier" w:eastAsia="MS Mincho" w:hAnsi="Courier" w:cs="Arial"/>
      <w:lang w:val="en-US" w:eastAsia="en-US"/>
    </w:rPr>
  </w:style>
  <w:style w:type="paragraph" w:customStyle="1" w:styleId="Titulo4">
    <w:name w:val="Titulo 4"/>
    <w:basedOn w:val="Normal"/>
    <w:link w:val="Titulo4Char"/>
    <w:autoRedefine/>
    <w:qFormat/>
    <w:rsid w:val="0061526A"/>
    <w:pPr>
      <w:spacing w:before="120" w:after="120"/>
      <w:ind w:firstLine="0"/>
    </w:pPr>
    <w:rPr>
      <w:rFonts w:ascii="Cambria" w:eastAsia="Times New Roman" w:hAnsi="Cambria" w:cs="Times New Roman"/>
      <w:b/>
      <w:color w:val="2F5496" w:themeColor="accent1" w:themeShade="BF"/>
      <w:sz w:val="24"/>
      <w:szCs w:val="24"/>
    </w:rPr>
  </w:style>
  <w:style w:type="character" w:customStyle="1" w:styleId="Titulo4Char">
    <w:name w:val="Titulo 4 Char"/>
    <w:basedOn w:val="Fontepargpadro"/>
    <w:link w:val="Titulo4"/>
    <w:rsid w:val="0061526A"/>
    <w:rPr>
      <w:rFonts w:ascii="Cambria" w:eastAsia="Times New Roman" w:hAnsi="Cambria" w:cs="Times New Roman"/>
      <w:b/>
      <w:color w:val="2F5496" w:themeColor="accent1" w:themeShade="B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7E31B6"/>
    <w:pPr>
      <w:tabs>
        <w:tab w:val="right" w:leader="dot" w:pos="9346"/>
      </w:tabs>
      <w:spacing w:after="100" w:line="240" w:lineRule="auto"/>
      <w:ind w:firstLine="0"/>
    </w:pPr>
    <w:rPr>
      <w:rFonts w:ascii="Times New Roman" w:eastAsia="Times New Roman" w:hAnsi="Times New Roman" w:cs="Times New Roman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7E31B6"/>
    <w:pPr>
      <w:tabs>
        <w:tab w:val="left" w:pos="880"/>
        <w:tab w:val="right" w:leader="dot" w:pos="9346"/>
      </w:tabs>
      <w:spacing w:after="100" w:line="240" w:lineRule="auto"/>
      <w:ind w:left="200" w:firstLine="0"/>
      <w:jc w:val="left"/>
    </w:pPr>
    <w:rPr>
      <w:rFonts w:ascii="Times New Roman" w:eastAsia="Times New Roman" w:hAnsi="Times New Roman" w:cs="Times New Roman"/>
      <w:sz w:val="20"/>
    </w:rPr>
  </w:style>
  <w:style w:type="paragraph" w:styleId="Sumrio3">
    <w:name w:val="toc 3"/>
    <w:basedOn w:val="Normal"/>
    <w:next w:val="Normal"/>
    <w:autoRedefine/>
    <w:uiPriority w:val="39"/>
    <w:unhideWhenUsed/>
    <w:rsid w:val="007E31B6"/>
    <w:pPr>
      <w:spacing w:after="100" w:line="240" w:lineRule="auto"/>
      <w:ind w:left="400" w:firstLine="0"/>
      <w:jc w:val="left"/>
    </w:pPr>
    <w:rPr>
      <w:rFonts w:ascii="Times New Roman" w:eastAsia="Times New Roman" w:hAnsi="Times New Roman" w:cs="Times New Roman"/>
      <w:sz w:val="20"/>
    </w:rPr>
  </w:style>
  <w:style w:type="character" w:customStyle="1" w:styleId="font281">
    <w:name w:val="font281"/>
    <w:basedOn w:val="Fontepargpadro"/>
    <w:rsid w:val="007E31B6"/>
    <w:rPr>
      <w:rFonts w:ascii="Arial" w:hAnsi="Arial" w:cs="Arial" w:hint="default"/>
      <w:b/>
      <w:bCs/>
      <w:i w:val="0"/>
      <w:iCs w:val="0"/>
      <w:strike w:val="0"/>
      <w:dstrike w:val="0"/>
      <w:color w:val="000000"/>
      <w:sz w:val="18"/>
      <w:szCs w:val="18"/>
      <w:u w:val="none"/>
      <w:effect w:val="none"/>
    </w:rPr>
  </w:style>
  <w:style w:type="character" w:customStyle="1" w:styleId="font291">
    <w:name w:val="font291"/>
    <w:basedOn w:val="Fontepargpadro"/>
    <w:rsid w:val="007E31B6"/>
    <w:rPr>
      <w:rFonts w:ascii="Arial" w:hAnsi="Arial" w:cs="Arial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</w:rPr>
  </w:style>
  <w:style w:type="character" w:customStyle="1" w:styleId="font301">
    <w:name w:val="font301"/>
    <w:basedOn w:val="Fontepargpadro"/>
    <w:rsid w:val="007E31B6"/>
    <w:rPr>
      <w:rFonts w:ascii="Arial" w:hAnsi="Arial" w:cs="Arial" w:hint="default"/>
      <w:b w:val="0"/>
      <w:bCs w:val="0"/>
      <w:i/>
      <w:iCs/>
      <w:strike w:val="0"/>
      <w:dstrike w:val="0"/>
      <w:color w:val="000000"/>
      <w:sz w:val="18"/>
      <w:szCs w:val="18"/>
      <w:u w:val="none"/>
      <w:effect w:val="none"/>
    </w:rPr>
  </w:style>
  <w:style w:type="character" w:customStyle="1" w:styleId="font251">
    <w:name w:val="font251"/>
    <w:basedOn w:val="Fontepargpadro"/>
    <w:rsid w:val="007E31B6"/>
    <w:rPr>
      <w:rFonts w:ascii="Arial" w:hAnsi="Arial" w:cs="Arial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</w:rPr>
  </w:style>
  <w:style w:type="character" w:customStyle="1" w:styleId="font261">
    <w:name w:val="font261"/>
    <w:basedOn w:val="Fontepargpadro"/>
    <w:rsid w:val="007E31B6"/>
    <w:rPr>
      <w:rFonts w:ascii="Arial" w:hAnsi="Arial" w:cs="Arial" w:hint="default"/>
      <w:b w:val="0"/>
      <w:bCs w:val="0"/>
      <w:i/>
      <w:iCs/>
      <w:strike w:val="0"/>
      <w:dstrike w:val="0"/>
      <w:color w:val="000000"/>
      <w:sz w:val="18"/>
      <w:szCs w:val="18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22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8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4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3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1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49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0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6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4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9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4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webSettings" Target="webSettings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cisecurity.org/insights/white-papers/controls-v8-1-vulnerability-management-policy-template" TargetMode="External"/><Relationship Id="rId1" Type="http://schemas.openxmlformats.org/officeDocument/2006/relationships/hyperlink" Target="https://www.gov.br/governodigital/pt-br/privacidade-e-seguranca/ppsi/guia_gerenciamento_vulnerabilidades.pdf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1" ma:contentTypeDescription="Crie um novo documento." ma:contentTypeScope="" ma:versionID="6ffff4da265e791f3570cbe83cd976a8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e8b980bf5c0a73c2e91748edf3bf48b1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7306DD-FE53-4E10-8072-9225270CAF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EB3F01E-5DA6-47D7-8AC7-12ABE1111A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1898BC-2E25-4FB2-AD8B-BED8314AB4C8}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</ds:schemaRefs>
</ds:datastoreItem>
</file>

<file path=customXml/itemProps4.xml><?xml version="1.0" encoding="utf-8"?>
<ds:datastoreItem xmlns:ds="http://schemas.openxmlformats.org/officeDocument/2006/customXml" ds:itemID="{91453850-B554-4631-B61B-D950D50457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13834</TotalTime>
  <Pages>40</Pages>
  <Words>11036</Words>
  <Characters>62356</Characters>
  <Application>Microsoft Office Word</Application>
  <DocSecurity>0</DocSecurity>
  <Lines>1484</Lines>
  <Paragraphs>698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INDIVIDUAL PRELIMINAR</vt:lpstr>
    </vt:vector>
  </TitlesOfParts>
  <Company/>
  <LinksUpToDate>false</LinksUpToDate>
  <CharactersWithSpaces>72694</CharactersWithSpaces>
  <SharedDoc>false</SharedDoc>
  <HLinks>
    <vt:vector size="348" baseType="variant">
      <vt:variant>
        <vt:i4>1507378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_Toc216959312</vt:lpwstr>
      </vt:variant>
      <vt:variant>
        <vt:i4>1507378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_Toc216959311</vt:lpwstr>
      </vt:variant>
      <vt:variant>
        <vt:i4>1507378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_Toc216959310</vt:lpwstr>
      </vt:variant>
      <vt:variant>
        <vt:i4>1441842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_Toc216959309</vt:lpwstr>
      </vt:variant>
      <vt:variant>
        <vt:i4>1441842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_Toc216959308</vt:lpwstr>
      </vt:variant>
      <vt:variant>
        <vt:i4>1441842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_Toc216959307</vt:lpwstr>
      </vt:variant>
      <vt:variant>
        <vt:i4>1441842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_Toc216959306</vt:lpwstr>
      </vt:variant>
      <vt:variant>
        <vt:i4>1441842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_Toc216959305</vt:lpwstr>
      </vt:variant>
      <vt:variant>
        <vt:i4>1441842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_Toc216959304</vt:lpwstr>
      </vt:variant>
      <vt:variant>
        <vt:i4>1441842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_Toc216959303</vt:lpwstr>
      </vt:variant>
      <vt:variant>
        <vt:i4>1441842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_Toc216959302</vt:lpwstr>
      </vt:variant>
      <vt:variant>
        <vt:i4>1441842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_Toc216959301</vt:lpwstr>
      </vt:variant>
      <vt:variant>
        <vt:i4>1441842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_Toc216959300</vt:lpwstr>
      </vt:variant>
      <vt:variant>
        <vt:i4>2031667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_Toc216959299</vt:lpwstr>
      </vt:variant>
      <vt:variant>
        <vt:i4>2031667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_Toc216959298</vt:lpwstr>
      </vt:variant>
      <vt:variant>
        <vt:i4>2031667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_Toc216959297</vt:lpwstr>
      </vt:variant>
      <vt:variant>
        <vt:i4>2031667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_Toc216959296</vt:lpwstr>
      </vt:variant>
      <vt:variant>
        <vt:i4>2031667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_Toc216959295</vt:lpwstr>
      </vt:variant>
      <vt:variant>
        <vt:i4>2031667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_Toc216959294</vt:lpwstr>
      </vt:variant>
      <vt:variant>
        <vt:i4>2031667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_Toc216959293</vt:lpwstr>
      </vt:variant>
      <vt:variant>
        <vt:i4>2031667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_Toc216959292</vt:lpwstr>
      </vt:variant>
      <vt:variant>
        <vt:i4>2031667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_Toc216959291</vt:lpwstr>
      </vt:variant>
      <vt:variant>
        <vt:i4>2031667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_Toc216959290</vt:lpwstr>
      </vt:variant>
      <vt:variant>
        <vt:i4>1966131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_Toc216959289</vt:lpwstr>
      </vt:variant>
      <vt:variant>
        <vt:i4>1966131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_Toc216959288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_Toc216959287</vt:lpwstr>
      </vt:variant>
      <vt:variant>
        <vt:i4>1966131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_Toc216959286</vt:lpwstr>
      </vt:variant>
      <vt:variant>
        <vt:i4>1966131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_Toc216959285</vt:lpwstr>
      </vt:variant>
      <vt:variant>
        <vt:i4>1966131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_Toc216959284</vt:lpwstr>
      </vt:variant>
      <vt:variant>
        <vt:i4>1966131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_Toc216959283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_Toc216959282</vt:lpwstr>
      </vt:variant>
      <vt:variant>
        <vt:i4>1966131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_Toc216959281</vt:lpwstr>
      </vt:variant>
      <vt:variant>
        <vt:i4>1966131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_Toc216959280</vt:lpwstr>
      </vt:variant>
      <vt:variant>
        <vt:i4>1114163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_Toc216959279</vt:lpwstr>
      </vt:variant>
      <vt:variant>
        <vt:i4>1114163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_Toc216959278</vt:lpwstr>
      </vt:variant>
      <vt:variant>
        <vt:i4>1114163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_Toc216959277</vt:lpwstr>
      </vt:variant>
      <vt:variant>
        <vt:i4>1114163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_Toc216959276</vt:lpwstr>
      </vt:variant>
      <vt:variant>
        <vt:i4>1114163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_Toc216959275</vt:lpwstr>
      </vt:variant>
      <vt:variant>
        <vt:i4>1114163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_Toc216959274</vt:lpwstr>
      </vt:variant>
      <vt:variant>
        <vt:i4>1114163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_Toc216959273</vt:lpwstr>
      </vt:variant>
      <vt:variant>
        <vt:i4>1114163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_Toc216959272</vt:lpwstr>
      </vt:variant>
      <vt:variant>
        <vt:i4>1114163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_Toc216959271</vt:lpwstr>
      </vt:variant>
      <vt:variant>
        <vt:i4>1114163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_Toc216959270</vt:lpwstr>
      </vt:variant>
      <vt:variant>
        <vt:i4>1048627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_Toc216959269</vt:lpwstr>
      </vt:variant>
      <vt:variant>
        <vt:i4>1048627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_Toc216959268</vt:lpwstr>
      </vt:variant>
      <vt:variant>
        <vt:i4>1048627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_Toc216959267</vt:lpwstr>
      </vt:variant>
      <vt:variant>
        <vt:i4>3801149</vt:i4>
      </vt:variant>
      <vt:variant>
        <vt:i4>33</vt:i4>
      </vt:variant>
      <vt:variant>
        <vt:i4>0</vt:i4>
      </vt:variant>
      <vt:variant>
        <vt:i4>5</vt:i4>
      </vt:variant>
      <vt:variant>
        <vt:lpwstr>https://www.gov.br/governodigital/pt-br/privacidade-e-seguranca/ppsi/guia_resposta_incidentes.pdf</vt:lpwstr>
      </vt:variant>
      <vt:variant>
        <vt:lpwstr/>
      </vt:variant>
      <vt:variant>
        <vt:i4>2621463</vt:i4>
      </vt:variant>
      <vt:variant>
        <vt:i4>30</vt:i4>
      </vt:variant>
      <vt:variant>
        <vt:i4>0</vt:i4>
      </vt:variant>
      <vt:variant>
        <vt:i4>5</vt:i4>
      </vt:variant>
      <vt:variant>
        <vt:lpwstr>https://www.gov.br/governodigital/pt-br/privacidade-e-seguranca/ppsi/modelo_politica_provedor_servicos.pdf</vt:lpwstr>
      </vt:variant>
      <vt:variant>
        <vt:lpwstr/>
      </vt:variant>
      <vt:variant>
        <vt:i4>7471176</vt:i4>
      </vt:variant>
      <vt:variant>
        <vt:i4>27</vt:i4>
      </vt:variant>
      <vt:variant>
        <vt:i4>0</vt:i4>
      </vt:variant>
      <vt:variant>
        <vt:i4>5</vt:i4>
      </vt:variant>
      <vt:variant>
        <vt:lpwstr>https://www.gov.br/governodigital/pt-br/privacidade-e-seguranca/ppsi/modelo_politica_desenvolvimento_pessoas.pdf</vt:lpwstr>
      </vt:variant>
      <vt:variant>
        <vt:lpwstr/>
      </vt:variant>
      <vt:variant>
        <vt:i4>4784194</vt:i4>
      </vt:variant>
      <vt:variant>
        <vt:i4>24</vt:i4>
      </vt:variant>
      <vt:variant>
        <vt:i4>0</vt:i4>
      </vt:variant>
      <vt:variant>
        <vt:i4>5</vt:i4>
      </vt:variant>
      <vt:variant>
        <vt:lpwstr>https://www.gov.br/governodigital/pt-br/privacidade-e-seguranca/ppsi/modelo_politica_backup.pdf</vt:lpwstr>
      </vt:variant>
      <vt:variant>
        <vt:lpwstr/>
      </vt:variant>
      <vt:variant>
        <vt:i4>6684760</vt:i4>
      </vt:variant>
      <vt:variant>
        <vt:i4>21</vt:i4>
      </vt:variant>
      <vt:variant>
        <vt:i4>0</vt:i4>
      </vt:variant>
      <vt:variant>
        <vt:i4>5</vt:i4>
      </vt:variant>
      <vt:variant>
        <vt:lpwstr>https://www.gov.br/governodigital/pt-br/privacidade-e-seguranca/ppsi/modelo_politica_defesas_malware.pdf</vt:lpwstr>
      </vt:variant>
      <vt:variant>
        <vt:lpwstr/>
      </vt:variant>
      <vt:variant>
        <vt:i4>7536710</vt:i4>
      </vt:variant>
      <vt:variant>
        <vt:i4>18</vt:i4>
      </vt:variant>
      <vt:variant>
        <vt:i4>0</vt:i4>
      </vt:variant>
      <vt:variant>
        <vt:i4>5</vt:i4>
      </vt:variant>
      <vt:variant>
        <vt:lpwstr>https://www.gov.br/governodigital/pt-br/privacidade-e-seguranca/ppsi/modelo_politica_logs_auditoria.pdf</vt:lpwstr>
      </vt:variant>
      <vt:variant>
        <vt:lpwstr/>
      </vt:variant>
      <vt:variant>
        <vt:i4>2949217</vt:i4>
      </vt:variant>
      <vt:variant>
        <vt:i4>15</vt:i4>
      </vt:variant>
      <vt:variant>
        <vt:i4>0</vt:i4>
      </vt:variant>
      <vt:variant>
        <vt:i4>5</vt:i4>
      </vt:variant>
      <vt:variant>
        <vt:lpwstr>https://www.cisecurity.org/insights/white-papers/controls-v8-1-vulnerability-management-policy-template</vt:lpwstr>
      </vt:variant>
      <vt:variant>
        <vt:lpwstr/>
      </vt:variant>
      <vt:variant>
        <vt:i4>6029379</vt:i4>
      </vt:variant>
      <vt:variant>
        <vt:i4>12</vt:i4>
      </vt:variant>
      <vt:variant>
        <vt:i4>0</vt:i4>
      </vt:variant>
      <vt:variant>
        <vt:i4>5</vt:i4>
      </vt:variant>
      <vt:variant>
        <vt:lpwstr>https://www.gov.br/governodigital/pt-br/privacidade-e-seguranca/ppsi/guia_gerenciamento_vulnerabilidades.pdf</vt:lpwstr>
      </vt:variant>
      <vt:variant>
        <vt:lpwstr/>
      </vt:variant>
      <vt:variant>
        <vt:i4>1769567</vt:i4>
      </vt:variant>
      <vt:variant>
        <vt:i4>9</vt:i4>
      </vt:variant>
      <vt:variant>
        <vt:i4>0</vt:i4>
      </vt:variant>
      <vt:variant>
        <vt:i4>5</vt:i4>
      </vt:variant>
      <vt:variant>
        <vt:lpwstr>https://attack.mitre.org/</vt:lpwstr>
      </vt:variant>
      <vt:variant>
        <vt:lpwstr/>
      </vt:variant>
      <vt:variant>
        <vt:i4>7143544</vt:i4>
      </vt:variant>
      <vt:variant>
        <vt:i4>6</vt:i4>
      </vt:variant>
      <vt:variant>
        <vt:i4>0</vt:i4>
      </vt:variant>
      <vt:variant>
        <vt:i4>5</vt:i4>
      </vt:variant>
      <vt:variant>
        <vt:lpwstr>https://learn.cisecurity.org/cis-controls-download</vt:lpwstr>
      </vt:variant>
      <vt:variant>
        <vt:lpwstr/>
      </vt:variant>
      <vt:variant>
        <vt:i4>3473451</vt:i4>
      </vt:variant>
      <vt:variant>
        <vt:i4>3</vt:i4>
      </vt:variant>
      <vt:variant>
        <vt:i4>0</vt:i4>
      </vt:variant>
      <vt:variant>
        <vt:i4>5</vt:i4>
      </vt:variant>
      <vt:variant>
        <vt:lpwstr>https://documents.trendmicro.com/images-/TEx/articles/Research-Risk-Report-2025.pdf</vt:lpwstr>
      </vt:variant>
      <vt:variant>
        <vt:lpwstr/>
      </vt:variant>
      <vt:variant>
        <vt:i4>3080270</vt:i4>
      </vt:variant>
      <vt:variant>
        <vt:i4>0</vt:i4>
      </vt:variant>
      <vt:variant>
        <vt:i4>0</vt:i4>
      </vt:variant>
      <vt:variant>
        <vt:i4>5</vt:i4>
      </vt:variant>
      <vt:variant>
        <vt:lpwstr>https://sites.tcu.gov.br/listadealtorisco/seguranca_da_informacao_e_seguranca_cibernetica.html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INDIVIDUAL PRELIMINAR</dc:title>
  <dc:subject/>
  <dc:creator/>
  <cp:keywords/>
  <cp:lastModifiedBy>João Paulo de Freitas Ramirez</cp:lastModifiedBy>
  <cp:revision>1659</cp:revision>
  <cp:lastPrinted>2025-12-18T23:26:00Z</cp:lastPrinted>
  <dcterms:created xsi:type="dcterms:W3CDTF">2025-12-02T10:09:00Z</dcterms:created>
  <dcterms:modified xsi:type="dcterms:W3CDTF">2026-06-08T21:06:00Z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gure-caption-position">
    <vt:lpwstr>above</vt:lpwstr>
  </property>
  <property fmtid="{D5CDD505-2E9C-101B-9397-08002B2CF9AE}" pid="3" name="subtitle">
    <vt:lpwstr>AGETRANSP - Agência Reguladora de Serviços Públicos Concedidos de Transportes Aquaviários, Ferroviários, Metroviários e de Rodovias do Estado do Rio de Janeiro</vt:lpwstr>
  </property>
  <property fmtid="{D5CDD505-2E9C-101B-9397-08002B2CF9AE}" pid="4" name="ContentTypeId">
    <vt:lpwstr>0x0101005A0C7017C8683A4E8D8838A33F67DDC9</vt:lpwstr>
  </property>
  <property fmtid="{D5CDD505-2E9C-101B-9397-08002B2CF9AE}" pid="5" name="docLang">
    <vt:lpwstr>pt</vt:lpwstr>
  </property>
  <property fmtid="{D5CDD505-2E9C-101B-9397-08002B2CF9AE}" pid="6" name="MediaServiceImageTags">
    <vt:lpwstr/>
  </property>
</Properties>
</file>