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E310" w14:textId="77777777" w:rsidR="00563FE6" w:rsidRDefault="00563FE6" w:rsidP="00563FE6">
      <w:pPr>
        <w:rPr>
          <w:rFonts w:asciiTheme="majorHAnsi" w:hAnsiTheme="majorHAnsi"/>
          <w:b/>
          <w:color w:val="2E74B5" w:themeColor="accent1" w:themeShade="BF"/>
          <w:sz w:val="28"/>
          <w:szCs w:val="28"/>
        </w:rPr>
      </w:pPr>
    </w:p>
    <w:p w14:paraId="4EFFC842" w14:textId="77777777" w:rsidR="00563FE6" w:rsidRDefault="00563FE6" w:rsidP="00563FE6">
      <w:pPr>
        <w:rPr>
          <w:rFonts w:asciiTheme="majorHAnsi" w:hAnsiTheme="majorHAnsi"/>
          <w:b/>
          <w:color w:val="2E74B5" w:themeColor="accent1" w:themeShade="BF"/>
          <w:sz w:val="28"/>
          <w:szCs w:val="28"/>
        </w:rPr>
      </w:pPr>
    </w:p>
    <w:p w14:paraId="45B277F3" w14:textId="77777777" w:rsidR="00563FE6" w:rsidRDefault="00563FE6" w:rsidP="00563FE6">
      <w:pPr>
        <w:rPr>
          <w:rFonts w:asciiTheme="majorHAnsi" w:hAnsiTheme="majorHAnsi"/>
          <w:b/>
          <w:color w:val="2E74B5" w:themeColor="accent1" w:themeShade="BF"/>
          <w:sz w:val="28"/>
          <w:szCs w:val="28"/>
        </w:rPr>
      </w:pPr>
    </w:p>
    <w:p w14:paraId="6AB0754C" w14:textId="77777777" w:rsidR="00563FE6" w:rsidRDefault="00563FE6" w:rsidP="00563FE6">
      <w:pPr>
        <w:rPr>
          <w:rFonts w:asciiTheme="majorHAnsi" w:hAnsiTheme="majorHAnsi"/>
          <w:b/>
          <w:color w:val="2E74B5" w:themeColor="accent1" w:themeShade="BF"/>
          <w:sz w:val="28"/>
          <w:szCs w:val="28"/>
        </w:rPr>
      </w:pPr>
    </w:p>
    <w:p w14:paraId="0E90E484" w14:textId="77777777" w:rsidR="00563FE6" w:rsidRDefault="00563FE6" w:rsidP="00563FE6">
      <w:pPr>
        <w:rPr>
          <w:rFonts w:asciiTheme="majorHAnsi" w:hAnsiTheme="majorHAnsi"/>
          <w:b/>
          <w:color w:val="2E74B5" w:themeColor="accent1" w:themeShade="BF"/>
          <w:sz w:val="28"/>
          <w:szCs w:val="28"/>
        </w:rPr>
      </w:pPr>
    </w:p>
    <w:p w14:paraId="679B51C0" w14:textId="77777777" w:rsidR="00563FE6" w:rsidRDefault="00563FE6" w:rsidP="00563FE6">
      <w:pPr>
        <w:rPr>
          <w:rFonts w:asciiTheme="majorHAnsi" w:hAnsiTheme="majorHAnsi"/>
          <w:b/>
          <w:color w:val="2E74B5" w:themeColor="accent1" w:themeShade="BF"/>
          <w:sz w:val="28"/>
          <w:szCs w:val="28"/>
        </w:rPr>
      </w:pPr>
    </w:p>
    <w:p w14:paraId="4C9C1CA0" w14:textId="77777777" w:rsidR="00563FE6" w:rsidRDefault="00563FE6" w:rsidP="00563FE6">
      <w:pPr>
        <w:rPr>
          <w:rFonts w:asciiTheme="majorHAnsi" w:hAnsiTheme="majorHAnsi"/>
          <w:b/>
          <w:color w:val="2E74B5" w:themeColor="accent1" w:themeShade="BF"/>
          <w:sz w:val="28"/>
          <w:szCs w:val="28"/>
        </w:rPr>
      </w:pPr>
    </w:p>
    <w:p w14:paraId="1C02F2DB" w14:textId="77777777" w:rsidR="00563FE6" w:rsidRDefault="00563FE6" w:rsidP="00563FE6">
      <w:pPr>
        <w:rPr>
          <w:rFonts w:asciiTheme="majorHAnsi" w:hAnsiTheme="majorHAnsi"/>
          <w:b/>
          <w:color w:val="2E74B5" w:themeColor="accent1" w:themeShade="BF"/>
          <w:sz w:val="28"/>
          <w:szCs w:val="28"/>
        </w:rPr>
      </w:pPr>
    </w:p>
    <w:p w14:paraId="382B6F09" w14:textId="77777777" w:rsidR="00563FE6" w:rsidRDefault="00563FE6" w:rsidP="00563FE6">
      <w:pPr>
        <w:rPr>
          <w:rFonts w:asciiTheme="majorHAnsi" w:hAnsiTheme="majorHAnsi"/>
          <w:b/>
          <w:color w:val="2E74B5" w:themeColor="accent1" w:themeShade="BF"/>
          <w:sz w:val="28"/>
          <w:szCs w:val="28"/>
        </w:rPr>
      </w:pPr>
    </w:p>
    <w:p w14:paraId="754F7DF0" w14:textId="45392C9B" w:rsidR="00563FE6" w:rsidRPr="00D812E0" w:rsidRDefault="00563FE6" w:rsidP="00563FE6">
      <w:pPr>
        <w:jc w:val="center"/>
        <w:rPr>
          <w:rFonts w:ascii="Cambria" w:hAnsi="Cambria"/>
          <w:b/>
          <w:color w:val="365F91"/>
          <w:sz w:val="40"/>
          <w:szCs w:val="40"/>
        </w:rPr>
      </w:pPr>
      <w:r w:rsidRPr="00D812E0">
        <w:rPr>
          <w:rFonts w:ascii="Cambria" w:hAnsi="Cambria"/>
          <w:b/>
          <w:color w:val="365F91"/>
          <w:sz w:val="40"/>
          <w:szCs w:val="40"/>
        </w:rPr>
        <w:t>PLANO DE AUDITORIA</w:t>
      </w:r>
    </w:p>
    <w:p w14:paraId="059F5FF2" w14:textId="77777777" w:rsidR="00563FE6" w:rsidRDefault="00563FE6" w:rsidP="00563FE6">
      <w:pPr>
        <w:rPr>
          <w:rFonts w:asciiTheme="majorHAnsi" w:hAnsiTheme="majorHAnsi"/>
          <w:b/>
          <w:color w:val="2E74B5" w:themeColor="accent1" w:themeShade="BF"/>
          <w:sz w:val="28"/>
          <w:szCs w:val="28"/>
        </w:rPr>
      </w:pPr>
    </w:p>
    <w:p w14:paraId="4E306EDA" w14:textId="77777777" w:rsidR="00563FE6" w:rsidRDefault="00563FE6" w:rsidP="00563FE6">
      <w:pPr>
        <w:rPr>
          <w:rFonts w:ascii="Arial" w:hAnsi="Arial" w:cs="Arial"/>
          <w:b/>
          <w:bCs/>
          <w:sz w:val="24"/>
          <w:szCs w:val="24"/>
        </w:rPr>
      </w:pPr>
    </w:p>
    <w:p w14:paraId="331973EB" w14:textId="77777777" w:rsidR="00563FE6" w:rsidRDefault="00563FE6" w:rsidP="00563FE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752F77D" w14:textId="537448B5" w:rsidR="001D0526" w:rsidRPr="0020184B" w:rsidRDefault="00E7770D" w:rsidP="0071660E">
      <w:pPr>
        <w:pStyle w:val="Ttulo1"/>
      </w:pPr>
      <w:r>
        <w:lastRenderedPageBreak/>
        <w:t>Da Fiscalização</w:t>
      </w:r>
    </w:p>
    <w:tbl>
      <w:tblPr>
        <w:tblW w:w="4952" w:type="pct"/>
        <w:tblCellSpacing w:w="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967"/>
        <w:gridCol w:w="6577"/>
      </w:tblGrid>
      <w:tr w:rsidR="00350296" w:rsidRPr="0089386F" w14:paraId="1E47ED60" w14:textId="77777777" w:rsidTr="00BD0631">
        <w:trPr>
          <w:tblCellSpacing w:w="0" w:type="dxa"/>
        </w:trPr>
        <w:tc>
          <w:tcPr>
            <w:tcW w:w="2881" w:type="dxa"/>
            <w:hideMark/>
          </w:tcPr>
          <w:p w14:paraId="6D3943E9" w14:textId="77777777" w:rsidR="00350296" w:rsidRPr="0089386F" w:rsidRDefault="00350296" w:rsidP="002C0784">
            <w:pPr>
              <w:spacing w:after="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9386F">
              <w:rPr>
                <w:rFonts w:ascii="Arial" w:hAnsi="Arial" w:cs="Arial"/>
                <w:b/>
                <w:sz w:val="20"/>
                <w:szCs w:val="20"/>
              </w:rPr>
              <w:t>Fiscalização:</w:t>
            </w:r>
          </w:p>
        </w:tc>
        <w:tc>
          <w:tcPr>
            <w:tcW w:w="6385" w:type="dxa"/>
            <w:hideMark/>
          </w:tcPr>
          <w:p w14:paraId="48EF4571" w14:textId="20675C1E" w:rsidR="00350296" w:rsidRPr="0089386F" w:rsidRDefault="00A2459F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2459F">
              <w:rPr>
                <w:rFonts w:ascii="Arial" w:hAnsi="Arial" w:cs="Arial"/>
                <w:sz w:val="20"/>
                <w:szCs w:val="20"/>
              </w:rPr>
              <w:t>18/2026</w:t>
            </w:r>
          </w:p>
        </w:tc>
      </w:tr>
      <w:tr w:rsidR="00350296" w:rsidRPr="0089386F" w14:paraId="303C11C6" w14:textId="77777777" w:rsidTr="00BD0631">
        <w:trPr>
          <w:tblCellSpacing w:w="0" w:type="dxa"/>
        </w:trPr>
        <w:tc>
          <w:tcPr>
            <w:tcW w:w="2881" w:type="dxa"/>
          </w:tcPr>
          <w:p w14:paraId="486A2FE0" w14:textId="77777777" w:rsidR="00350296" w:rsidRPr="0089386F" w:rsidRDefault="00350296" w:rsidP="002C0784">
            <w:pPr>
              <w:spacing w:after="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9386F">
              <w:rPr>
                <w:rFonts w:ascii="Arial" w:hAnsi="Arial" w:cs="Arial"/>
                <w:b/>
                <w:sz w:val="20"/>
                <w:szCs w:val="20"/>
              </w:rPr>
              <w:t>Processo:</w:t>
            </w:r>
          </w:p>
        </w:tc>
        <w:tc>
          <w:tcPr>
            <w:tcW w:w="6385" w:type="dxa"/>
          </w:tcPr>
          <w:p w14:paraId="2CBB8077" w14:textId="003E27DA" w:rsidR="00350296" w:rsidRPr="0089386F" w:rsidRDefault="00167FD0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67FD0">
              <w:rPr>
                <w:rFonts w:ascii="Arial" w:eastAsia="Arial" w:hAnsi="Arial" w:cs="Arial"/>
                <w:sz w:val="20"/>
                <w:szCs w:val="20"/>
              </w:rPr>
              <w:t>101.088-0/2026</w:t>
            </w:r>
          </w:p>
        </w:tc>
      </w:tr>
      <w:tr w:rsidR="00350296" w:rsidRPr="0089386F" w14:paraId="6667B7AB" w14:textId="77777777" w:rsidTr="00BD0631">
        <w:trPr>
          <w:tblCellSpacing w:w="0" w:type="dxa"/>
        </w:trPr>
        <w:tc>
          <w:tcPr>
            <w:tcW w:w="2881" w:type="dxa"/>
          </w:tcPr>
          <w:p w14:paraId="0B82A9C8" w14:textId="46FD96CC" w:rsidR="00350296" w:rsidRPr="0089386F" w:rsidRDefault="00542C28" w:rsidP="002C0784">
            <w:pPr>
              <w:spacing w:after="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068D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Instrumento</w:t>
            </w:r>
            <w:r w:rsidR="00350296" w:rsidRPr="0089386F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6385" w:type="dxa"/>
          </w:tcPr>
          <w:p w14:paraId="2EB810C2" w14:textId="27099CB3" w:rsidR="00350296" w:rsidRPr="0089386F" w:rsidRDefault="00350296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386F">
              <w:rPr>
                <w:rFonts w:ascii="Arial" w:hAnsi="Arial" w:cs="Arial"/>
                <w:sz w:val="20"/>
                <w:szCs w:val="20"/>
              </w:rPr>
              <w:t xml:space="preserve">Auditoria de </w:t>
            </w:r>
            <w:r w:rsidR="00E1166E">
              <w:rPr>
                <w:rFonts w:ascii="Arial" w:hAnsi="Arial" w:cs="Arial"/>
                <w:sz w:val="20"/>
                <w:szCs w:val="20"/>
              </w:rPr>
              <w:t>C</w:t>
            </w:r>
            <w:r w:rsidRPr="0089386F">
              <w:rPr>
                <w:rFonts w:ascii="Arial" w:hAnsi="Arial" w:cs="Arial"/>
                <w:sz w:val="20"/>
                <w:szCs w:val="20"/>
              </w:rPr>
              <w:t>onformidade</w:t>
            </w:r>
          </w:p>
        </w:tc>
      </w:tr>
      <w:tr w:rsidR="00524394" w:rsidRPr="0089386F" w14:paraId="5F50BCAD" w14:textId="77777777" w:rsidTr="00BD0631">
        <w:trPr>
          <w:tblCellSpacing w:w="0" w:type="dxa"/>
        </w:trPr>
        <w:tc>
          <w:tcPr>
            <w:tcW w:w="2881" w:type="dxa"/>
          </w:tcPr>
          <w:p w14:paraId="06DB3671" w14:textId="4D66E0EA" w:rsidR="00524394" w:rsidRPr="001068D1" w:rsidRDefault="00524394" w:rsidP="002C0784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1068D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Processo autorizativo</w:t>
            </w:r>
          </w:p>
        </w:tc>
        <w:tc>
          <w:tcPr>
            <w:tcW w:w="6385" w:type="dxa"/>
          </w:tcPr>
          <w:p w14:paraId="22C449D2" w14:textId="6746657C" w:rsidR="00524394" w:rsidRPr="0089386F" w:rsidRDefault="00524394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68D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Processo TCE-RJ nº </w:t>
            </w:r>
            <w:r w:rsidR="00434468" w:rsidRPr="00434468">
              <w:rPr>
                <w:rFonts w:ascii="Arial" w:hAnsi="Arial" w:cs="Arial"/>
                <w:color w:val="000000" w:themeColor="text1"/>
                <w:sz w:val="20"/>
                <w:szCs w:val="20"/>
              </w:rPr>
              <w:t>303.389-0/2025</w:t>
            </w:r>
          </w:p>
        </w:tc>
      </w:tr>
      <w:tr w:rsidR="00350296" w:rsidRPr="0089386F" w14:paraId="179AC49D" w14:textId="77777777" w:rsidTr="00BD0631">
        <w:trPr>
          <w:tblCellSpacing w:w="0" w:type="dxa"/>
        </w:trPr>
        <w:tc>
          <w:tcPr>
            <w:tcW w:w="2881" w:type="dxa"/>
          </w:tcPr>
          <w:p w14:paraId="33FE091E" w14:textId="77777777" w:rsidR="00350296" w:rsidRPr="0089386F" w:rsidRDefault="00350296" w:rsidP="002C0784">
            <w:pPr>
              <w:spacing w:after="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9386F">
              <w:rPr>
                <w:rFonts w:ascii="Arial" w:hAnsi="Arial" w:cs="Arial"/>
                <w:b/>
                <w:sz w:val="20"/>
                <w:szCs w:val="20"/>
              </w:rPr>
              <w:t>Objetivo:</w:t>
            </w:r>
          </w:p>
        </w:tc>
        <w:tc>
          <w:tcPr>
            <w:tcW w:w="6385" w:type="dxa"/>
          </w:tcPr>
          <w:p w14:paraId="33B09040" w14:textId="170CFAFB" w:rsidR="00350296" w:rsidRPr="0089386F" w:rsidRDefault="00E1166E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1166E">
              <w:rPr>
                <w:rFonts w:ascii="Arial" w:hAnsi="Arial" w:cs="Arial"/>
                <w:sz w:val="20"/>
                <w:szCs w:val="20"/>
              </w:rPr>
              <w:t>Avaliar o grau de maturidade e a conformidade das práticas de governança e gestão de Tecnologia da Informação e Comunicação (TIC) adotadas pelos jurisdicionados, identificando evoluções em relação ao ciclo de 2023 e induzindo a adoção de boas práticas internacionais.</w:t>
            </w:r>
          </w:p>
        </w:tc>
      </w:tr>
      <w:tr w:rsidR="00350296" w:rsidRPr="0089386F" w14:paraId="0804B295" w14:textId="77777777" w:rsidTr="00BD0631">
        <w:trPr>
          <w:tblCellSpacing w:w="0" w:type="dxa"/>
        </w:trPr>
        <w:tc>
          <w:tcPr>
            <w:tcW w:w="2881" w:type="dxa"/>
            <w:hideMark/>
          </w:tcPr>
          <w:p w14:paraId="27757AF3" w14:textId="77777777" w:rsidR="00350296" w:rsidRPr="0089386F" w:rsidRDefault="00350296" w:rsidP="002C0784">
            <w:pPr>
              <w:spacing w:after="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9386F">
              <w:rPr>
                <w:rFonts w:ascii="Arial" w:hAnsi="Arial" w:cs="Arial"/>
                <w:b/>
                <w:sz w:val="20"/>
                <w:szCs w:val="20"/>
              </w:rPr>
              <w:t>Unidades jurisdicionadas:</w:t>
            </w:r>
          </w:p>
        </w:tc>
        <w:tc>
          <w:tcPr>
            <w:tcW w:w="6385" w:type="dxa"/>
            <w:hideMark/>
          </w:tcPr>
          <w:p w14:paraId="60FA93CB" w14:textId="1CC8906F" w:rsidR="00350296" w:rsidRPr="0089386F" w:rsidRDefault="002324EA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324EA">
              <w:rPr>
                <w:rFonts w:ascii="Arial" w:hAnsi="Arial" w:cs="Arial"/>
                <w:sz w:val="20"/>
                <w:szCs w:val="20"/>
              </w:rPr>
              <w:t>UEZO, UERJ, UENF, TURISRIO, TJERJ, TCE, SUDERJ, SETUR, SETRANS, SETD, SES, SEPM, SEPOL, SEPLAG, SEIOP, SEHIS, SEGOV, SEGG, SEFAZ, SEELJE, SEENVS, SEENEMAR, SEEDUC, SEDSODH, SEDEICS, SEDCON, SEDEC, SECID, SECC, SECEC, SECTI, SEAPA, SEAP, RJ PREV, RIOTRILHOS, PRODERJ, PROCON, PMVR, PMT, PMSG, PMS, PMS, PMSPA, PMSJM, PMSJB, PMRO, PMQ, PMQ, PMQ, PMPR, PMP, PMP, PMNI, PMNF, PMN, PMM, PMM, PMM, PMM, PMJ, PMI, PMG, PMDC, PMCA, PMCG, PMCF, PMBR, PMBP, PMAC, PMAB, PMA, PMAR, PGE, PESAGRO, MPE, LOTERJ, JUCERJA, IVB, ITERJ, IPEM, IO, IRM, INEPAC, INEA, IEEA, IASERJ, GSI, FUNARJ, FTM, FSC, FS, FMIS, FLXIII, FIPERJ, FIA, FCFB, FAPERJ, FAETEC, EMOP, EMATER, DRM, DPGE, DETRO, DETRAN, DERRJ, DEGASE, CGE, CODIN, CODERTE, CEPERJ, CENTRAL, CEHAB, CEDAE, CECIERJ, CEASA, CASERJ, AGETRANSP, AGERIO, AGENERSA</w:t>
            </w:r>
            <w:r w:rsidR="00350296" w:rsidRPr="0089386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50296" w:rsidRPr="0089386F" w14:paraId="7494DAC0" w14:textId="77777777" w:rsidTr="00BD0631">
        <w:trPr>
          <w:tblCellSpacing w:w="0" w:type="dxa"/>
        </w:trPr>
        <w:tc>
          <w:tcPr>
            <w:tcW w:w="2881" w:type="dxa"/>
          </w:tcPr>
          <w:p w14:paraId="3743BDD2" w14:textId="4F005A8F" w:rsidR="00350296" w:rsidRPr="0089386F" w:rsidRDefault="00AE1433" w:rsidP="002C0784">
            <w:pPr>
              <w:spacing w:after="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E1433">
              <w:rPr>
                <w:rFonts w:ascii="Arial" w:hAnsi="Arial" w:cs="Arial"/>
                <w:b/>
                <w:sz w:val="20"/>
                <w:szCs w:val="20"/>
              </w:rPr>
              <w:t>Período de realização da fiscalização</w:t>
            </w:r>
          </w:p>
        </w:tc>
        <w:tc>
          <w:tcPr>
            <w:tcW w:w="6385" w:type="dxa"/>
          </w:tcPr>
          <w:p w14:paraId="3CD5E3E7" w14:textId="0AD0A8AD" w:rsidR="00350296" w:rsidRPr="0089386F" w:rsidRDefault="00350296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6D7A" w:rsidRPr="0089386F" w14:paraId="406FF151" w14:textId="77777777" w:rsidTr="00BD0631">
        <w:trPr>
          <w:tblCellSpacing w:w="0" w:type="dxa"/>
        </w:trPr>
        <w:tc>
          <w:tcPr>
            <w:tcW w:w="2881" w:type="dxa"/>
          </w:tcPr>
          <w:p w14:paraId="037691C8" w14:textId="380C1D38" w:rsidR="00A96D7A" w:rsidRPr="00A96D7A" w:rsidRDefault="00A96D7A" w:rsidP="004C6260">
            <w:pPr>
              <w:spacing w:after="0" w:line="276" w:lineRule="auto"/>
              <w:ind w:left="708"/>
              <w:rPr>
                <w:rFonts w:ascii="Arial" w:hAnsi="Arial" w:cs="Arial"/>
                <w:bCs/>
                <w:sz w:val="20"/>
                <w:szCs w:val="20"/>
              </w:rPr>
            </w:pPr>
            <w:r w:rsidRPr="00A96D7A">
              <w:rPr>
                <w:rFonts w:ascii="Arial" w:hAnsi="Arial" w:cs="Arial"/>
                <w:bCs/>
                <w:sz w:val="20"/>
                <w:szCs w:val="20"/>
              </w:rPr>
              <w:t>Planejamento</w:t>
            </w:r>
          </w:p>
        </w:tc>
        <w:tc>
          <w:tcPr>
            <w:tcW w:w="6385" w:type="dxa"/>
          </w:tcPr>
          <w:p w14:paraId="76C36112" w14:textId="1854D14A" w:rsidR="00A96D7A" w:rsidRPr="0089386F" w:rsidRDefault="006C6486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C6486">
              <w:rPr>
                <w:rFonts w:ascii="Arial" w:hAnsi="Arial" w:cs="Arial"/>
                <w:color w:val="000000" w:themeColor="text1"/>
                <w:sz w:val="20"/>
                <w:szCs w:val="20"/>
              </w:rPr>
              <w:t>02/02/2026 a 27/02/2026</w:t>
            </w:r>
          </w:p>
        </w:tc>
      </w:tr>
      <w:tr w:rsidR="00A96D7A" w:rsidRPr="0089386F" w14:paraId="32087C76" w14:textId="77777777" w:rsidTr="00BD0631">
        <w:trPr>
          <w:tblCellSpacing w:w="0" w:type="dxa"/>
        </w:trPr>
        <w:tc>
          <w:tcPr>
            <w:tcW w:w="2881" w:type="dxa"/>
          </w:tcPr>
          <w:p w14:paraId="4B43583E" w14:textId="26469244" w:rsidR="00A96D7A" w:rsidRDefault="00792C58" w:rsidP="004C6260">
            <w:pPr>
              <w:spacing w:after="0" w:line="276" w:lineRule="auto"/>
              <w:ind w:left="708"/>
              <w:rPr>
                <w:rFonts w:ascii="Arial" w:hAnsi="Arial" w:cs="Arial"/>
                <w:b/>
                <w:sz w:val="20"/>
                <w:szCs w:val="20"/>
              </w:rPr>
            </w:pPr>
            <w:r w:rsidRPr="00966656">
              <w:rPr>
                <w:rFonts w:ascii="Arial" w:hAnsi="Arial" w:cs="Arial"/>
                <w:color w:val="000000" w:themeColor="text1"/>
                <w:sz w:val="20"/>
                <w:szCs w:val="20"/>
              </w:rPr>
              <w:t>Execução</w:t>
            </w:r>
          </w:p>
        </w:tc>
        <w:tc>
          <w:tcPr>
            <w:tcW w:w="6385" w:type="dxa"/>
          </w:tcPr>
          <w:p w14:paraId="719D13AB" w14:textId="1C502F2A" w:rsidR="00A96D7A" w:rsidRPr="0089386F" w:rsidRDefault="006C74CD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C74CD">
              <w:rPr>
                <w:rFonts w:ascii="Arial" w:hAnsi="Arial" w:cs="Arial"/>
                <w:color w:val="000000" w:themeColor="text1"/>
                <w:sz w:val="20"/>
                <w:szCs w:val="20"/>
              </w:rPr>
              <w:t>02/03/2026 a 15/05/2026</w:t>
            </w:r>
          </w:p>
        </w:tc>
      </w:tr>
      <w:tr w:rsidR="00792C58" w:rsidRPr="0089386F" w14:paraId="3497CE7D" w14:textId="77777777" w:rsidTr="00BD0631">
        <w:trPr>
          <w:tblCellSpacing w:w="0" w:type="dxa"/>
        </w:trPr>
        <w:tc>
          <w:tcPr>
            <w:tcW w:w="2881" w:type="dxa"/>
          </w:tcPr>
          <w:p w14:paraId="16C77714" w14:textId="6D7AE125" w:rsidR="00792C58" w:rsidRDefault="00792C58" w:rsidP="004C6260">
            <w:pPr>
              <w:spacing w:after="0" w:line="276" w:lineRule="auto"/>
              <w:ind w:left="708"/>
              <w:rPr>
                <w:rFonts w:ascii="Arial" w:hAnsi="Arial" w:cs="Arial"/>
                <w:b/>
                <w:sz w:val="20"/>
                <w:szCs w:val="20"/>
              </w:rPr>
            </w:pPr>
            <w:r w:rsidRPr="00966656">
              <w:rPr>
                <w:rFonts w:ascii="Arial" w:hAnsi="Arial" w:cs="Arial"/>
                <w:color w:val="000000" w:themeColor="text1"/>
                <w:sz w:val="20"/>
                <w:szCs w:val="20"/>
              </w:rPr>
              <w:t>Relatório</w:t>
            </w:r>
          </w:p>
        </w:tc>
        <w:tc>
          <w:tcPr>
            <w:tcW w:w="6385" w:type="dxa"/>
          </w:tcPr>
          <w:p w14:paraId="7D2FFA07" w14:textId="486D6CC3" w:rsidR="00792C58" w:rsidRPr="0089386F" w:rsidRDefault="000F656B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656B">
              <w:rPr>
                <w:rFonts w:ascii="Arial" w:hAnsi="Arial" w:cs="Arial"/>
                <w:color w:val="000000" w:themeColor="text1"/>
                <w:sz w:val="20"/>
                <w:szCs w:val="20"/>
              </w:rPr>
              <w:t>18/05/2026 a 0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  <w:r w:rsidRPr="000F656B">
              <w:rPr>
                <w:rFonts w:ascii="Arial" w:hAnsi="Arial" w:cs="Arial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  <w:r w:rsidRPr="000F656B">
              <w:rPr>
                <w:rFonts w:ascii="Arial" w:hAnsi="Arial" w:cs="Arial"/>
                <w:color w:val="000000" w:themeColor="text1"/>
                <w:sz w:val="20"/>
                <w:szCs w:val="20"/>
              </w:rPr>
              <w:t>/2026</w:t>
            </w:r>
          </w:p>
        </w:tc>
      </w:tr>
      <w:tr w:rsidR="00350296" w:rsidRPr="0089386F" w14:paraId="27C11374" w14:textId="77777777" w:rsidTr="00BD0631">
        <w:trPr>
          <w:tblCellSpacing w:w="0" w:type="dxa"/>
        </w:trPr>
        <w:tc>
          <w:tcPr>
            <w:tcW w:w="2881" w:type="dxa"/>
            <w:hideMark/>
          </w:tcPr>
          <w:p w14:paraId="0D98DCAF" w14:textId="77777777" w:rsidR="00350296" w:rsidRPr="0089386F" w:rsidRDefault="00350296" w:rsidP="002C0784">
            <w:pPr>
              <w:spacing w:after="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9386F">
              <w:rPr>
                <w:rFonts w:ascii="Arial" w:hAnsi="Arial" w:cs="Arial"/>
                <w:b/>
                <w:sz w:val="20"/>
                <w:szCs w:val="20"/>
              </w:rPr>
              <w:t>Equipe de Auditoria:</w:t>
            </w:r>
          </w:p>
        </w:tc>
        <w:tc>
          <w:tcPr>
            <w:tcW w:w="6385" w:type="dxa"/>
            <w:hideMark/>
          </w:tcPr>
          <w:p w14:paraId="3C56CC76" w14:textId="77777777" w:rsidR="00350296" w:rsidRPr="0089386F" w:rsidRDefault="00350296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386F">
              <w:rPr>
                <w:rFonts w:ascii="Arial" w:hAnsi="Arial" w:cs="Arial"/>
                <w:sz w:val="20"/>
                <w:szCs w:val="20"/>
              </w:rPr>
              <w:t>Augusto Cesar Benvenuto de Almeida, mat. 02/4823</w:t>
            </w:r>
          </w:p>
          <w:p w14:paraId="68EEAF1E" w14:textId="77777777" w:rsidR="00350296" w:rsidRPr="0089386F" w:rsidRDefault="00350296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386F">
              <w:rPr>
                <w:rFonts w:ascii="Arial" w:hAnsi="Arial" w:cs="Arial"/>
                <w:sz w:val="20"/>
                <w:szCs w:val="20"/>
              </w:rPr>
              <w:t>João Paulo de Freitas Ramirez, mat. 02/4820</w:t>
            </w:r>
          </w:p>
        </w:tc>
      </w:tr>
      <w:tr w:rsidR="00B075E6" w:rsidRPr="0089386F" w14:paraId="5D49EC49" w14:textId="77777777" w:rsidTr="00BD0631">
        <w:trPr>
          <w:tblCellSpacing w:w="0" w:type="dxa"/>
        </w:trPr>
        <w:tc>
          <w:tcPr>
            <w:tcW w:w="2881" w:type="dxa"/>
          </w:tcPr>
          <w:p w14:paraId="0DECCAB6" w14:textId="5511902E" w:rsidR="00B075E6" w:rsidRPr="0089386F" w:rsidRDefault="00B075E6" w:rsidP="002C0784">
            <w:pPr>
              <w:spacing w:after="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Supervisor:</w:t>
            </w:r>
          </w:p>
        </w:tc>
        <w:tc>
          <w:tcPr>
            <w:tcW w:w="6385" w:type="dxa"/>
          </w:tcPr>
          <w:p w14:paraId="5029590B" w14:textId="0612E8BD" w:rsidR="00B075E6" w:rsidRPr="0089386F" w:rsidRDefault="00B075E6" w:rsidP="002C0784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666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Bruno Mattos Souza de Souza Melo,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mat.</w:t>
            </w:r>
            <w:r w:rsidRPr="009666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02/4258</w:t>
            </w:r>
          </w:p>
        </w:tc>
      </w:tr>
    </w:tbl>
    <w:p w14:paraId="300C64BA" w14:textId="77777777" w:rsidR="007C53B6" w:rsidRDefault="007C53B6" w:rsidP="00D30457">
      <w:pPr>
        <w:spacing w:before="120" w:after="0" w:line="240" w:lineRule="auto"/>
        <w:jc w:val="both"/>
        <w:rPr>
          <w:rFonts w:ascii="Times New Roman" w:hAnsi="Times New Roman" w:cs="Times New Roman"/>
          <w:b/>
          <w:caps/>
          <w:color w:val="000000" w:themeColor="text1"/>
          <w:sz w:val="24"/>
          <w:szCs w:val="24"/>
        </w:rPr>
      </w:pPr>
    </w:p>
    <w:p w14:paraId="29BD1445" w14:textId="677ED94A" w:rsidR="00B07530" w:rsidRPr="000D1C41" w:rsidRDefault="00E7770D" w:rsidP="0071660E">
      <w:pPr>
        <w:pStyle w:val="Ttulo1"/>
      </w:pPr>
      <w:r>
        <w:t xml:space="preserve">Dos </w:t>
      </w:r>
      <w:r w:rsidR="00B77B20">
        <w:t>Processos Conexos</w:t>
      </w:r>
    </w:p>
    <w:p w14:paraId="67C67D4E" w14:textId="275D36A0" w:rsidR="002E6715" w:rsidRDefault="002E6715" w:rsidP="002E6715">
      <w:pPr>
        <w:spacing w:before="120" w:after="0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hyperlink r:id="rId11" w:history="1">
        <w:r w:rsidRPr="00DC4F3F">
          <w:rPr>
            <w:rStyle w:val="Hyperlink"/>
            <w:rFonts w:ascii="Arial" w:hAnsi="Arial" w:cs="Arial"/>
            <w:b/>
            <w:sz w:val="20"/>
            <w:szCs w:val="20"/>
          </w:rPr>
          <w:t xml:space="preserve">TCE-RJ </w:t>
        </w:r>
        <w:r w:rsidR="00374982" w:rsidRPr="00374982">
          <w:rPr>
            <w:rStyle w:val="Hyperlink"/>
            <w:rFonts w:ascii="Arial" w:hAnsi="Arial" w:cs="Arial"/>
            <w:b/>
            <w:sz w:val="20"/>
            <w:szCs w:val="20"/>
          </w:rPr>
          <w:t>205.089-9/2023</w:t>
        </w:r>
      </w:hyperlink>
      <w:r w:rsidRPr="00DC4F3F">
        <w:rPr>
          <w:rFonts w:ascii="Arial" w:hAnsi="Arial" w:cs="Arial"/>
          <w:color w:val="000000" w:themeColor="text1"/>
          <w:sz w:val="20"/>
          <w:szCs w:val="20"/>
        </w:rPr>
        <w:t xml:space="preserve"> – </w:t>
      </w:r>
      <w:r>
        <w:rPr>
          <w:rFonts w:ascii="Arial" w:hAnsi="Arial" w:cs="Arial"/>
          <w:color w:val="000000" w:themeColor="text1"/>
          <w:sz w:val="20"/>
          <w:szCs w:val="20"/>
        </w:rPr>
        <w:t>A</w:t>
      </w:r>
      <w:r w:rsidRPr="00DC4F3F">
        <w:rPr>
          <w:rFonts w:ascii="Arial" w:hAnsi="Arial" w:cs="Arial"/>
          <w:color w:val="000000" w:themeColor="text1"/>
          <w:sz w:val="20"/>
          <w:szCs w:val="20"/>
        </w:rPr>
        <w:t xml:space="preserve">uditoria de conformidade para verificar </w:t>
      </w:r>
      <w:r w:rsidR="00117F38" w:rsidRPr="00117F38">
        <w:rPr>
          <w:rFonts w:ascii="Arial" w:hAnsi="Arial" w:cs="Arial"/>
          <w:color w:val="000000" w:themeColor="text1"/>
          <w:sz w:val="20"/>
          <w:szCs w:val="20"/>
        </w:rPr>
        <w:t>os aspectos das políticas de Governança e Gestão de TI enquanto norteadores das contratações de Tecnologia da Informação no âmbito dos municípios, analisando, de forma subsidiária, a regularidade das contratações enquanto reflexo de tais políticas para identificar suas causas e propor medidas para mitigá-las</w:t>
      </w:r>
      <w:r w:rsidRPr="00DC4F3F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4AF0732" w14:textId="77777777" w:rsidR="002E6715" w:rsidRDefault="002E6715" w:rsidP="009B4F4D">
      <w:pPr>
        <w:spacing w:before="120" w:after="0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hyperlink r:id="rId12" w:history="1">
        <w:r w:rsidRPr="00DC4F3F">
          <w:rPr>
            <w:rStyle w:val="Hyperlink"/>
            <w:rFonts w:ascii="Arial" w:hAnsi="Arial" w:cs="Arial"/>
            <w:b/>
            <w:sz w:val="20"/>
            <w:szCs w:val="20"/>
          </w:rPr>
          <w:t>TCE-RJ 109.009-4/2023</w:t>
        </w:r>
      </w:hyperlink>
      <w:r w:rsidRPr="00DC4F3F">
        <w:rPr>
          <w:rFonts w:ascii="Arial" w:hAnsi="Arial" w:cs="Arial"/>
          <w:color w:val="000000" w:themeColor="text1"/>
          <w:sz w:val="20"/>
          <w:szCs w:val="20"/>
        </w:rPr>
        <w:t xml:space="preserve"> – </w:t>
      </w:r>
      <w:r>
        <w:rPr>
          <w:rFonts w:ascii="Arial" w:hAnsi="Arial" w:cs="Arial"/>
          <w:color w:val="000000" w:themeColor="text1"/>
          <w:sz w:val="20"/>
          <w:szCs w:val="20"/>
        </w:rPr>
        <w:t>A</w:t>
      </w:r>
      <w:r w:rsidRPr="00DC4F3F">
        <w:rPr>
          <w:rFonts w:ascii="Arial" w:hAnsi="Arial" w:cs="Arial"/>
          <w:color w:val="000000" w:themeColor="text1"/>
          <w:sz w:val="20"/>
          <w:szCs w:val="20"/>
        </w:rPr>
        <w:t>uditoria de conformidade para verificar o cumprimento de normativos e a adoção de práticas de governança e gestão de TI pelas organizações do SETIC, bem como avaliar a atuação do Diretor Geral do Sistema.</w:t>
      </w:r>
    </w:p>
    <w:p w14:paraId="5D6E2DEF" w14:textId="336E5CE5" w:rsidR="00A77B54" w:rsidRPr="00DC4F3F" w:rsidRDefault="00A77B54" w:rsidP="009B4F4D">
      <w:pPr>
        <w:spacing w:before="120" w:after="0" w:line="276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hyperlink r:id="rId13" w:history="1">
        <w:r w:rsidRPr="00DC4F3F">
          <w:rPr>
            <w:rStyle w:val="Hyperlink"/>
            <w:rFonts w:ascii="Arial" w:hAnsi="Arial" w:cs="Arial"/>
            <w:b/>
            <w:sz w:val="20"/>
            <w:szCs w:val="20"/>
          </w:rPr>
          <w:t>TCE-RJ 10</w:t>
        </w:r>
        <w:r w:rsidR="00F41320">
          <w:rPr>
            <w:rStyle w:val="Hyperlink"/>
            <w:rFonts w:ascii="Arial" w:hAnsi="Arial" w:cs="Arial"/>
            <w:b/>
            <w:sz w:val="20"/>
            <w:szCs w:val="20"/>
          </w:rPr>
          <w:t>5</w:t>
        </w:r>
        <w:r w:rsidRPr="00DC4F3F">
          <w:rPr>
            <w:rStyle w:val="Hyperlink"/>
            <w:rFonts w:ascii="Arial" w:hAnsi="Arial" w:cs="Arial"/>
            <w:b/>
            <w:sz w:val="20"/>
            <w:szCs w:val="20"/>
          </w:rPr>
          <w:t>.</w:t>
        </w:r>
        <w:r w:rsidR="00F41320">
          <w:rPr>
            <w:rStyle w:val="Hyperlink"/>
            <w:rFonts w:ascii="Arial" w:hAnsi="Arial" w:cs="Arial"/>
            <w:b/>
            <w:sz w:val="20"/>
            <w:szCs w:val="20"/>
          </w:rPr>
          <w:t>895</w:t>
        </w:r>
        <w:r w:rsidRPr="00DC4F3F">
          <w:rPr>
            <w:rStyle w:val="Hyperlink"/>
            <w:rFonts w:ascii="Arial" w:hAnsi="Arial" w:cs="Arial"/>
            <w:b/>
            <w:sz w:val="20"/>
            <w:szCs w:val="20"/>
          </w:rPr>
          <w:t>-5/2024</w:t>
        </w:r>
      </w:hyperlink>
      <w:r w:rsidRPr="00DC4F3F">
        <w:rPr>
          <w:rFonts w:ascii="Arial" w:hAnsi="Arial" w:cs="Arial"/>
          <w:color w:val="000000" w:themeColor="text1"/>
          <w:sz w:val="20"/>
          <w:szCs w:val="20"/>
        </w:rPr>
        <w:t xml:space="preserve"> – </w:t>
      </w:r>
      <w:r w:rsidR="008900D6">
        <w:rPr>
          <w:rFonts w:ascii="Arial" w:hAnsi="Arial" w:cs="Arial"/>
          <w:color w:val="000000" w:themeColor="text1"/>
          <w:sz w:val="20"/>
          <w:szCs w:val="20"/>
        </w:rPr>
        <w:t>Auditoria de conformidade para v</w:t>
      </w:r>
      <w:r w:rsidR="008900D6" w:rsidRPr="008900D6">
        <w:rPr>
          <w:rFonts w:ascii="Arial" w:hAnsi="Arial" w:cs="Arial"/>
          <w:color w:val="000000" w:themeColor="text1"/>
          <w:sz w:val="20"/>
          <w:szCs w:val="20"/>
        </w:rPr>
        <w:t>erificar a adoção de controles e sua aderência às boas práticas de segurança da informação a fim de mitigar os principais riscos e vulnerabilidades às informações das organizações no âmbito da Administração Pública Estadual</w:t>
      </w:r>
      <w:r w:rsidRPr="00DC4F3F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659110DB" w14:textId="7CA64905" w:rsidR="00F630FD" w:rsidRPr="007C53B6" w:rsidRDefault="00CF7D63" w:rsidP="009B4F4D">
      <w:pPr>
        <w:spacing w:before="120"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3FE6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4F969635" w14:textId="3076594D" w:rsidR="001877BF" w:rsidRPr="00BF3104" w:rsidRDefault="001877BF" w:rsidP="0071660E">
      <w:pPr>
        <w:pStyle w:val="Ttulo1"/>
      </w:pPr>
      <w:bookmarkStart w:id="0" w:name="_Toc4743289"/>
      <w:r w:rsidRPr="00FF11D5">
        <w:lastRenderedPageBreak/>
        <w:t>Lista de Siglas</w:t>
      </w:r>
      <w:bookmarkEnd w:id="0"/>
    </w:p>
    <w:p w14:paraId="3D562A2D" w14:textId="560C0A3C" w:rsidR="00F868DC" w:rsidRPr="00B47596" w:rsidRDefault="00F868DC" w:rsidP="000D6DE0">
      <w:pPr>
        <w:pStyle w:val="PargrafodaLista"/>
        <w:tabs>
          <w:tab w:val="left" w:pos="1134"/>
        </w:tabs>
        <w:spacing w:before="120"/>
        <w:ind w:left="0"/>
        <w:contextualSpacing w:val="0"/>
        <w:jc w:val="both"/>
        <w:rPr>
          <w:rFonts w:ascii="Arial" w:hAnsi="Arial" w:cs="Arial"/>
          <w:i/>
          <w:color w:val="000000" w:themeColor="text1"/>
          <w:sz w:val="22"/>
          <w:lang w:val="en-US"/>
        </w:rPr>
      </w:pPr>
      <w:r w:rsidRPr="00B47596">
        <w:rPr>
          <w:rFonts w:ascii="Arial" w:hAnsi="Arial" w:cs="Arial"/>
          <w:color w:val="000000" w:themeColor="text1"/>
          <w:sz w:val="22"/>
          <w:lang w:val="en-US"/>
        </w:rPr>
        <w:t xml:space="preserve">CIS - </w:t>
      </w:r>
      <w:r w:rsidRPr="00B47596">
        <w:rPr>
          <w:rFonts w:ascii="Arial" w:hAnsi="Arial" w:cs="Arial"/>
          <w:i/>
          <w:color w:val="000000" w:themeColor="text1"/>
          <w:sz w:val="22"/>
          <w:lang w:val="en-US"/>
        </w:rPr>
        <w:t>Center for Internet Security</w:t>
      </w:r>
    </w:p>
    <w:p w14:paraId="26F1733B" w14:textId="11E50988" w:rsidR="00F868DC" w:rsidRPr="00B47596" w:rsidRDefault="00F868DC" w:rsidP="000D6DE0">
      <w:pPr>
        <w:pStyle w:val="PargrafodaLista"/>
        <w:tabs>
          <w:tab w:val="left" w:pos="1134"/>
        </w:tabs>
        <w:spacing w:before="120"/>
        <w:ind w:left="0"/>
        <w:contextualSpacing w:val="0"/>
        <w:jc w:val="both"/>
        <w:rPr>
          <w:rFonts w:ascii="Arial" w:hAnsi="Arial" w:cs="Arial"/>
          <w:color w:val="000000" w:themeColor="text1"/>
          <w:sz w:val="22"/>
          <w:lang w:val="en-US"/>
        </w:rPr>
      </w:pPr>
      <w:r w:rsidRPr="00B47596">
        <w:rPr>
          <w:rFonts w:ascii="Arial" w:hAnsi="Arial" w:cs="Arial"/>
          <w:color w:val="000000" w:themeColor="text1"/>
          <w:sz w:val="22"/>
          <w:lang w:val="en-US"/>
        </w:rPr>
        <w:t xml:space="preserve">NIST - </w:t>
      </w:r>
      <w:r w:rsidRPr="00B47596">
        <w:rPr>
          <w:rFonts w:ascii="Arial" w:hAnsi="Arial" w:cs="Arial"/>
          <w:i/>
          <w:color w:val="000000" w:themeColor="text1"/>
          <w:sz w:val="22"/>
          <w:lang w:val="en-US"/>
        </w:rPr>
        <w:t>National Institute of Standards and Technology</w:t>
      </w:r>
    </w:p>
    <w:p w14:paraId="7E1FE8B2" w14:textId="49758AAF" w:rsidR="00F84443" w:rsidRPr="00FF11D5" w:rsidRDefault="005F7214" w:rsidP="000D6DE0">
      <w:pPr>
        <w:pStyle w:val="PargrafodaLista"/>
        <w:tabs>
          <w:tab w:val="left" w:pos="1134"/>
        </w:tabs>
        <w:spacing w:before="120"/>
        <w:ind w:left="0"/>
        <w:contextualSpacing w:val="0"/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FF11D5">
        <w:rPr>
          <w:rFonts w:ascii="Arial" w:hAnsi="Arial" w:cs="Arial"/>
          <w:color w:val="000000" w:themeColor="text1"/>
          <w:sz w:val="22"/>
          <w:szCs w:val="22"/>
        </w:rPr>
        <w:t>PAAG</w:t>
      </w:r>
      <w:r w:rsidRPr="00FF11D5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F84443" w:rsidRPr="00FF11D5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– </w:t>
      </w:r>
      <w:r w:rsidRPr="00FF11D5">
        <w:rPr>
          <w:rFonts w:ascii="Arial" w:hAnsi="Arial" w:cs="Arial"/>
          <w:color w:val="000000" w:themeColor="text1"/>
          <w:sz w:val="22"/>
          <w:szCs w:val="22"/>
        </w:rPr>
        <w:t>Plano Anual de Auditorias Governamentais</w:t>
      </w:r>
    </w:p>
    <w:p w14:paraId="15EF92EB" w14:textId="3A6230A4" w:rsidR="005F7214" w:rsidRPr="00FF11D5" w:rsidRDefault="005F7214" w:rsidP="000D6DE0">
      <w:pPr>
        <w:pStyle w:val="PargrafodaLista"/>
        <w:tabs>
          <w:tab w:val="left" w:pos="1134"/>
        </w:tabs>
        <w:spacing w:before="120"/>
        <w:ind w:left="0"/>
        <w:contextualSpacing w:val="0"/>
        <w:jc w:val="both"/>
        <w:rPr>
          <w:rFonts w:ascii="Arial" w:hAnsi="Arial" w:cs="Arial"/>
          <w:sz w:val="22"/>
          <w:szCs w:val="22"/>
        </w:rPr>
      </w:pPr>
      <w:r w:rsidRPr="00FF11D5">
        <w:rPr>
          <w:rFonts w:ascii="Arial" w:hAnsi="Arial" w:cs="Arial"/>
          <w:sz w:val="22"/>
          <w:szCs w:val="22"/>
        </w:rPr>
        <w:t>CAD-TI – Coordenadoria de Auditoria em Políticas de Tecnologia da Informação</w:t>
      </w:r>
    </w:p>
    <w:p w14:paraId="63F0E283" w14:textId="48C618F0" w:rsidR="00834FE9" w:rsidRPr="00FF11D5" w:rsidRDefault="00834FE9" w:rsidP="000D6DE0">
      <w:pPr>
        <w:pStyle w:val="PargrafodaLista"/>
        <w:tabs>
          <w:tab w:val="left" w:pos="1134"/>
        </w:tabs>
        <w:spacing w:before="120"/>
        <w:ind w:left="0"/>
        <w:contextualSpacing w:val="0"/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 w:rsidRPr="00FF11D5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SETIC – Sistema Estadual de Tecnologia da Informação e Comunicação</w:t>
      </w:r>
    </w:p>
    <w:p w14:paraId="429A2BDA" w14:textId="77777777" w:rsidR="00F121BF" w:rsidRPr="00FF11D5" w:rsidRDefault="00F121BF" w:rsidP="00F62934">
      <w:pPr>
        <w:pStyle w:val="PargrafodaLista"/>
        <w:tabs>
          <w:tab w:val="left" w:pos="1134"/>
        </w:tabs>
        <w:spacing w:before="120"/>
        <w:ind w:left="0"/>
        <w:contextualSpacing w:val="0"/>
        <w:jc w:val="both"/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</w:p>
    <w:p w14:paraId="03FEDB26" w14:textId="5F0D4D70" w:rsidR="003A47DD" w:rsidRPr="00D30457" w:rsidRDefault="003A47DD" w:rsidP="00D30457">
      <w:pPr>
        <w:spacing w:before="12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D3045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 w:type="page"/>
      </w:r>
    </w:p>
    <w:p w14:paraId="632A055D" w14:textId="35F73718" w:rsidR="001D0526" w:rsidRPr="00534C7B" w:rsidRDefault="00534C7B" w:rsidP="08032C8A">
      <w:pPr>
        <w:pStyle w:val="Ttulo1"/>
        <w:numPr>
          <w:ilvl w:val="0"/>
          <w:numId w:val="26"/>
        </w:numPr>
      </w:pPr>
      <w:r>
        <w:lastRenderedPageBreak/>
        <w:t>Introdução</w:t>
      </w:r>
    </w:p>
    <w:p w14:paraId="5E1CA257" w14:textId="35A950CC" w:rsidR="00E26686" w:rsidRPr="005413AB" w:rsidRDefault="00E26686" w:rsidP="005413AB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413AB">
        <w:rPr>
          <w:rFonts w:ascii="Arial" w:hAnsi="Arial" w:cs="Arial"/>
          <w:color w:val="000000" w:themeColor="text1"/>
          <w:sz w:val="24"/>
          <w:szCs w:val="24"/>
        </w:rPr>
        <w:t>Est</w:t>
      </w:r>
      <w:r w:rsidR="007065B0" w:rsidRPr="005413AB">
        <w:rPr>
          <w:rFonts w:ascii="Arial" w:hAnsi="Arial" w:cs="Arial"/>
          <w:color w:val="000000" w:themeColor="text1"/>
          <w:sz w:val="24"/>
          <w:szCs w:val="24"/>
        </w:rPr>
        <w:t>a auditoria</w:t>
      </w:r>
      <w:r w:rsidR="00AE3E6F" w:rsidRPr="005413AB">
        <w:rPr>
          <w:rFonts w:ascii="Arial" w:hAnsi="Arial" w:cs="Arial"/>
          <w:color w:val="000000" w:themeColor="text1"/>
          <w:sz w:val="24"/>
          <w:szCs w:val="24"/>
        </w:rPr>
        <w:t xml:space="preserve"> de conformidade</w:t>
      </w:r>
      <w:r w:rsidR="007065B0" w:rsidRPr="005413A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67005" w:rsidRPr="005413AB">
        <w:rPr>
          <w:rFonts w:ascii="Arial" w:hAnsi="Arial" w:cs="Arial"/>
          <w:color w:val="000000" w:themeColor="text1"/>
          <w:sz w:val="24"/>
          <w:szCs w:val="24"/>
        </w:rPr>
        <w:t xml:space="preserve">foi autorizada mediante aprovação do Plano Anual de Auditorias Governamentais – PAAG, </w:t>
      </w:r>
      <w:r w:rsidR="005F7214" w:rsidRPr="005413AB">
        <w:rPr>
          <w:rFonts w:ascii="Arial" w:hAnsi="Arial" w:cs="Arial"/>
          <w:color w:val="000000" w:themeColor="text1"/>
          <w:sz w:val="24"/>
          <w:szCs w:val="24"/>
        </w:rPr>
        <w:t xml:space="preserve">autuado sob Processo </w:t>
      </w:r>
      <w:r w:rsidR="00E67005" w:rsidRPr="005413AB">
        <w:rPr>
          <w:rFonts w:ascii="Arial" w:hAnsi="Arial" w:cs="Arial"/>
          <w:color w:val="000000" w:themeColor="text1"/>
          <w:sz w:val="24"/>
          <w:szCs w:val="24"/>
        </w:rPr>
        <w:t>TCE-RJ</w:t>
      </w:r>
      <w:r w:rsidR="00565010" w:rsidRPr="005413AB">
        <w:rPr>
          <w:rFonts w:ascii="Arial" w:hAnsi="Arial" w:cs="Arial"/>
          <w:color w:val="000000" w:themeColor="text1"/>
          <w:sz w:val="24"/>
          <w:szCs w:val="24"/>
        </w:rPr>
        <w:t xml:space="preserve"> nº</w:t>
      </w:r>
      <w:r w:rsidR="00E67005" w:rsidRPr="005413A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67804" w:rsidRPr="005413AB">
        <w:rPr>
          <w:rFonts w:ascii="Arial" w:hAnsi="Arial" w:cs="Arial"/>
          <w:color w:val="000000" w:themeColor="text1"/>
          <w:sz w:val="24"/>
          <w:szCs w:val="24"/>
        </w:rPr>
        <w:t>303.389-0/2025</w:t>
      </w:r>
      <w:r w:rsidRPr="005413AB">
        <w:rPr>
          <w:rFonts w:ascii="Arial" w:hAnsi="Arial" w:cs="Arial"/>
          <w:sz w:val="24"/>
          <w:szCs w:val="24"/>
        </w:rPr>
        <w:t>.</w:t>
      </w:r>
    </w:p>
    <w:p w14:paraId="0285A04F" w14:textId="2FA39D22" w:rsidR="006F6054" w:rsidRPr="005413AB" w:rsidRDefault="006F6054" w:rsidP="005413AB">
      <w:pPr>
        <w:spacing w:before="120"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413AB">
        <w:rPr>
          <w:rFonts w:ascii="Arial" w:hAnsi="Arial" w:cs="Arial"/>
          <w:color w:val="000000" w:themeColor="text1"/>
          <w:sz w:val="24"/>
          <w:szCs w:val="24"/>
        </w:rPr>
        <w:t>O objeto d</w:t>
      </w:r>
      <w:r w:rsidR="000D3AD5" w:rsidRPr="005413AB">
        <w:rPr>
          <w:rFonts w:ascii="Arial" w:hAnsi="Arial" w:cs="Arial"/>
          <w:color w:val="000000" w:themeColor="text1"/>
          <w:sz w:val="24"/>
          <w:szCs w:val="24"/>
        </w:rPr>
        <w:t>o</w:t>
      </w:r>
      <w:r w:rsidRPr="005413AB">
        <w:rPr>
          <w:rFonts w:ascii="Arial" w:hAnsi="Arial" w:cs="Arial"/>
          <w:color w:val="000000" w:themeColor="text1"/>
          <w:sz w:val="24"/>
          <w:szCs w:val="24"/>
        </w:rPr>
        <w:t xml:space="preserve"> presente </w:t>
      </w:r>
      <w:r w:rsidR="000D3AD5" w:rsidRPr="005413AB">
        <w:rPr>
          <w:rFonts w:ascii="Arial" w:hAnsi="Arial" w:cs="Arial"/>
          <w:color w:val="000000" w:themeColor="text1"/>
          <w:sz w:val="24"/>
          <w:szCs w:val="24"/>
        </w:rPr>
        <w:t>trabalho</w:t>
      </w:r>
      <w:r w:rsidRPr="005413A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94D2A" w:rsidRPr="005413AB">
        <w:rPr>
          <w:rFonts w:ascii="Arial" w:hAnsi="Arial" w:cs="Arial"/>
          <w:color w:val="000000" w:themeColor="text1"/>
          <w:sz w:val="24"/>
          <w:szCs w:val="24"/>
        </w:rPr>
        <w:t xml:space="preserve">são as </w:t>
      </w:r>
      <w:r w:rsidR="00934D49" w:rsidRPr="005413AB">
        <w:rPr>
          <w:rFonts w:ascii="Arial" w:hAnsi="Arial" w:cs="Arial"/>
          <w:color w:val="000000" w:themeColor="text1"/>
          <w:sz w:val="24"/>
          <w:szCs w:val="24"/>
        </w:rPr>
        <w:t>práticas de Governança e Gestão de Tecnologia da Informação (TI) em 126 jurisdicionados estaduais e municipais do Rio de Janeiro</w:t>
      </w:r>
      <w:r w:rsidR="00094D2A" w:rsidRPr="005413AB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C43EBAE" w14:textId="7F20A74E" w:rsidR="00494940" w:rsidRPr="005413AB" w:rsidRDefault="00E26686" w:rsidP="005413AB">
      <w:pPr>
        <w:spacing w:before="120"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413AB">
        <w:rPr>
          <w:rFonts w:ascii="Arial" w:hAnsi="Arial" w:cs="Arial"/>
          <w:color w:val="000000" w:themeColor="text1"/>
          <w:sz w:val="24"/>
          <w:szCs w:val="24"/>
        </w:rPr>
        <w:t>O objet</w:t>
      </w:r>
      <w:r w:rsidR="00E67005" w:rsidRPr="005413AB">
        <w:rPr>
          <w:rFonts w:ascii="Arial" w:hAnsi="Arial" w:cs="Arial"/>
          <w:color w:val="000000" w:themeColor="text1"/>
          <w:sz w:val="24"/>
          <w:szCs w:val="24"/>
        </w:rPr>
        <w:t>ivo</w:t>
      </w:r>
      <w:r w:rsidRPr="005413AB">
        <w:rPr>
          <w:rFonts w:ascii="Arial" w:hAnsi="Arial" w:cs="Arial"/>
          <w:color w:val="000000" w:themeColor="text1"/>
          <w:sz w:val="24"/>
          <w:szCs w:val="24"/>
        </w:rPr>
        <w:t xml:space="preserve"> do trabalho </w:t>
      </w:r>
      <w:r w:rsidR="00410BE0" w:rsidRPr="005413AB">
        <w:rPr>
          <w:rFonts w:ascii="Arial" w:hAnsi="Arial" w:cs="Arial"/>
          <w:color w:val="000000" w:themeColor="text1"/>
          <w:sz w:val="24"/>
          <w:szCs w:val="24"/>
        </w:rPr>
        <w:t>consiste em:</w:t>
      </w:r>
    </w:p>
    <w:p w14:paraId="204352A6" w14:textId="2E9D801F" w:rsidR="00971578" w:rsidRPr="005413AB" w:rsidRDefault="00971578" w:rsidP="005413AB">
      <w:pPr>
        <w:pStyle w:val="PargrafodaLista"/>
        <w:numPr>
          <w:ilvl w:val="0"/>
          <w:numId w:val="29"/>
        </w:numPr>
        <w:spacing w:before="120" w:line="360" w:lineRule="auto"/>
        <w:jc w:val="both"/>
        <w:rPr>
          <w:rFonts w:ascii="Arial" w:hAnsi="Arial" w:cs="Arial"/>
          <w:color w:val="000000" w:themeColor="text1"/>
        </w:rPr>
      </w:pPr>
      <w:r w:rsidRPr="005413AB">
        <w:rPr>
          <w:rFonts w:ascii="Arial" w:hAnsi="Arial" w:cs="Arial"/>
          <w:color w:val="000000" w:themeColor="text1"/>
        </w:rPr>
        <w:t>Realizar a avaliação do índice de maturidade de governança de TI (iGovTI) em todos os jurisdicionados e consolidar os resultados em relatório até julho de 2026;</w:t>
      </w:r>
    </w:p>
    <w:p w14:paraId="51C66FC3" w14:textId="27E45167" w:rsidR="00971578" w:rsidRPr="005413AB" w:rsidRDefault="00971578" w:rsidP="005413AB">
      <w:pPr>
        <w:pStyle w:val="PargrafodaLista"/>
        <w:numPr>
          <w:ilvl w:val="0"/>
          <w:numId w:val="29"/>
        </w:numPr>
        <w:spacing w:before="120" w:line="360" w:lineRule="auto"/>
        <w:jc w:val="both"/>
        <w:rPr>
          <w:rFonts w:ascii="Arial" w:hAnsi="Arial" w:cs="Arial"/>
          <w:color w:val="000000" w:themeColor="text1"/>
        </w:rPr>
      </w:pPr>
      <w:r w:rsidRPr="005413AB">
        <w:rPr>
          <w:rFonts w:ascii="Arial" w:hAnsi="Arial" w:cs="Arial"/>
          <w:color w:val="000000" w:themeColor="text1"/>
        </w:rPr>
        <w:t>Comparar os indicadores de governança de TI levantados em 2026 com os resultados de 2023, apresentando análise detalhada da evolução até julho de 2026;</w:t>
      </w:r>
    </w:p>
    <w:p w14:paraId="22B7486A" w14:textId="08C5AEC8" w:rsidR="00410BE0" w:rsidRPr="005413AB" w:rsidRDefault="00971578" w:rsidP="005413AB">
      <w:pPr>
        <w:pStyle w:val="PargrafodaLista"/>
        <w:numPr>
          <w:ilvl w:val="0"/>
          <w:numId w:val="29"/>
        </w:numPr>
        <w:spacing w:before="120" w:line="360" w:lineRule="auto"/>
        <w:jc w:val="both"/>
        <w:rPr>
          <w:rFonts w:ascii="Arial" w:hAnsi="Arial" w:cs="Arial"/>
          <w:color w:val="000000" w:themeColor="text1"/>
        </w:rPr>
      </w:pPr>
      <w:r w:rsidRPr="005413AB">
        <w:rPr>
          <w:rFonts w:ascii="Arial" w:hAnsi="Arial" w:cs="Arial"/>
          <w:color w:val="000000" w:themeColor="text1"/>
        </w:rPr>
        <w:t>Emitir recomendações individualizadas e consolidadas para induzir a adoção de boas práticas de gestão e governança de TI.</w:t>
      </w:r>
    </w:p>
    <w:p w14:paraId="131ED45C" w14:textId="7D8BEC98" w:rsidR="00E45DFC" w:rsidRPr="005413AB" w:rsidRDefault="000D3AD5" w:rsidP="005413AB">
      <w:pPr>
        <w:spacing w:before="120"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413AB">
        <w:rPr>
          <w:rFonts w:ascii="Arial" w:hAnsi="Arial" w:cs="Arial"/>
          <w:color w:val="000000" w:themeColor="text1"/>
          <w:sz w:val="24"/>
          <w:szCs w:val="24"/>
        </w:rPr>
        <w:t>A</w:t>
      </w:r>
      <w:r w:rsidR="00170EEB" w:rsidRPr="005413AB">
        <w:rPr>
          <w:rFonts w:ascii="Arial" w:hAnsi="Arial" w:cs="Arial"/>
          <w:color w:val="000000" w:themeColor="text1"/>
          <w:sz w:val="24"/>
          <w:szCs w:val="24"/>
        </w:rPr>
        <w:t xml:space="preserve"> presente </w:t>
      </w:r>
      <w:r w:rsidRPr="005413AB">
        <w:rPr>
          <w:rFonts w:ascii="Arial" w:hAnsi="Arial" w:cs="Arial"/>
          <w:color w:val="000000" w:themeColor="text1"/>
          <w:sz w:val="24"/>
          <w:szCs w:val="24"/>
        </w:rPr>
        <w:t>fiscalização</w:t>
      </w:r>
      <w:r w:rsidR="00D722AB" w:rsidRPr="005413AB">
        <w:rPr>
          <w:rFonts w:ascii="Arial" w:hAnsi="Arial" w:cs="Arial"/>
          <w:color w:val="000000" w:themeColor="text1"/>
          <w:sz w:val="24"/>
          <w:szCs w:val="24"/>
        </w:rPr>
        <w:t xml:space="preserve">, sob o </w:t>
      </w:r>
      <w:r w:rsidR="00E45DFC" w:rsidRPr="005413AB">
        <w:rPr>
          <w:rFonts w:ascii="Arial" w:hAnsi="Arial" w:cs="Arial"/>
          <w:color w:val="000000" w:themeColor="text1"/>
          <w:sz w:val="24"/>
          <w:szCs w:val="24"/>
        </w:rPr>
        <w:t xml:space="preserve">número </w:t>
      </w:r>
      <w:r w:rsidRPr="005413AB">
        <w:rPr>
          <w:rFonts w:ascii="Arial" w:hAnsi="Arial" w:cs="Arial"/>
          <w:color w:val="000000" w:themeColor="text1"/>
          <w:sz w:val="24"/>
          <w:szCs w:val="24"/>
        </w:rPr>
        <w:t>1</w:t>
      </w:r>
      <w:r w:rsidR="003B4366" w:rsidRPr="005413AB">
        <w:rPr>
          <w:rFonts w:ascii="Arial" w:hAnsi="Arial" w:cs="Arial"/>
          <w:color w:val="000000" w:themeColor="text1"/>
          <w:sz w:val="24"/>
          <w:szCs w:val="24"/>
        </w:rPr>
        <w:t>8</w:t>
      </w:r>
      <w:r w:rsidR="00E45DFC" w:rsidRPr="005413AB">
        <w:rPr>
          <w:rFonts w:ascii="Arial" w:hAnsi="Arial" w:cs="Arial"/>
          <w:color w:val="000000" w:themeColor="text1"/>
          <w:sz w:val="24"/>
          <w:szCs w:val="24"/>
        </w:rPr>
        <w:t>/</w:t>
      </w:r>
      <w:r w:rsidR="005F7214" w:rsidRPr="005413AB">
        <w:rPr>
          <w:rFonts w:ascii="Arial" w:hAnsi="Arial" w:cs="Arial"/>
          <w:color w:val="000000" w:themeColor="text1"/>
          <w:sz w:val="24"/>
          <w:szCs w:val="24"/>
        </w:rPr>
        <w:t>202</w:t>
      </w:r>
      <w:r w:rsidR="003B4366" w:rsidRPr="005413AB">
        <w:rPr>
          <w:rFonts w:ascii="Arial" w:hAnsi="Arial" w:cs="Arial"/>
          <w:color w:val="000000" w:themeColor="text1"/>
          <w:sz w:val="24"/>
          <w:szCs w:val="24"/>
        </w:rPr>
        <w:t>6</w:t>
      </w:r>
      <w:r w:rsidR="00D722AB" w:rsidRPr="005413AB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5F7214" w:rsidRPr="005413AB">
        <w:rPr>
          <w:rFonts w:ascii="Arial" w:hAnsi="Arial" w:cs="Arial"/>
          <w:color w:val="000000" w:themeColor="text1"/>
          <w:sz w:val="24"/>
          <w:szCs w:val="24"/>
        </w:rPr>
        <w:t>será</w:t>
      </w:r>
      <w:r w:rsidR="00D722AB" w:rsidRPr="005413AB">
        <w:rPr>
          <w:rFonts w:ascii="Arial" w:hAnsi="Arial" w:cs="Arial"/>
          <w:color w:val="000000" w:themeColor="text1"/>
          <w:sz w:val="24"/>
          <w:szCs w:val="24"/>
        </w:rPr>
        <w:t xml:space="preserve"> realizado</w:t>
      </w:r>
      <w:r w:rsidR="00E45DFC" w:rsidRPr="005413A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F7214" w:rsidRPr="005413AB">
        <w:rPr>
          <w:rFonts w:ascii="Arial" w:hAnsi="Arial" w:cs="Arial"/>
          <w:color w:val="000000" w:themeColor="text1"/>
          <w:sz w:val="24"/>
          <w:szCs w:val="24"/>
        </w:rPr>
        <w:t xml:space="preserve">durante o </w:t>
      </w:r>
      <w:r w:rsidR="00D722AB" w:rsidRPr="005413AB">
        <w:rPr>
          <w:rFonts w:ascii="Arial" w:hAnsi="Arial" w:cs="Arial"/>
          <w:color w:val="000000" w:themeColor="text1"/>
          <w:sz w:val="24"/>
          <w:szCs w:val="24"/>
        </w:rPr>
        <w:t xml:space="preserve">período de </w:t>
      </w:r>
      <w:r w:rsidR="005F7214" w:rsidRPr="005413AB">
        <w:rPr>
          <w:rFonts w:ascii="Arial" w:hAnsi="Arial" w:cs="Arial"/>
          <w:color w:val="000000" w:themeColor="text1"/>
          <w:sz w:val="24"/>
          <w:szCs w:val="24"/>
        </w:rPr>
        <w:t>0</w:t>
      </w:r>
      <w:r w:rsidR="003B4366" w:rsidRPr="005413AB">
        <w:rPr>
          <w:rFonts w:ascii="Arial" w:hAnsi="Arial" w:cs="Arial"/>
          <w:color w:val="000000" w:themeColor="text1"/>
          <w:sz w:val="24"/>
          <w:szCs w:val="24"/>
        </w:rPr>
        <w:t>2</w:t>
      </w:r>
      <w:r w:rsidR="00E45DFC" w:rsidRPr="005413AB">
        <w:rPr>
          <w:rFonts w:ascii="Arial" w:hAnsi="Arial" w:cs="Arial"/>
          <w:color w:val="000000" w:themeColor="text1"/>
          <w:sz w:val="24"/>
          <w:szCs w:val="24"/>
        </w:rPr>
        <w:t>/</w:t>
      </w:r>
      <w:r w:rsidR="005F7214" w:rsidRPr="005413AB">
        <w:rPr>
          <w:rFonts w:ascii="Arial" w:hAnsi="Arial" w:cs="Arial"/>
          <w:color w:val="000000" w:themeColor="text1"/>
          <w:sz w:val="24"/>
          <w:szCs w:val="24"/>
        </w:rPr>
        <w:t>0</w:t>
      </w:r>
      <w:r w:rsidR="003B4366" w:rsidRPr="005413AB">
        <w:rPr>
          <w:rFonts w:ascii="Arial" w:hAnsi="Arial" w:cs="Arial"/>
          <w:color w:val="000000" w:themeColor="text1"/>
          <w:sz w:val="24"/>
          <w:szCs w:val="24"/>
        </w:rPr>
        <w:t>2</w:t>
      </w:r>
      <w:r w:rsidR="00E45DFC" w:rsidRPr="005413AB">
        <w:rPr>
          <w:rFonts w:ascii="Arial" w:hAnsi="Arial" w:cs="Arial"/>
          <w:color w:val="000000" w:themeColor="text1"/>
          <w:sz w:val="24"/>
          <w:szCs w:val="24"/>
        </w:rPr>
        <w:t>/</w:t>
      </w:r>
      <w:r w:rsidR="005F7214" w:rsidRPr="005413AB">
        <w:rPr>
          <w:rFonts w:ascii="Arial" w:hAnsi="Arial" w:cs="Arial"/>
          <w:color w:val="000000" w:themeColor="text1"/>
          <w:sz w:val="24"/>
          <w:szCs w:val="24"/>
        </w:rPr>
        <w:t>202</w:t>
      </w:r>
      <w:r w:rsidR="003B4366" w:rsidRPr="005413AB">
        <w:rPr>
          <w:rFonts w:ascii="Arial" w:hAnsi="Arial" w:cs="Arial"/>
          <w:color w:val="000000" w:themeColor="text1"/>
          <w:sz w:val="24"/>
          <w:szCs w:val="24"/>
        </w:rPr>
        <w:t>6</w:t>
      </w:r>
      <w:r w:rsidR="005F7214" w:rsidRPr="005413A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45DFC" w:rsidRPr="005413AB">
        <w:rPr>
          <w:rFonts w:ascii="Arial" w:hAnsi="Arial" w:cs="Arial"/>
          <w:color w:val="000000" w:themeColor="text1"/>
          <w:sz w:val="24"/>
          <w:szCs w:val="24"/>
        </w:rPr>
        <w:t xml:space="preserve">a </w:t>
      </w:r>
      <w:r w:rsidR="00013073" w:rsidRPr="005413AB">
        <w:rPr>
          <w:rFonts w:ascii="Arial" w:hAnsi="Arial" w:cs="Arial"/>
          <w:color w:val="000000" w:themeColor="text1"/>
          <w:sz w:val="24"/>
          <w:szCs w:val="24"/>
        </w:rPr>
        <w:t>03</w:t>
      </w:r>
      <w:r w:rsidR="00E45DFC" w:rsidRPr="005413AB">
        <w:rPr>
          <w:rFonts w:ascii="Arial" w:hAnsi="Arial" w:cs="Arial"/>
          <w:color w:val="000000" w:themeColor="text1"/>
          <w:sz w:val="24"/>
          <w:szCs w:val="24"/>
        </w:rPr>
        <w:t>/</w:t>
      </w:r>
      <w:r w:rsidR="00013073" w:rsidRPr="005413AB">
        <w:rPr>
          <w:rFonts w:ascii="Arial" w:hAnsi="Arial" w:cs="Arial"/>
          <w:color w:val="000000" w:themeColor="text1"/>
          <w:sz w:val="24"/>
          <w:szCs w:val="24"/>
        </w:rPr>
        <w:t>07</w:t>
      </w:r>
      <w:r w:rsidR="00E45DFC" w:rsidRPr="005413AB">
        <w:rPr>
          <w:rFonts w:ascii="Arial" w:hAnsi="Arial" w:cs="Arial"/>
          <w:color w:val="000000" w:themeColor="text1"/>
          <w:sz w:val="24"/>
          <w:szCs w:val="24"/>
        </w:rPr>
        <w:t>/</w:t>
      </w:r>
      <w:r w:rsidR="005F7214" w:rsidRPr="005413AB">
        <w:rPr>
          <w:rFonts w:ascii="Arial" w:hAnsi="Arial" w:cs="Arial"/>
          <w:color w:val="000000" w:themeColor="text1"/>
          <w:sz w:val="24"/>
          <w:szCs w:val="24"/>
        </w:rPr>
        <w:t>202</w:t>
      </w:r>
      <w:r w:rsidR="00013073" w:rsidRPr="005413AB">
        <w:rPr>
          <w:rFonts w:ascii="Arial" w:hAnsi="Arial" w:cs="Arial"/>
          <w:color w:val="000000" w:themeColor="text1"/>
          <w:sz w:val="24"/>
          <w:szCs w:val="24"/>
        </w:rPr>
        <w:t>6</w:t>
      </w:r>
      <w:r w:rsidR="00E45DFC" w:rsidRPr="005413AB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20C590C9" w14:textId="66D5890F" w:rsidR="002E7E53" w:rsidRPr="005413AB" w:rsidRDefault="008E7465" w:rsidP="005413AB">
      <w:pPr>
        <w:spacing w:before="120" w:after="0"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413AB">
        <w:rPr>
          <w:rFonts w:ascii="Arial" w:hAnsi="Arial" w:cs="Arial"/>
          <w:color w:val="000000" w:themeColor="text1"/>
          <w:sz w:val="24"/>
          <w:szCs w:val="24"/>
        </w:rPr>
        <w:t xml:space="preserve">A auditoria </w:t>
      </w:r>
      <w:r w:rsidR="00AB0DBF" w:rsidRPr="005413AB">
        <w:rPr>
          <w:rFonts w:ascii="Arial" w:hAnsi="Arial" w:cs="Arial"/>
          <w:color w:val="000000" w:themeColor="text1"/>
          <w:sz w:val="24"/>
          <w:szCs w:val="24"/>
        </w:rPr>
        <w:t xml:space="preserve">está sendo </w:t>
      </w:r>
      <w:r w:rsidRPr="005413AB">
        <w:rPr>
          <w:rFonts w:ascii="Arial" w:hAnsi="Arial" w:cs="Arial"/>
          <w:color w:val="000000" w:themeColor="text1"/>
          <w:sz w:val="24"/>
          <w:szCs w:val="24"/>
        </w:rPr>
        <w:t xml:space="preserve">realizada </w:t>
      </w:r>
      <w:r w:rsidR="002E7E53" w:rsidRPr="005413AB">
        <w:rPr>
          <w:rFonts w:ascii="Arial" w:hAnsi="Arial" w:cs="Arial"/>
          <w:color w:val="000000" w:themeColor="text1"/>
          <w:sz w:val="24"/>
          <w:szCs w:val="24"/>
        </w:rPr>
        <w:t xml:space="preserve">de acordo com as normas de fiscalização do </w:t>
      </w:r>
      <w:r w:rsidR="005F7214" w:rsidRPr="005413AB">
        <w:rPr>
          <w:rFonts w:ascii="Arial" w:hAnsi="Arial" w:cs="Arial"/>
          <w:color w:val="000000" w:themeColor="text1"/>
          <w:sz w:val="24"/>
          <w:szCs w:val="24"/>
        </w:rPr>
        <w:t>TCE-RJ</w:t>
      </w:r>
      <w:r w:rsidR="002E7E53" w:rsidRPr="005413AB">
        <w:rPr>
          <w:rFonts w:ascii="Arial" w:hAnsi="Arial" w:cs="Arial"/>
          <w:color w:val="000000" w:themeColor="text1"/>
          <w:sz w:val="24"/>
          <w:szCs w:val="24"/>
        </w:rPr>
        <w:t xml:space="preserve">, notadamente o </w:t>
      </w:r>
      <w:r w:rsidRPr="005413AB">
        <w:rPr>
          <w:rFonts w:ascii="Arial" w:hAnsi="Arial" w:cs="Arial"/>
          <w:color w:val="000000" w:themeColor="text1"/>
          <w:sz w:val="24"/>
          <w:szCs w:val="24"/>
        </w:rPr>
        <w:t xml:space="preserve">Manual de </w:t>
      </w:r>
      <w:r w:rsidR="005F7214" w:rsidRPr="005413AB">
        <w:rPr>
          <w:rFonts w:ascii="Arial" w:hAnsi="Arial" w:cs="Arial"/>
          <w:color w:val="000000" w:themeColor="text1"/>
          <w:sz w:val="24"/>
          <w:szCs w:val="24"/>
        </w:rPr>
        <w:t xml:space="preserve">Auditorias Governamentais </w:t>
      </w:r>
      <w:r w:rsidRPr="005413AB">
        <w:rPr>
          <w:rFonts w:ascii="Arial" w:hAnsi="Arial" w:cs="Arial"/>
          <w:color w:val="000000" w:themeColor="text1"/>
          <w:sz w:val="24"/>
          <w:szCs w:val="24"/>
        </w:rPr>
        <w:t>aprova</w:t>
      </w:r>
      <w:r w:rsidR="002E7E53" w:rsidRPr="005413AB">
        <w:rPr>
          <w:rFonts w:ascii="Arial" w:hAnsi="Arial" w:cs="Arial"/>
          <w:color w:val="000000" w:themeColor="text1"/>
          <w:sz w:val="24"/>
          <w:szCs w:val="24"/>
        </w:rPr>
        <w:t xml:space="preserve">do pela </w:t>
      </w:r>
      <w:r w:rsidR="005F7214" w:rsidRPr="005413AB">
        <w:rPr>
          <w:rFonts w:ascii="Arial" w:hAnsi="Arial" w:cs="Arial"/>
          <w:color w:val="000000" w:themeColor="text1"/>
          <w:sz w:val="24"/>
          <w:szCs w:val="24"/>
        </w:rPr>
        <w:t>Resolução TCE-RJ nº 373/2021</w:t>
      </w:r>
      <w:r w:rsidR="002E7E53" w:rsidRPr="005413AB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490B7B33" w14:textId="4CDA56DF" w:rsidR="004D08D8" w:rsidRPr="00A1206E" w:rsidRDefault="005D5308" w:rsidP="08032C8A">
      <w:pPr>
        <w:pStyle w:val="Ttulo1"/>
        <w:numPr>
          <w:ilvl w:val="0"/>
          <w:numId w:val="26"/>
        </w:numPr>
      </w:pPr>
      <w:r w:rsidRPr="00A1206E">
        <w:t>Visão Geral</w:t>
      </w:r>
    </w:p>
    <w:p w14:paraId="61712ABA" w14:textId="36D216E6" w:rsidR="72374CAB" w:rsidRPr="005413AB" w:rsidRDefault="008E1905" w:rsidP="005413AB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413AB">
        <w:rPr>
          <w:rFonts w:ascii="Arial" w:hAnsi="Arial" w:cs="Arial"/>
          <w:sz w:val="24"/>
          <w:szCs w:val="24"/>
        </w:rPr>
        <w:t xml:space="preserve">O uso de tecnologia da informação </w:t>
      </w:r>
      <w:r w:rsidR="00A0005F" w:rsidRPr="005413AB">
        <w:rPr>
          <w:rFonts w:ascii="Arial" w:hAnsi="Arial" w:cs="Arial"/>
          <w:sz w:val="24"/>
          <w:szCs w:val="24"/>
        </w:rPr>
        <w:t xml:space="preserve">é capaz de impulsionar de forma significativa os resultados das organizações. </w:t>
      </w:r>
      <w:r w:rsidR="00B60D3E" w:rsidRPr="005413AB">
        <w:rPr>
          <w:rFonts w:ascii="Arial" w:hAnsi="Arial" w:cs="Arial"/>
          <w:sz w:val="24"/>
          <w:szCs w:val="24"/>
        </w:rPr>
        <w:t xml:space="preserve">A governança </w:t>
      </w:r>
      <w:r w:rsidR="00277FC6" w:rsidRPr="005413AB">
        <w:rPr>
          <w:rFonts w:ascii="Arial" w:hAnsi="Arial" w:cs="Arial"/>
          <w:sz w:val="24"/>
          <w:szCs w:val="24"/>
        </w:rPr>
        <w:t xml:space="preserve">de TI </w:t>
      </w:r>
      <w:r w:rsidR="00B60D3E" w:rsidRPr="005413AB">
        <w:rPr>
          <w:rFonts w:ascii="Arial" w:hAnsi="Arial" w:cs="Arial"/>
          <w:sz w:val="24"/>
          <w:szCs w:val="24"/>
        </w:rPr>
        <w:t>cumpre papel fundamental</w:t>
      </w:r>
      <w:r w:rsidR="00A0005F" w:rsidRPr="005413AB">
        <w:rPr>
          <w:rFonts w:ascii="Arial" w:hAnsi="Arial" w:cs="Arial"/>
          <w:sz w:val="24"/>
          <w:szCs w:val="24"/>
        </w:rPr>
        <w:t xml:space="preserve"> para garantir </w:t>
      </w:r>
      <w:r w:rsidR="00C869FC" w:rsidRPr="005413AB">
        <w:rPr>
          <w:rFonts w:ascii="Arial" w:hAnsi="Arial" w:cs="Arial"/>
          <w:sz w:val="24"/>
          <w:szCs w:val="24"/>
        </w:rPr>
        <w:t>que os recursos d</w:t>
      </w:r>
      <w:r w:rsidR="00277FC6" w:rsidRPr="005413AB">
        <w:rPr>
          <w:rFonts w:ascii="Arial" w:hAnsi="Arial" w:cs="Arial"/>
          <w:sz w:val="24"/>
          <w:szCs w:val="24"/>
        </w:rPr>
        <w:t>igitais</w:t>
      </w:r>
      <w:r w:rsidR="00C869FC" w:rsidRPr="005413AB">
        <w:rPr>
          <w:rFonts w:ascii="Arial" w:hAnsi="Arial" w:cs="Arial"/>
          <w:sz w:val="24"/>
          <w:szCs w:val="24"/>
        </w:rPr>
        <w:t xml:space="preserve"> </w:t>
      </w:r>
      <w:r w:rsidR="00E41449" w:rsidRPr="005413AB">
        <w:rPr>
          <w:rFonts w:ascii="Arial" w:hAnsi="Arial" w:cs="Arial"/>
          <w:sz w:val="24"/>
          <w:szCs w:val="24"/>
        </w:rPr>
        <w:t>tragam os melhores benefício</w:t>
      </w:r>
      <w:r w:rsidR="72374CAB" w:rsidRPr="005413AB">
        <w:rPr>
          <w:rFonts w:ascii="Arial" w:hAnsi="Arial" w:cs="Arial"/>
          <w:sz w:val="24"/>
          <w:szCs w:val="24"/>
        </w:rPr>
        <w:t xml:space="preserve">. </w:t>
      </w:r>
    </w:p>
    <w:p w14:paraId="36858664" w14:textId="7C02BB0B" w:rsidR="00BF6E3E" w:rsidRPr="005413AB" w:rsidRDefault="00B0376B" w:rsidP="005413AB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413AB">
        <w:rPr>
          <w:rFonts w:ascii="Arial" w:hAnsi="Arial" w:cs="Arial"/>
          <w:sz w:val="24"/>
          <w:szCs w:val="24"/>
        </w:rPr>
        <w:t>Nesse sentido, a</w:t>
      </w:r>
      <w:r w:rsidR="00BF6E3E" w:rsidRPr="005413AB">
        <w:rPr>
          <w:rFonts w:ascii="Arial" w:hAnsi="Arial" w:cs="Arial"/>
          <w:sz w:val="24"/>
          <w:szCs w:val="24"/>
        </w:rPr>
        <w:t xml:space="preserve"> governança é responsável por garantir que as necessidades das partes interessadas sejam avaliadas para determinar objetivos empresariais equilibrados e acordados. Além disso, a governança define a direção por meio de priorizações e tomadas de decisão, monitorando o desempenho e a conformidade em relação à direção definida.</w:t>
      </w:r>
    </w:p>
    <w:p w14:paraId="11BB845A" w14:textId="02C7B693" w:rsidR="003C2C39" w:rsidRPr="00E33DF2" w:rsidRDefault="003C2C39" w:rsidP="00E33DF2">
      <w:pPr>
        <w:pStyle w:val="Ttulo2"/>
        <w:rPr>
          <w:color w:val="EE0000"/>
        </w:rPr>
      </w:pPr>
      <w:r w:rsidRPr="00E33DF2">
        <w:rPr>
          <w:color w:val="EE0000"/>
        </w:rPr>
        <w:t xml:space="preserve"> </w:t>
      </w:r>
      <w:r w:rsidR="00E33DF2" w:rsidRPr="00E33DF2">
        <w:t>2.1 O</w:t>
      </w:r>
      <w:r w:rsidRPr="00E33DF2">
        <w:t xml:space="preserve"> Papel e os Mecanismos da Governança de TI</w:t>
      </w:r>
    </w:p>
    <w:p w14:paraId="61D1207F" w14:textId="77777777" w:rsidR="003C2C39" w:rsidRPr="005413AB" w:rsidRDefault="003C2C39" w:rsidP="005413AB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413AB">
        <w:rPr>
          <w:rFonts w:ascii="Arial" w:hAnsi="Arial" w:cs="Arial"/>
          <w:sz w:val="24"/>
          <w:szCs w:val="24"/>
        </w:rPr>
        <w:lastRenderedPageBreak/>
        <w:t>A governança no setor público baseia-se na teoria da agência, visando reduzir a assimetria de informação entre a sociedade (o principal) e os gestores públicos (os agentes). Ela opera através de três mecanismos fundamentais:</w:t>
      </w:r>
    </w:p>
    <w:p w14:paraId="2ED8A3FF" w14:textId="0C85289A" w:rsidR="003C2C39" w:rsidRPr="005413AB" w:rsidRDefault="003C2C39" w:rsidP="0061097E">
      <w:pPr>
        <w:pStyle w:val="PargrafodaLista"/>
        <w:numPr>
          <w:ilvl w:val="0"/>
          <w:numId w:val="32"/>
        </w:numPr>
        <w:spacing w:before="120" w:line="360" w:lineRule="auto"/>
        <w:ind w:left="1418"/>
        <w:jc w:val="both"/>
        <w:rPr>
          <w:rFonts w:ascii="Arial" w:hAnsi="Arial" w:cs="Arial"/>
        </w:rPr>
      </w:pPr>
      <w:r w:rsidRPr="005413AB">
        <w:rPr>
          <w:rFonts w:ascii="Arial" w:hAnsi="Arial" w:cs="Arial"/>
        </w:rPr>
        <w:t>Liderança: Compreende práticas de integridade, competência, responsabilidade e motivação exercidas pela alta administração para assegurar a boa governança</w:t>
      </w:r>
      <w:r w:rsidR="0084277B" w:rsidRPr="005413AB">
        <w:rPr>
          <w:rFonts w:ascii="Arial" w:hAnsi="Arial" w:cs="Arial"/>
        </w:rPr>
        <w:t>;</w:t>
      </w:r>
    </w:p>
    <w:p w14:paraId="48182AC7" w14:textId="4491F330" w:rsidR="003C2C39" w:rsidRPr="005413AB" w:rsidRDefault="003C2C39" w:rsidP="0061097E">
      <w:pPr>
        <w:pStyle w:val="PargrafodaLista"/>
        <w:numPr>
          <w:ilvl w:val="0"/>
          <w:numId w:val="32"/>
        </w:numPr>
        <w:spacing w:before="120" w:line="360" w:lineRule="auto"/>
        <w:ind w:left="1418"/>
        <w:jc w:val="both"/>
        <w:rPr>
          <w:rFonts w:ascii="Arial" w:hAnsi="Arial" w:cs="Arial"/>
        </w:rPr>
      </w:pPr>
      <w:r w:rsidRPr="005413AB">
        <w:rPr>
          <w:rFonts w:ascii="Arial" w:hAnsi="Arial" w:cs="Arial"/>
        </w:rPr>
        <w:t>Estratégia: Envolve a definição de objetivos, diretrizes e planos, além do alinhamento entre as partes interessadas para o alcance dos resultados</w:t>
      </w:r>
      <w:r w:rsidR="0084277B" w:rsidRPr="005413AB">
        <w:rPr>
          <w:rFonts w:ascii="Arial" w:hAnsi="Arial" w:cs="Arial"/>
        </w:rPr>
        <w:t>;</w:t>
      </w:r>
    </w:p>
    <w:p w14:paraId="622DF686" w14:textId="360422EE" w:rsidR="003C2C39" w:rsidRPr="005413AB" w:rsidRDefault="003C2C39" w:rsidP="0061097E">
      <w:pPr>
        <w:pStyle w:val="PargrafodaLista"/>
        <w:numPr>
          <w:ilvl w:val="0"/>
          <w:numId w:val="32"/>
        </w:numPr>
        <w:spacing w:before="120" w:line="360" w:lineRule="auto"/>
        <w:ind w:left="1418"/>
        <w:jc w:val="both"/>
        <w:rPr>
          <w:rFonts w:ascii="Arial" w:hAnsi="Arial" w:cs="Arial"/>
        </w:rPr>
      </w:pPr>
      <w:r w:rsidRPr="005413AB">
        <w:rPr>
          <w:rFonts w:ascii="Arial" w:hAnsi="Arial" w:cs="Arial"/>
        </w:rPr>
        <w:t>Controle: Consiste em processos estruturados para gerenciar riscos e garantir a execução eficiente, eficaz e ética das atividades.</w:t>
      </w:r>
    </w:p>
    <w:p w14:paraId="1821E314" w14:textId="1857518B" w:rsidR="003C2C39" w:rsidRPr="005413AB" w:rsidRDefault="003C2C39" w:rsidP="005413AB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413AB">
        <w:rPr>
          <w:rFonts w:ascii="Arial" w:hAnsi="Arial" w:cs="Arial"/>
          <w:sz w:val="24"/>
          <w:szCs w:val="24"/>
        </w:rPr>
        <w:t>A alta administração é a principal responsável pela governança, cabendo a ela estabelecer políticas, objetivos e conduzir a estratégia institucional. Na área de TI, o estabelecimento de um Comitê Gestor Multidisciplinar é uma prática essencial para priorizar investimentos e garantir que a TI suporte efetivamente os objetivos de negócio.</w:t>
      </w:r>
    </w:p>
    <w:p w14:paraId="601E57F9" w14:textId="73CA9934" w:rsidR="00E33DF2" w:rsidRPr="00E33DF2" w:rsidRDefault="00E33DF2" w:rsidP="00E33DF2">
      <w:pPr>
        <w:pStyle w:val="Ttulo2"/>
        <w:rPr>
          <w:color w:val="EE0000"/>
        </w:rPr>
      </w:pPr>
      <w:r w:rsidRPr="00E33DF2">
        <w:t>2.</w:t>
      </w:r>
      <w:r>
        <w:t>2</w:t>
      </w:r>
      <w:r w:rsidRPr="00E33DF2">
        <w:t xml:space="preserve"> </w:t>
      </w:r>
      <w:r w:rsidR="000C1979" w:rsidRPr="000C1979">
        <w:t>Princípios e Responsabilidades na Governança Pública</w:t>
      </w:r>
    </w:p>
    <w:p w14:paraId="65185A54" w14:textId="77777777" w:rsidR="008E714D" w:rsidRPr="005413AB" w:rsidRDefault="008E714D" w:rsidP="005413AB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413AB">
        <w:rPr>
          <w:rFonts w:ascii="Arial" w:hAnsi="Arial" w:cs="Arial"/>
          <w:sz w:val="24"/>
          <w:szCs w:val="24"/>
        </w:rPr>
        <w:t>Para assegurar a legitimidade e a eficácia, a governança deve pautar-se por princípios fundamentais, conforme estabelecido pelo Decreto Federal nº 9.203/2017 e referendado pelo Tribunal de Contas da União (TCU):</w:t>
      </w:r>
    </w:p>
    <w:p w14:paraId="724E480A" w14:textId="4DEC4BE1" w:rsidR="008E714D" w:rsidRPr="005413AB" w:rsidRDefault="008E714D" w:rsidP="0061097E">
      <w:pPr>
        <w:pStyle w:val="PargrafodaLista"/>
        <w:numPr>
          <w:ilvl w:val="0"/>
          <w:numId w:val="30"/>
        </w:numPr>
        <w:spacing w:before="120" w:line="360" w:lineRule="auto"/>
        <w:ind w:left="1418"/>
        <w:jc w:val="both"/>
        <w:rPr>
          <w:rFonts w:ascii="Arial" w:hAnsi="Arial" w:cs="Arial"/>
        </w:rPr>
      </w:pPr>
      <w:r w:rsidRPr="005413AB">
        <w:rPr>
          <w:rFonts w:ascii="Arial" w:hAnsi="Arial" w:cs="Arial"/>
        </w:rPr>
        <w:t>Capacidade de resposta: Responder de forma tempestiva e inovadora às demandas da sociedade</w:t>
      </w:r>
      <w:r w:rsidR="0084277B" w:rsidRPr="005413AB">
        <w:rPr>
          <w:rFonts w:ascii="Arial" w:hAnsi="Arial" w:cs="Arial"/>
        </w:rPr>
        <w:t>;</w:t>
      </w:r>
    </w:p>
    <w:p w14:paraId="402EADAE" w14:textId="7D343B85" w:rsidR="008E714D" w:rsidRPr="005413AB" w:rsidRDefault="008E714D" w:rsidP="0061097E">
      <w:pPr>
        <w:pStyle w:val="PargrafodaLista"/>
        <w:numPr>
          <w:ilvl w:val="0"/>
          <w:numId w:val="30"/>
        </w:numPr>
        <w:spacing w:before="120" w:line="360" w:lineRule="auto"/>
        <w:ind w:left="1418"/>
        <w:jc w:val="both"/>
        <w:rPr>
          <w:rFonts w:ascii="Arial" w:hAnsi="Arial" w:cs="Arial"/>
        </w:rPr>
      </w:pPr>
      <w:r w:rsidRPr="005413AB">
        <w:rPr>
          <w:rFonts w:ascii="Arial" w:hAnsi="Arial" w:cs="Arial"/>
        </w:rPr>
        <w:t>Integridade: Priorizar o interesse público sobre os privados, sustentando padrões éticos</w:t>
      </w:r>
      <w:r w:rsidR="0084277B" w:rsidRPr="005413AB">
        <w:rPr>
          <w:rFonts w:ascii="Arial" w:hAnsi="Arial" w:cs="Arial"/>
        </w:rPr>
        <w:t>;</w:t>
      </w:r>
    </w:p>
    <w:p w14:paraId="59C9C466" w14:textId="38CC2DCB" w:rsidR="008E714D" w:rsidRPr="005413AB" w:rsidRDefault="008E714D" w:rsidP="0061097E">
      <w:pPr>
        <w:pStyle w:val="PargrafodaLista"/>
        <w:numPr>
          <w:ilvl w:val="0"/>
          <w:numId w:val="30"/>
        </w:numPr>
        <w:spacing w:before="120" w:line="360" w:lineRule="auto"/>
        <w:ind w:left="1418"/>
        <w:jc w:val="both"/>
        <w:rPr>
          <w:rFonts w:ascii="Arial" w:hAnsi="Arial" w:cs="Arial"/>
        </w:rPr>
      </w:pPr>
      <w:r w:rsidRPr="005413AB">
        <w:rPr>
          <w:rFonts w:ascii="Arial" w:hAnsi="Arial" w:cs="Arial"/>
        </w:rPr>
        <w:t>Confiabilidade: Minimizar incertezas e manter consistência com a missão institucional</w:t>
      </w:r>
      <w:r w:rsidR="0084277B" w:rsidRPr="005413AB">
        <w:rPr>
          <w:rFonts w:ascii="Arial" w:hAnsi="Arial" w:cs="Arial"/>
        </w:rPr>
        <w:t>;</w:t>
      </w:r>
    </w:p>
    <w:p w14:paraId="2C80753E" w14:textId="4CC76781" w:rsidR="008E714D" w:rsidRPr="005413AB" w:rsidRDefault="008E714D" w:rsidP="0061097E">
      <w:pPr>
        <w:pStyle w:val="PargrafodaLista"/>
        <w:numPr>
          <w:ilvl w:val="0"/>
          <w:numId w:val="30"/>
        </w:numPr>
        <w:spacing w:before="120" w:line="360" w:lineRule="auto"/>
        <w:ind w:left="1418"/>
        <w:jc w:val="both"/>
        <w:rPr>
          <w:rFonts w:ascii="Arial" w:hAnsi="Arial" w:cs="Arial"/>
        </w:rPr>
      </w:pPr>
      <w:r w:rsidRPr="005413AB">
        <w:rPr>
          <w:rFonts w:ascii="Arial" w:hAnsi="Arial" w:cs="Arial"/>
        </w:rPr>
        <w:t>Melhoria regulatória: Elaborar políticas baseadas em evidências e consultas públicas</w:t>
      </w:r>
      <w:r w:rsidR="0084277B" w:rsidRPr="005413AB">
        <w:rPr>
          <w:rFonts w:ascii="Arial" w:hAnsi="Arial" w:cs="Arial"/>
        </w:rPr>
        <w:t>;</w:t>
      </w:r>
    </w:p>
    <w:p w14:paraId="571E8C7C" w14:textId="13A0D314" w:rsidR="008E714D" w:rsidRPr="005413AB" w:rsidRDefault="008E714D" w:rsidP="0061097E">
      <w:pPr>
        <w:pStyle w:val="PargrafodaLista"/>
        <w:numPr>
          <w:ilvl w:val="0"/>
          <w:numId w:val="30"/>
        </w:numPr>
        <w:spacing w:before="120" w:line="360" w:lineRule="auto"/>
        <w:ind w:left="1418"/>
        <w:jc w:val="both"/>
        <w:rPr>
          <w:rFonts w:ascii="Arial" w:hAnsi="Arial" w:cs="Arial"/>
        </w:rPr>
      </w:pPr>
      <w:r w:rsidRPr="005413AB">
        <w:rPr>
          <w:rFonts w:ascii="Arial" w:hAnsi="Arial" w:cs="Arial"/>
        </w:rPr>
        <w:t>Prestação de contas e responsabilidade (</w:t>
      </w:r>
      <w:r w:rsidRPr="005413AB">
        <w:rPr>
          <w:rFonts w:ascii="Arial" w:hAnsi="Arial" w:cs="Arial"/>
          <w:i/>
          <w:iCs/>
        </w:rPr>
        <w:t>Accountability</w:t>
      </w:r>
      <w:r w:rsidRPr="005413AB">
        <w:rPr>
          <w:rFonts w:ascii="Arial" w:hAnsi="Arial" w:cs="Arial"/>
        </w:rPr>
        <w:t>): Agentes públicos devem responder por seus atos e omissões de forma clara e transparente</w:t>
      </w:r>
      <w:r w:rsidR="0084277B" w:rsidRPr="005413AB">
        <w:rPr>
          <w:rFonts w:ascii="Arial" w:hAnsi="Arial" w:cs="Arial"/>
        </w:rPr>
        <w:t>;</w:t>
      </w:r>
    </w:p>
    <w:p w14:paraId="4A005D65" w14:textId="5510CE4F" w:rsidR="008E714D" w:rsidRPr="005413AB" w:rsidRDefault="008E714D" w:rsidP="0061097E">
      <w:pPr>
        <w:pStyle w:val="PargrafodaLista"/>
        <w:numPr>
          <w:ilvl w:val="0"/>
          <w:numId w:val="30"/>
        </w:numPr>
        <w:spacing w:before="120" w:line="360" w:lineRule="auto"/>
        <w:ind w:left="1418"/>
        <w:jc w:val="both"/>
        <w:rPr>
          <w:rFonts w:ascii="Arial" w:hAnsi="Arial" w:cs="Arial"/>
        </w:rPr>
      </w:pPr>
      <w:r w:rsidRPr="005413AB">
        <w:rPr>
          <w:rFonts w:ascii="Arial" w:hAnsi="Arial" w:cs="Arial"/>
        </w:rPr>
        <w:t>Transparência: Disponibilizar informações sobre decisões e desempenho além do que exige a lei</w:t>
      </w:r>
      <w:r w:rsidR="0084277B" w:rsidRPr="005413AB">
        <w:rPr>
          <w:rFonts w:ascii="Arial" w:hAnsi="Arial" w:cs="Arial"/>
        </w:rPr>
        <w:t>;</w:t>
      </w:r>
    </w:p>
    <w:p w14:paraId="7A92784F" w14:textId="4D90A047" w:rsidR="00E33DF2" w:rsidRDefault="008E714D" w:rsidP="0061097E">
      <w:pPr>
        <w:pStyle w:val="PargrafodaLista"/>
        <w:numPr>
          <w:ilvl w:val="0"/>
          <w:numId w:val="30"/>
        </w:numPr>
        <w:spacing w:before="120" w:line="360" w:lineRule="auto"/>
        <w:ind w:left="1418"/>
        <w:jc w:val="both"/>
        <w:rPr>
          <w:rFonts w:ascii="Arial" w:hAnsi="Arial" w:cs="Arial"/>
        </w:rPr>
      </w:pPr>
      <w:r w:rsidRPr="005413AB">
        <w:rPr>
          <w:rFonts w:ascii="Arial" w:hAnsi="Arial" w:cs="Arial"/>
        </w:rPr>
        <w:lastRenderedPageBreak/>
        <w:t>Equidade e participação: Tratar todas as partes interessadas de forma justa e participativa.</w:t>
      </w:r>
    </w:p>
    <w:p w14:paraId="1A5180DB" w14:textId="3475972B" w:rsidR="00FA0714" w:rsidRPr="00FA0714" w:rsidRDefault="00FA0714" w:rsidP="00FA0714">
      <w:pPr>
        <w:pStyle w:val="Ttulo2"/>
        <w:rPr>
          <w:color w:val="EE0000"/>
        </w:rPr>
      </w:pPr>
      <w:r w:rsidRPr="00E33DF2">
        <w:t>2.</w:t>
      </w:r>
      <w:r>
        <w:t>3</w:t>
      </w:r>
      <w:r w:rsidRPr="00E33DF2">
        <w:t xml:space="preserve"> </w:t>
      </w:r>
      <w:r>
        <w:t>Gestão de TI</w:t>
      </w:r>
    </w:p>
    <w:p w14:paraId="748E5390" w14:textId="1CFACD39" w:rsidR="00B74211" w:rsidRDefault="00FA0714" w:rsidP="005413AB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B74211" w:rsidRPr="005413AB">
        <w:rPr>
          <w:rFonts w:ascii="Arial" w:hAnsi="Arial" w:cs="Arial"/>
          <w:sz w:val="24"/>
          <w:szCs w:val="24"/>
        </w:rPr>
        <w:t xml:space="preserve"> gestão é a função encarregada de planejar, construir, executar e monitorar as atividades em alinhamento com a direção estabelecida pelo órgão de governança para atingir os objetivos da organização. Enquanto a governança avalia e direciona, a gestão executa as operações diárias de tecnologia e informação.</w:t>
      </w:r>
    </w:p>
    <w:p w14:paraId="06FCB620" w14:textId="77777777" w:rsidR="00CB585F" w:rsidRPr="00CB585F" w:rsidRDefault="00CB585F" w:rsidP="00CB585F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585F">
        <w:rPr>
          <w:rFonts w:ascii="Arial" w:hAnsi="Arial" w:cs="Arial"/>
          <w:sz w:val="24"/>
          <w:szCs w:val="24"/>
        </w:rPr>
        <w:t>As instâncias de gestão podem ser táticas (coordenando áreas setoriais como a TI) ou operacionais (executando processos de apoio ou finalísticos).</w:t>
      </w:r>
    </w:p>
    <w:p w14:paraId="78966AAB" w14:textId="27E3ABB7" w:rsidR="00CB585F" w:rsidRDefault="00CB585F" w:rsidP="00CB585F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B585F">
        <w:rPr>
          <w:rFonts w:ascii="Arial" w:hAnsi="Arial" w:cs="Arial"/>
          <w:sz w:val="24"/>
          <w:szCs w:val="24"/>
        </w:rPr>
        <w:t>As funções típicas da gestão de TI incluem o gerenciamento de serviços, a segurança da informação, a gestão de riscos e a continuidade dos serviços. A gestão deve operar em um ciclo de melhoria contínua (como o modelo PDCA), garantindo a conformidade com as normas e o reporte sistemático do progresso em relação aos objetivos estratégicos.</w:t>
      </w:r>
    </w:p>
    <w:p w14:paraId="1218A167" w14:textId="43F82494" w:rsidR="00CB585F" w:rsidRPr="00FA0714" w:rsidRDefault="00CB585F" w:rsidP="00CB585F">
      <w:pPr>
        <w:pStyle w:val="Ttulo2"/>
        <w:rPr>
          <w:color w:val="EE0000"/>
        </w:rPr>
      </w:pPr>
      <w:r w:rsidRPr="00E33DF2">
        <w:t>2.</w:t>
      </w:r>
      <w:r>
        <w:t>4</w:t>
      </w:r>
      <w:r w:rsidRPr="00E33DF2">
        <w:t xml:space="preserve"> </w:t>
      </w:r>
      <w:r w:rsidR="00BB7633" w:rsidRPr="00BB7633">
        <w:t>Instrumentos de Integração: PETI e PDTI</w:t>
      </w:r>
    </w:p>
    <w:p w14:paraId="588FC7FF" w14:textId="77777777" w:rsidR="00A02E94" w:rsidRPr="00A02E94" w:rsidRDefault="00A02E94" w:rsidP="00A02E94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02E94">
        <w:rPr>
          <w:rFonts w:ascii="Arial" w:hAnsi="Arial" w:cs="Arial"/>
          <w:sz w:val="24"/>
          <w:szCs w:val="24"/>
        </w:rPr>
        <w:t>A integração entre governança e gestão materializa-se em instrumentos de planejamento. O Plano Estratégico de TI (PETI) e o Plano Diretor de TI (PDTI) são os principais documentos que vinculam a alocação de recursos de tecnologia aos objetivos organizacionais.</w:t>
      </w:r>
    </w:p>
    <w:p w14:paraId="0A985C46" w14:textId="1EF86465" w:rsidR="00CB585F" w:rsidRDefault="00A02E94" w:rsidP="00A02E94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02E94">
        <w:rPr>
          <w:rFonts w:ascii="Arial" w:hAnsi="Arial" w:cs="Arial"/>
          <w:sz w:val="24"/>
          <w:szCs w:val="24"/>
        </w:rPr>
        <w:t>O PDTI, aprovado pela alta administração, deve conter o inventário de necessidades, planos de metas, ações, orçamento e gestão de riscos. É através desses instrumentos que a governança exerce seu papel de direcionamento, enquanto a gestão utiliza-os como guia para a execução eficiente das soluções de TIC.</w:t>
      </w:r>
    </w:p>
    <w:p w14:paraId="443A6086" w14:textId="0E034D29" w:rsidR="009974C2" w:rsidRPr="00FA0714" w:rsidRDefault="009974C2" w:rsidP="009974C2">
      <w:pPr>
        <w:pStyle w:val="Ttulo2"/>
        <w:rPr>
          <w:color w:val="EE0000"/>
        </w:rPr>
      </w:pPr>
      <w:r w:rsidRPr="00E33DF2">
        <w:t>2.</w:t>
      </w:r>
      <w:r>
        <w:t>5</w:t>
      </w:r>
      <w:r w:rsidRPr="00E33DF2">
        <w:t xml:space="preserve"> </w:t>
      </w:r>
      <w:r w:rsidR="000E5912">
        <w:t xml:space="preserve">Modelos de governança e gestão de TI </w:t>
      </w:r>
      <w:r w:rsidR="00110111">
        <w:t>dos auditados</w:t>
      </w:r>
    </w:p>
    <w:p w14:paraId="40837FBB" w14:textId="77777777" w:rsidR="008D3BF0" w:rsidRDefault="00110111" w:rsidP="00860927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auditados deste trabalho seguem modelos distintos de governança e gestão de T</w:t>
      </w:r>
      <w:r w:rsidR="009C3797">
        <w:rPr>
          <w:rFonts w:ascii="Arial" w:hAnsi="Arial" w:cs="Arial"/>
          <w:sz w:val="24"/>
          <w:szCs w:val="24"/>
        </w:rPr>
        <w:t>I</w:t>
      </w:r>
      <w:r w:rsidR="009B5E44">
        <w:rPr>
          <w:rFonts w:ascii="Arial" w:hAnsi="Arial" w:cs="Arial"/>
          <w:sz w:val="24"/>
          <w:szCs w:val="24"/>
        </w:rPr>
        <w:t xml:space="preserve">. É notório que as organizações estaduais </w:t>
      </w:r>
      <w:r w:rsidR="00A970BB">
        <w:rPr>
          <w:rFonts w:ascii="Arial" w:hAnsi="Arial" w:cs="Arial"/>
          <w:sz w:val="24"/>
          <w:szCs w:val="24"/>
        </w:rPr>
        <w:t xml:space="preserve">exibam maior maturidade nessa seara em comparação </w:t>
      </w:r>
      <w:r w:rsidR="00A4226B">
        <w:rPr>
          <w:rFonts w:ascii="Arial" w:hAnsi="Arial" w:cs="Arial"/>
          <w:sz w:val="24"/>
          <w:szCs w:val="24"/>
        </w:rPr>
        <w:t>àquelas municipais.</w:t>
      </w:r>
      <w:r w:rsidR="00FE0C12">
        <w:rPr>
          <w:rFonts w:ascii="Arial" w:hAnsi="Arial" w:cs="Arial"/>
          <w:sz w:val="24"/>
          <w:szCs w:val="24"/>
        </w:rPr>
        <w:t xml:space="preserve"> Nesse sentido, destacamos </w:t>
      </w:r>
      <w:r w:rsidR="00146366">
        <w:rPr>
          <w:rFonts w:ascii="Arial" w:hAnsi="Arial" w:cs="Arial"/>
          <w:sz w:val="24"/>
          <w:szCs w:val="24"/>
        </w:rPr>
        <w:t>a estruturação do Poder Executivo e Judiciários do Estado do Rio de Janeiro.</w:t>
      </w:r>
    </w:p>
    <w:p w14:paraId="2760EC0E" w14:textId="1E8A601C" w:rsidR="00860927" w:rsidRPr="00860927" w:rsidRDefault="00860927" w:rsidP="00860927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</w:t>
      </w:r>
      <w:r w:rsidRPr="00860927">
        <w:rPr>
          <w:rFonts w:ascii="Arial" w:hAnsi="Arial" w:cs="Arial"/>
          <w:sz w:val="24"/>
          <w:szCs w:val="24"/>
        </w:rPr>
        <w:t xml:space="preserve"> Decreto Estadual nº 4</w:t>
      </w:r>
      <w:r w:rsidR="004A6A19">
        <w:rPr>
          <w:rFonts w:ascii="Arial" w:hAnsi="Arial" w:cs="Arial"/>
          <w:sz w:val="24"/>
          <w:szCs w:val="24"/>
        </w:rPr>
        <w:t>8</w:t>
      </w:r>
      <w:r w:rsidRPr="00860927">
        <w:rPr>
          <w:rFonts w:ascii="Arial" w:hAnsi="Arial" w:cs="Arial"/>
          <w:sz w:val="24"/>
          <w:szCs w:val="24"/>
        </w:rPr>
        <w:t>.</w:t>
      </w:r>
      <w:r w:rsidR="004A6A19">
        <w:rPr>
          <w:rFonts w:ascii="Arial" w:hAnsi="Arial" w:cs="Arial"/>
          <w:sz w:val="24"/>
          <w:szCs w:val="24"/>
        </w:rPr>
        <w:t>997</w:t>
      </w:r>
      <w:r w:rsidRPr="00860927">
        <w:rPr>
          <w:rFonts w:ascii="Arial" w:hAnsi="Arial" w:cs="Arial"/>
          <w:sz w:val="24"/>
          <w:szCs w:val="24"/>
        </w:rPr>
        <w:t>/202</w:t>
      </w:r>
      <w:r w:rsidR="002509B9">
        <w:rPr>
          <w:rFonts w:ascii="Arial" w:hAnsi="Arial" w:cs="Arial"/>
          <w:sz w:val="24"/>
          <w:szCs w:val="24"/>
        </w:rPr>
        <w:t>4</w:t>
      </w:r>
      <w:r w:rsidRPr="0086092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é o normativo </w:t>
      </w:r>
      <w:r w:rsidRPr="00860927">
        <w:rPr>
          <w:rFonts w:ascii="Arial" w:hAnsi="Arial" w:cs="Arial"/>
          <w:sz w:val="24"/>
          <w:szCs w:val="24"/>
        </w:rPr>
        <w:t>que define o atual modelo de gestão e governança de TI no âmbito do</w:t>
      </w:r>
      <w:r w:rsidR="008D3BF0">
        <w:rPr>
          <w:rFonts w:ascii="Arial" w:hAnsi="Arial" w:cs="Arial"/>
          <w:sz w:val="24"/>
          <w:szCs w:val="24"/>
        </w:rPr>
        <w:t xml:space="preserve"> Poder Executivo do</w:t>
      </w:r>
      <w:r w:rsidRPr="00860927">
        <w:rPr>
          <w:rFonts w:ascii="Arial" w:hAnsi="Arial" w:cs="Arial"/>
          <w:sz w:val="24"/>
          <w:szCs w:val="24"/>
        </w:rPr>
        <w:t xml:space="preserve"> Estado do Rio de Janeiro</w:t>
      </w:r>
      <w:r w:rsidR="002509B9">
        <w:rPr>
          <w:rFonts w:ascii="Arial" w:hAnsi="Arial" w:cs="Arial"/>
          <w:sz w:val="24"/>
          <w:szCs w:val="24"/>
        </w:rPr>
        <w:t>.</w:t>
      </w:r>
    </w:p>
    <w:p w14:paraId="4C4C94ED" w14:textId="37C4E8FE" w:rsidR="00860927" w:rsidRPr="00860927" w:rsidRDefault="006D536D" w:rsidP="00860927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 normativo estabelece que</w:t>
      </w:r>
      <w:r w:rsidR="00860927" w:rsidRPr="00860927">
        <w:rPr>
          <w:rFonts w:ascii="Arial" w:hAnsi="Arial" w:cs="Arial"/>
          <w:sz w:val="24"/>
          <w:szCs w:val="24"/>
        </w:rPr>
        <w:t xml:space="preserve"> o Sistema Estadual de Tecnologia da Informação e Comunicação - SETIC é composto pelo conjunto de recursos humanos, tecnológicos e de equipamentos voltados para o estabelecimento e a implementação de políticas para a informação e a comunicação pública, organizando-se em dois níveis: Direção Geral, sob competência do PRODERJ; e nível setorial, representado pelas assessorias de informática, ou setores equivalentes, de todos os órgãos da administração direta e indireta do estado do Rio de Janeiro.</w:t>
      </w:r>
    </w:p>
    <w:p w14:paraId="30FA18A6" w14:textId="160593C6" w:rsidR="00860927" w:rsidRDefault="00860927" w:rsidP="00860927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860927">
        <w:rPr>
          <w:rFonts w:ascii="Arial" w:hAnsi="Arial" w:cs="Arial"/>
          <w:sz w:val="24"/>
          <w:szCs w:val="24"/>
        </w:rPr>
        <w:t>O modelo do SETIC atribuiu ao PRODERJ competências relevantes, como a coordenação e supervisão do Sistema, a normatização de aspectos de TI, a elaboração e disponibilização de atas de registro de preço para contratação de bens e serviços de TI, e a avaliação e consolidação dos planos de TI dos órgãos do nível setorial do sistema.</w:t>
      </w:r>
    </w:p>
    <w:p w14:paraId="28F120D3" w14:textId="3D95D5D5" w:rsidR="00FA2A30" w:rsidRDefault="00FA2A30" w:rsidP="00860927">
      <w:pPr>
        <w:spacing w:before="120"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FA2A30">
        <w:rPr>
          <w:rFonts w:ascii="Arial" w:hAnsi="Arial" w:cs="Arial"/>
          <w:sz w:val="24"/>
          <w:szCs w:val="24"/>
        </w:rPr>
        <w:t xml:space="preserve">No Poder Judiciário, a Resolução CNJ </w:t>
      </w:r>
      <w:r>
        <w:rPr>
          <w:rFonts w:ascii="Arial" w:hAnsi="Arial" w:cs="Arial"/>
          <w:sz w:val="24"/>
          <w:szCs w:val="24"/>
        </w:rPr>
        <w:t>nº</w:t>
      </w:r>
      <w:r w:rsidRPr="00FA2A30">
        <w:rPr>
          <w:rFonts w:ascii="Arial" w:hAnsi="Arial" w:cs="Arial"/>
          <w:sz w:val="24"/>
          <w:szCs w:val="24"/>
        </w:rPr>
        <w:t xml:space="preserve"> 370/2021, que estabelece a Estratégia Nacional de Tecnologia da Informação e Comunicação do Poder Judiciário (ENTIC-JUD), dispõe no art. 6º que cada órgão elabore e mantenha o Plano Diretor de Tecnologia da Informação e Comunicação (PDTIC), “o qual deverá elencar as ações que estarão alinhadas ao Planejamento Estratégico Institucional, ao Planejamento Estratégico Nacional do Poder Judiciário e à Estratégia Nacional de Tecnologia da Informação e Comunicação do Poder Judiciário”</w:t>
      </w:r>
      <w:r w:rsidR="008D3BF0">
        <w:rPr>
          <w:rFonts w:ascii="Arial" w:hAnsi="Arial" w:cs="Arial"/>
          <w:sz w:val="24"/>
          <w:szCs w:val="24"/>
        </w:rPr>
        <w:t>.</w:t>
      </w:r>
    </w:p>
    <w:p w14:paraId="740C59DB" w14:textId="676DA6F2" w:rsidR="00063889" w:rsidRPr="00FA0714" w:rsidRDefault="00063889" w:rsidP="00F945B5">
      <w:pPr>
        <w:pStyle w:val="Ttulo2"/>
        <w:numPr>
          <w:ilvl w:val="1"/>
          <w:numId w:val="34"/>
        </w:numPr>
        <w:rPr>
          <w:color w:val="EE0000"/>
        </w:rPr>
      </w:pPr>
      <w:r>
        <w:t xml:space="preserve">Mensuração da governança e gestão da TI </w:t>
      </w:r>
      <w:r w:rsidR="009C6CBE">
        <w:t>pelos Tribunais de Contas</w:t>
      </w:r>
    </w:p>
    <w:p w14:paraId="3FD5C4D9" w14:textId="77777777" w:rsidR="00A8420F" w:rsidRDefault="007C1E38" w:rsidP="00C71F47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Desde 2010, o TCU avalia a governança e gestão de TI na administração federal por meio do iGovTI, índice baseado nas respostas das organizações a um questionário específico sobre o tema.</w:t>
      </w:r>
    </w:p>
    <w:p w14:paraId="19BCC740" w14:textId="656CFD6C" w:rsidR="007C1E38" w:rsidRDefault="007C1E38" w:rsidP="00C71F47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Atualmente, o iGovTI compõe o iESGo, índice que aborda os temas Liderança, Estratégia, Controle, Gestão de Pessoas, Gestão de Tecnologia da Informação e da Segurança da Informação, Gestão de Contratações, Gestão Orçamentária, Sustentabilidade Ambiental, Sustentabilidade Social.</w:t>
      </w:r>
    </w:p>
    <w:p w14:paraId="23B48D64" w14:textId="5F5F0A25" w:rsidR="0020592D" w:rsidRDefault="004D22FA" w:rsidP="00C71F47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lastRenderedPageBreak/>
        <w:t>O Tribunal de Contas de Pernambuco</w:t>
      </w:r>
      <w:r w:rsidR="001129D9">
        <w:rPr>
          <w:rFonts w:ascii="Arial" w:hAnsi="Arial" w:cs="Arial"/>
          <w:sz w:val="24"/>
          <w:szCs w:val="24"/>
          <w:lang w:val="pt-PT"/>
        </w:rPr>
        <w:t xml:space="preserve"> adotou o iGovTI</w:t>
      </w:r>
      <w:r w:rsidR="00CD2C40">
        <w:rPr>
          <w:rFonts w:ascii="Arial" w:hAnsi="Arial" w:cs="Arial"/>
          <w:sz w:val="24"/>
          <w:szCs w:val="24"/>
          <w:lang w:val="pt-PT"/>
        </w:rPr>
        <w:t xml:space="preserve"> oficialmente através</w:t>
      </w:r>
      <w:r w:rsidR="00F36B49">
        <w:rPr>
          <w:rFonts w:ascii="Arial" w:hAnsi="Arial" w:cs="Arial"/>
          <w:sz w:val="24"/>
          <w:szCs w:val="24"/>
          <w:lang w:val="pt-PT"/>
        </w:rPr>
        <w:t xml:space="preserve"> </w:t>
      </w:r>
      <w:r w:rsidR="00CD2C40">
        <w:rPr>
          <w:rFonts w:ascii="Arial" w:hAnsi="Arial" w:cs="Arial"/>
          <w:sz w:val="24"/>
          <w:szCs w:val="24"/>
          <w:lang w:val="pt-PT"/>
        </w:rPr>
        <w:t>d</w:t>
      </w:r>
      <w:r w:rsidR="00F36B49">
        <w:rPr>
          <w:rFonts w:ascii="Arial" w:hAnsi="Arial" w:cs="Arial"/>
          <w:sz w:val="24"/>
          <w:szCs w:val="24"/>
          <w:lang w:val="pt-PT"/>
        </w:rPr>
        <w:t>a Resolução TC nº 207 de 2023</w:t>
      </w:r>
      <w:r w:rsidR="00F36B49">
        <w:rPr>
          <w:rStyle w:val="Refdenotaderodap"/>
          <w:rFonts w:ascii="Arial" w:hAnsi="Arial" w:cs="Arial"/>
          <w:sz w:val="24"/>
          <w:szCs w:val="24"/>
          <w:lang w:val="pt-PT"/>
        </w:rPr>
        <w:footnoteReference w:id="2"/>
      </w:r>
      <w:r w:rsidR="008C5801">
        <w:rPr>
          <w:rFonts w:ascii="Arial" w:hAnsi="Arial" w:cs="Arial"/>
          <w:sz w:val="24"/>
          <w:szCs w:val="24"/>
          <w:lang w:val="pt-PT"/>
        </w:rPr>
        <w:t>, que dispõe da apuração do índice a cada dois anos.</w:t>
      </w:r>
      <w:r w:rsidR="002C032D">
        <w:rPr>
          <w:rFonts w:ascii="Arial" w:hAnsi="Arial" w:cs="Arial"/>
          <w:sz w:val="24"/>
          <w:szCs w:val="24"/>
          <w:lang w:val="pt-PT"/>
        </w:rPr>
        <w:t xml:space="preserve"> A edição de 2025 </w:t>
      </w:r>
      <w:r w:rsidR="00F630CD">
        <w:rPr>
          <w:rFonts w:ascii="Arial" w:hAnsi="Arial" w:cs="Arial"/>
          <w:sz w:val="24"/>
          <w:szCs w:val="24"/>
          <w:lang w:val="pt-PT"/>
        </w:rPr>
        <w:t xml:space="preserve">utilizou o mesmo questionário </w:t>
      </w:r>
      <w:r w:rsidR="004D3415">
        <w:rPr>
          <w:rFonts w:ascii="Arial" w:hAnsi="Arial" w:cs="Arial"/>
          <w:sz w:val="24"/>
          <w:szCs w:val="24"/>
          <w:lang w:val="pt-PT"/>
        </w:rPr>
        <w:t>aplicado no pelo TCU em 2021</w:t>
      </w:r>
      <w:r w:rsidR="00D52C8F">
        <w:rPr>
          <w:rStyle w:val="Refdenotaderodap"/>
          <w:rFonts w:ascii="Arial" w:hAnsi="Arial" w:cs="Arial"/>
          <w:sz w:val="24"/>
          <w:szCs w:val="24"/>
          <w:lang w:val="pt-PT"/>
        </w:rPr>
        <w:footnoteReference w:id="3"/>
      </w:r>
      <w:r w:rsidR="004D3415">
        <w:rPr>
          <w:rFonts w:ascii="Arial" w:hAnsi="Arial" w:cs="Arial"/>
          <w:sz w:val="24"/>
          <w:szCs w:val="24"/>
          <w:lang w:val="pt-PT"/>
        </w:rPr>
        <w:t>, mas com algumas adaptações</w:t>
      </w:r>
      <w:r w:rsidR="00550C0C">
        <w:rPr>
          <w:rFonts w:ascii="Arial" w:hAnsi="Arial" w:cs="Arial"/>
          <w:sz w:val="24"/>
          <w:szCs w:val="24"/>
          <w:lang w:val="pt-PT"/>
        </w:rPr>
        <w:t xml:space="preserve"> para tornar a</w:t>
      </w:r>
      <w:r w:rsidR="00A92011">
        <w:rPr>
          <w:rFonts w:ascii="Arial" w:hAnsi="Arial" w:cs="Arial"/>
          <w:sz w:val="24"/>
          <w:szCs w:val="24"/>
          <w:lang w:val="pt-PT"/>
        </w:rPr>
        <w:t>lguma</w:t>
      </w:r>
      <w:r w:rsidR="00550C0C">
        <w:rPr>
          <w:rFonts w:ascii="Arial" w:hAnsi="Arial" w:cs="Arial"/>
          <w:sz w:val="24"/>
          <w:szCs w:val="24"/>
          <w:lang w:val="pt-PT"/>
        </w:rPr>
        <w:t xml:space="preserve">s questões </w:t>
      </w:r>
      <w:r w:rsidR="00A92011">
        <w:rPr>
          <w:rFonts w:ascii="Arial" w:hAnsi="Arial" w:cs="Arial"/>
          <w:sz w:val="24"/>
          <w:szCs w:val="24"/>
          <w:lang w:val="pt-PT"/>
        </w:rPr>
        <w:t xml:space="preserve">que tratam de mais de uma temática </w:t>
      </w:r>
      <w:r w:rsidR="00550C0C">
        <w:rPr>
          <w:rFonts w:ascii="Arial" w:hAnsi="Arial" w:cs="Arial"/>
          <w:sz w:val="24"/>
          <w:szCs w:val="24"/>
          <w:lang w:val="pt-PT"/>
        </w:rPr>
        <w:t>mais focadas na área de tecnologia da informação</w:t>
      </w:r>
      <w:r w:rsidR="004D3415">
        <w:rPr>
          <w:rFonts w:ascii="Arial" w:hAnsi="Arial" w:cs="Arial"/>
          <w:sz w:val="24"/>
          <w:szCs w:val="24"/>
          <w:lang w:val="pt-PT"/>
        </w:rPr>
        <w:t>.</w:t>
      </w:r>
    </w:p>
    <w:p w14:paraId="5FFC7B20" w14:textId="48CF87C1" w:rsidR="00063889" w:rsidRDefault="00D201B4" w:rsidP="00C71F47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No Tribunal de Contas do Rio de Janeiro</w:t>
      </w:r>
      <w:r w:rsidR="00A92011">
        <w:rPr>
          <w:rFonts w:ascii="Arial" w:hAnsi="Arial" w:cs="Arial"/>
          <w:sz w:val="24"/>
          <w:szCs w:val="24"/>
          <w:lang w:val="pt-PT"/>
        </w:rPr>
        <w:t xml:space="preserve">, </w:t>
      </w:r>
      <w:r>
        <w:rPr>
          <w:rFonts w:ascii="Arial" w:hAnsi="Arial" w:cs="Arial"/>
          <w:sz w:val="24"/>
          <w:szCs w:val="24"/>
          <w:lang w:val="pt-PT"/>
        </w:rPr>
        <w:t xml:space="preserve">as últimas </w:t>
      </w:r>
      <w:r w:rsidR="008D038C">
        <w:rPr>
          <w:rFonts w:ascii="Arial" w:hAnsi="Arial" w:cs="Arial"/>
          <w:sz w:val="24"/>
          <w:szCs w:val="24"/>
          <w:lang w:val="pt-PT"/>
        </w:rPr>
        <w:t>mensurações</w:t>
      </w:r>
      <w:r w:rsidR="00305ABC">
        <w:rPr>
          <w:rFonts w:ascii="Arial" w:hAnsi="Arial" w:cs="Arial"/>
          <w:sz w:val="24"/>
          <w:szCs w:val="24"/>
          <w:lang w:val="pt-PT"/>
        </w:rPr>
        <w:t xml:space="preserve"> do</w:t>
      </w:r>
      <w:r w:rsidR="00795CBD">
        <w:rPr>
          <w:rFonts w:ascii="Arial" w:hAnsi="Arial" w:cs="Arial"/>
          <w:sz w:val="24"/>
          <w:szCs w:val="24"/>
          <w:lang w:val="pt-PT"/>
        </w:rPr>
        <w:t xml:space="preserve"> iGovTI </w:t>
      </w:r>
      <w:r w:rsidR="00305ABC">
        <w:rPr>
          <w:rFonts w:ascii="Arial" w:hAnsi="Arial" w:cs="Arial"/>
          <w:sz w:val="24"/>
          <w:szCs w:val="24"/>
          <w:lang w:val="pt-PT"/>
        </w:rPr>
        <w:t xml:space="preserve">foram </w:t>
      </w:r>
      <w:r w:rsidR="00FE26B7">
        <w:rPr>
          <w:rFonts w:ascii="Arial" w:hAnsi="Arial" w:cs="Arial"/>
          <w:sz w:val="24"/>
          <w:szCs w:val="24"/>
          <w:lang w:val="pt-PT"/>
        </w:rPr>
        <w:t>na</w:t>
      </w:r>
      <w:r w:rsidR="00285EE2">
        <w:rPr>
          <w:rFonts w:ascii="Arial" w:hAnsi="Arial" w:cs="Arial"/>
          <w:sz w:val="24"/>
          <w:szCs w:val="24"/>
          <w:lang w:val="pt-PT"/>
        </w:rPr>
        <w:t>s</w:t>
      </w:r>
      <w:r w:rsidR="00FE26B7">
        <w:rPr>
          <w:rFonts w:ascii="Arial" w:hAnsi="Arial" w:cs="Arial"/>
          <w:sz w:val="24"/>
          <w:szCs w:val="24"/>
          <w:lang w:val="pt-PT"/>
        </w:rPr>
        <w:t xml:space="preserve"> auditoria</w:t>
      </w:r>
      <w:r w:rsidR="00285EE2">
        <w:rPr>
          <w:rFonts w:ascii="Arial" w:hAnsi="Arial" w:cs="Arial"/>
          <w:sz w:val="24"/>
          <w:szCs w:val="24"/>
          <w:lang w:val="pt-PT"/>
        </w:rPr>
        <w:t>s</w:t>
      </w:r>
      <w:r w:rsidR="00FE26B7">
        <w:rPr>
          <w:rFonts w:ascii="Arial" w:hAnsi="Arial" w:cs="Arial"/>
          <w:sz w:val="24"/>
          <w:szCs w:val="24"/>
          <w:lang w:val="pt-PT"/>
        </w:rPr>
        <w:t xml:space="preserve"> do</w:t>
      </w:r>
      <w:r w:rsidR="00285EE2">
        <w:rPr>
          <w:rFonts w:ascii="Arial" w:hAnsi="Arial" w:cs="Arial"/>
          <w:sz w:val="24"/>
          <w:szCs w:val="24"/>
          <w:lang w:val="pt-PT"/>
        </w:rPr>
        <w:t>s</w:t>
      </w:r>
      <w:r w:rsidR="00FE26B7">
        <w:rPr>
          <w:rFonts w:ascii="Arial" w:hAnsi="Arial" w:cs="Arial"/>
          <w:sz w:val="24"/>
          <w:szCs w:val="24"/>
          <w:lang w:val="pt-PT"/>
        </w:rPr>
        <w:t xml:space="preserve"> processo</w:t>
      </w:r>
      <w:r w:rsidR="00285EE2">
        <w:rPr>
          <w:rFonts w:ascii="Arial" w:hAnsi="Arial" w:cs="Arial"/>
          <w:sz w:val="24"/>
          <w:szCs w:val="24"/>
          <w:lang w:val="pt-PT"/>
        </w:rPr>
        <w:t>s</w:t>
      </w:r>
      <w:r w:rsidR="008D038C">
        <w:rPr>
          <w:rFonts w:ascii="Arial" w:hAnsi="Arial" w:cs="Arial"/>
          <w:sz w:val="24"/>
          <w:szCs w:val="24"/>
          <w:lang w:val="pt-PT"/>
        </w:rPr>
        <w:t xml:space="preserve"> </w:t>
      </w:r>
      <w:r w:rsidR="008D038C" w:rsidRPr="008D038C">
        <w:rPr>
          <w:rFonts w:ascii="Arial" w:hAnsi="Arial" w:cs="Arial"/>
          <w:sz w:val="24"/>
          <w:szCs w:val="24"/>
          <w:lang w:val="pt-PT"/>
        </w:rPr>
        <w:t>TCE-RJ 205.089-9/2023</w:t>
      </w:r>
      <w:r w:rsidR="008D038C">
        <w:rPr>
          <w:rFonts w:ascii="Arial" w:hAnsi="Arial" w:cs="Arial"/>
          <w:sz w:val="24"/>
          <w:szCs w:val="24"/>
          <w:lang w:val="pt-PT"/>
        </w:rPr>
        <w:t>, que</w:t>
      </w:r>
      <w:r w:rsidR="00D544B5">
        <w:rPr>
          <w:rFonts w:ascii="Arial" w:hAnsi="Arial" w:cs="Arial"/>
          <w:sz w:val="24"/>
          <w:szCs w:val="24"/>
          <w:lang w:val="pt-PT"/>
        </w:rPr>
        <w:t xml:space="preserve"> </w:t>
      </w:r>
      <w:r w:rsidR="00285EE2">
        <w:rPr>
          <w:rFonts w:ascii="Arial" w:hAnsi="Arial" w:cs="Arial"/>
          <w:sz w:val="24"/>
          <w:szCs w:val="24"/>
          <w:lang w:val="pt-PT"/>
        </w:rPr>
        <w:t xml:space="preserve">teve </w:t>
      </w:r>
      <w:r w:rsidR="00D544B5">
        <w:rPr>
          <w:rFonts w:ascii="Arial" w:hAnsi="Arial" w:cs="Arial"/>
          <w:sz w:val="24"/>
          <w:szCs w:val="24"/>
          <w:lang w:val="pt-PT"/>
        </w:rPr>
        <w:t xml:space="preserve">quatro </w:t>
      </w:r>
      <w:r w:rsidR="00791781">
        <w:rPr>
          <w:rFonts w:ascii="Arial" w:hAnsi="Arial" w:cs="Arial"/>
          <w:sz w:val="24"/>
          <w:szCs w:val="24"/>
          <w:lang w:val="pt-PT"/>
        </w:rPr>
        <w:t>prefeituras municipais</w:t>
      </w:r>
      <w:r w:rsidR="00285EE2">
        <w:rPr>
          <w:rFonts w:ascii="Arial" w:hAnsi="Arial" w:cs="Arial"/>
          <w:sz w:val="24"/>
          <w:szCs w:val="24"/>
          <w:lang w:val="pt-PT"/>
        </w:rPr>
        <w:t xml:space="preserve"> </w:t>
      </w:r>
      <w:r w:rsidR="00791781">
        <w:rPr>
          <w:rFonts w:ascii="Arial" w:hAnsi="Arial" w:cs="Arial"/>
          <w:sz w:val="24"/>
          <w:szCs w:val="24"/>
          <w:lang w:val="pt-PT"/>
        </w:rPr>
        <w:t>auditadas</w:t>
      </w:r>
      <w:r w:rsidR="00D544B5">
        <w:rPr>
          <w:rFonts w:ascii="Arial" w:hAnsi="Arial" w:cs="Arial"/>
          <w:sz w:val="24"/>
          <w:szCs w:val="24"/>
          <w:lang w:val="pt-PT"/>
        </w:rPr>
        <w:t xml:space="preserve">, e </w:t>
      </w:r>
      <w:r w:rsidR="00FA36EF" w:rsidRPr="00FA36EF">
        <w:rPr>
          <w:rFonts w:ascii="Arial" w:hAnsi="Arial" w:cs="Arial"/>
          <w:sz w:val="24"/>
          <w:szCs w:val="24"/>
          <w:lang w:val="pt-PT"/>
        </w:rPr>
        <w:t>TCE-RJ 109.009-4/2023</w:t>
      </w:r>
      <w:r w:rsidR="00FA36EF">
        <w:rPr>
          <w:rFonts w:ascii="Arial" w:hAnsi="Arial" w:cs="Arial"/>
          <w:sz w:val="24"/>
          <w:szCs w:val="24"/>
          <w:lang w:val="pt-PT"/>
        </w:rPr>
        <w:t>, que teve</w:t>
      </w:r>
      <w:r w:rsidR="00791781">
        <w:rPr>
          <w:rFonts w:ascii="Arial" w:hAnsi="Arial" w:cs="Arial"/>
          <w:sz w:val="24"/>
          <w:szCs w:val="24"/>
          <w:lang w:val="pt-PT"/>
        </w:rPr>
        <w:t xml:space="preserve"> os órgãos es</w:t>
      </w:r>
      <w:r w:rsidR="0019056D">
        <w:rPr>
          <w:rFonts w:ascii="Arial" w:hAnsi="Arial" w:cs="Arial"/>
          <w:sz w:val="24"/>
          <w:szCs w:val="24"/>
          <w:lang w:val="pt-PT"/>
        </w:rPr>
        <w:t xml:space="preserve">taduais do </w:t>
      </w:r>
      <w:r w:rsidR="0019056D" w:rsidRPr="00FF11D5">
        <w:rPr>
          <w:rFonts w:ascii="Arial" w:hAnsi="Arial" w:cs="Arial"/>
          <w:color w:val="000000" w:themeColor="text1"/>
          <w:shd w:val="clear" w:color="auto" w:fill="FFFFFF"/>
        </w:rPr>
        <w:t>Sistema Estadual de Tecnologia da Informação e Comunicação</w:t>
      </w:r>
      <w:r w:rsidR="0019056D">
        <w:rPr>
          <w:rFonts w:ascii="Arial" w:hAnsi="Arial" w:cs="Arial"/>
          <w:sz w:val="24"/>
          <w:szCs w:val="24"/>
          <w:lang w:val="pt-PT"/>
        </w:rPr>
        <w:t xml:space="preserve"> (SETIC) como auditados.</w:t>
      </w:r>
      <w:r w:rsidR="001706E3">
        <w:rPr>
          <w:rFonts w:ascii="Arial" w:hAnsi="Arial" w:cs="Arial"/>
          <w:sz w:val="24"/>
          <w:szCs w:val="24"/>
          <w:lang w:val="pt-PT"/>
        </w:rPr>
        <w:t xml:space="preserve"> Em ambas fiscalizações, utilizou-se o questionário de 2021 do TCU com adaptações.</w:t>
      </w:r>
    </w:p>
    <w:p w14:paraId="1C7D07F3" w14:textId="45449929" w:rsidR="00DC68AF" w:rsidRPr="001706E3" w:rsidRDefault="00B22040" w:rsidP="00C71F47">
      <w:pPr>
        <w:spacing w:line="360" w:lineRule="auto"/>
        <w:ind w:firstLine="709"/>
        <w:jc w:val="both"/>
        <w:rPr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No contexto do Índice de Efetividade dea Gestão M</w:t>
      </w:r>
      <w:r w:rsidR="00902E23">
        <w:rPr>
          <w:rFonts w:ascii="Arial" w:hAnsi="Arial" w:cs="Arial"/>
          <w:sz w:val="24"/>
          <w:szCs w:val="24"/>
          <w:lang w:val="pt-PT"/>
        </w:rPr>
        <w:t>unicipal (IEGM) também existe um índice chamado iGovTI. O IEGM</w:t>
      </w:r>
      <w:r w:rsidR="00D86498">
        <w:rPr>
          <w:rFonts w:ascii="Arial" w:hAnsi="Arial" w:cs="Arial"/>
          <w:sz w:val="24"/>
          <w:szCs w:val="24"/>
          <w:lang w:val="pt-PT"/>
        </w:rPr>
        <w:t xml:space="preserve"> foi concebido em 2015 pelo Tribunal de Contas do Estado de São Paulo e disponibilizado aos demais Tribunais de Contas através do </w:t>
      </w:r>
      <w:r w:rsidR="007675C4">
        <w:rPr>
          <w:rFonts w:ascii="Arial" w:hAnsi="Arial" w:cs="Arial"/>
          <w:sz w:val="24"/>
          <w:szCs w:val="24"/>
          <w:lang w:val="pt-PT"/>
        </w:rPr>
        <w:t xml:space="preserve">Instituto Rui Barbosa (IRB). O iGovTI do IEGM é baseado em um questionário </w:t>
      </w:r>
      <w:r w:rsidR="00E12D87">
        <w:rPr>
          <w:rFonts w:ascii="Arial" w:hAnsi="Arial" w:cs="Arial"/>
          <w:sz w:val="24"/>
          <w:szCs w:val="24"/>
          <w:lang w:val="pt-PT"/>
        </w:rPr>
        <w:t>que não se confunde com aquele aplicado nos demais trabalhos supracitados.</w:t>
      </w:r>
    </w:p>
    <w:p w14:paraId="70F6CC3D" w14:textId="28CBCDC3" w:rsidR="005D5308" w:rsidRPr="00D30457" w:rsidRDefault="00296D83" w:rsidP="001D6CEA">
      <w:pPr>
        <w:pStyle w:val="Ttulo1"/>
        <w:numPr>
          <w:ilvl w:val="0"/>
          <w:numId w:val="26"/>
        </w:numPr>
        <w:spacing w:line="276" w:lineRule="auto"/>
      </w:pPr>
      <w:r>
        <w:t>O</w:t>
      </w:r>
      <w:r w:rsidR="005D5308" w:rsidRPr="00296D83">
        <w:t xml:space="preserve">bjetivos e </w:t>
      </w:r>
      <w:r>
        <w:t>Q</w:t>
      </w:r>
      <w:r w:rsidR="005D5308" w:rsidRPr="00296D83">
        <w:t>uestões</w:t>
      </w:r>
      <w:r w:rsidR="00B76782" w:rsidRPr="00296D83">
        <w:t xml:space="preserve"> de auditoria</w:t>
      </w:r>
    </w:p>
    <w:p w14:paraId="4188A0F0" w14:textId="4BC9E20B" w:rsidR="000E4B81" w:rsidRPr="00013073" w:rsidRDefault="000E4B81" w:rsidP="001D6CEA">
      <w:pPr>
        <w:spacing w:before="120" w:after="0" w:line="276" w:lineRule="auto"/>
        <w:ind w:firstLine="709"/>
        <w:jc w:val="both"/>
        <w:rPr>
          <w:rFonts w:ascii="Arial" w:hAnsi="Arial" w:cs="Arial"/>
          <w:color w:val="EE0000"/>
        </w:rPr>
      </w:pPr>
      <w:r w:rsidRPr="00013073">
        <w:rPr>
          <w:rFonts w:ascii="Arial" w:hAnsi="Arial" w:cs="Arial"/>
          <w:color w:val="EE0000"/>
        </w:rPr>
        <w:t xml:space="preserve">Foi definido como objetivo </w:t>
      </w:r>
      <w:r w:rsidR="00C8439D" w:rsidRPr="00013073">
        <w:rPr>
          <w:rFonts w:ascii="Arial" w:hAnsi="Arial" w:cs="Arial"/>
          <w:color w:val="EE0000"/>
        </w:rPr>
        <w:t>da fiscalização</w:t>
      </w:r>
      <w:r w:rsidRPr="00013073">
        <w:rPr>
          <w:rFonts w:ascii="Arial" w:hAnsi="Arial" w:cs="Arial"/>
          <w:color w:val="EE0000"/>
        </w:rPr>
        <w:t xml:space="preserve"> </w:t>
      </w:r>
      <w:r w:rsidR="00CD5423" w:rsidRPr="00013073">
        <w:rPr>
          <w:rFonts w:ascii="Arial" w:hAnsi="Arial" w:cs="Arial"/>
          <w:color w:val="EE0000"/>
          <w:szCs w:val="24"/>
        </w:rPr>
        <w:t xml:space="preserve">verificar a adoção de controles e sua aderência às boas práticas de segurança da informação e segurança cibernética </w:t>
      </w:r>
      <w:r w:rsidRPr="00013073">
        <w:rPr>
          <w:rFonts w:ascii="Arial" w:hAnsi="Arial" w:cs="Arial"/>
          <w:color w:val="EE0000"/>
        </w:rPr>
        <w:t>no âmbito da Administração Pública Estadual.</w:t>
      </w:r>
    </w:p>
    <w:p w14:paraId="2C6CE4E9" w14:textId="1953193C" w:rsidR="009F43D8" w:rsidRPr="00013073" w:rsidRDefault="008F5238" w:rsidP="001D6CEA">
      <w:pPr>
        <w:spacing w:before="120" w:after="0" w:line="276" w:lineRule="auto"/>
        <w:ind w:firstLine="709"/>
        <w:jc w:val="both"/>
        <w:rPr>
          <w:rFonts w:ascii="Arial" w:hAnsi="Arial" w:cs="Arial"/>
          <w:color w:val="EE0000"/>
        </w:rPr>
      </w:pPr>
      <w:r w:rsidRPr="00013073">
        <w:rPr>
          <w:rFonts w:ascii="Arial" w:hAnsi="Arial" w:cs="Arial"/>
          <w:color w:val="EE0000"/>
        </w:rPr>
        <w:t xml:space="preserve">Para atingir ao objetivo proposto serão avaliadas a adoção de medidas de segurança de higiene cibernética presentes em um subconjunto dos Controles CIS 8, </w:t>
      </w:r>
      <w:r w:rsidR="006D565C" w:rsidRPr="00013073">
        <w:rPr>
          <w:rFonts w:ascii="Arial" w:hAnsi="Arial" w:cs="Arial"/>
          <w:color w:val="EE0000"/>
        </w:rPr>
        <w:t>os Controles</w:t>
      </w:r>
      <w:r w:rsidRPr="00013073">
        <w:rPr>
          <w:rFonts w:ascii="Arial" w:hAnsi="Arial" w:cs="Arial"/>
          <w:color w:val="EE0000"/>
        </w:rPr>
        <w:t xml:space="preserve"> </w:t>
      </w:r>
      <w:r w:rsidR="00B95896" w:rsidRPr="00013073">
        <w:rPr>
          <w:rFonts w:ascii="Arial" w:hAnsi="Arial" w:cs="Arial"/>
          <w:color w:val="EE0000"/>
        </w:rPr>
        <w:t>7</w:t>
      </w:r>
      <w:r w:rsidR="006D565C" w:rsidRPr="00013073">
        <w:rPr>
          <w:rFonts w:ascii="Arial" w:hAnsi="Arial" w:cs="Arial"/>
          <w:color w:val="EE0000"/>
        </w:rPr>
        <w:t xml:space="preserve">, 8, 9, 10, </w:t>
      </w:r>
      <w:r w:rsidR="00336720" w:rsidRPr="00013073">
        <w:rPr>
          <w:rFonts w:ascii="Arial" w:hAnsi="Arial" w:cs="Arial"/>
          <w:color w:val="EE0000"/>
        </w:rPr>
        <w:t>11, 12, 14, 15 e</w:t>
      </w:r>
      <w:r w:rsidRPr="00013073">
        <w:rPr>
          <w:rFonts w:ascii="Arial" w:hAnsi="Arial" w:cs="Arial"/>
          <w:color w:val="EE0000"/>
        </w:rPr>
        <w:t xml:space="preserve"> </w:t>
      </w:r>
      <w:r w:rsidR="00B95896" w:rsidRPr="00013073">
        <w:rPr>
          <w:rFonts w:ascii="Arial" w:hAnsi="Arial" w:cs="Arial"/>
          <w:color w:val="EE0000"/>
        </w:rPr>
        <w:t>1</w:t>
      </w:r>
      <w:r w:rsidR="00D31095" w:rsidRPr="00013073">
        <w:rPr>
          <w:rFonts w:ascii="Arial" w:hAnsi="Arial" w:cs="Arial"/>
          <w:color w:val="EE0000"/>
        </w:rPr>
        <w:t>7</w:t>
      </w:r>
      <w:r w:rsidR="00A108B7" w:rsidRPr="00013073">
        <w:rPr>
          <w:rFonts w:ascii="Arial" w:hAnsi="Arial" w:cs="Arial"/>
          <w:color w:val="EE0000"/>
        </w:rPr>
        <w:t>.</w:t>
      </w:r>
    </w:p>
    <w:p w14:paraId="6D44838C" w14:textId="7DB10C4F" w:rsidR="000E4B81" w:rsidRPr="00013073" w:rsidRDefault="000E4B81" w:rsidP="001D6CEA">
      <w:pPr>
        <w:spacing w:before="120" w:after="0" w:line="276" w:lineRule="auto"/>
        <w:ind w:firstLine="709"/>
        <w:jc w:val="both"/>
        <w:rPr>
          <w:rFonts w:ascii="Arial" w:hAnsi="Arial" w:cs="Arial"/>
          <w:color w:val="EE0000"/>
        </w:rPr>
      </w:pPr>
      <w:r w:rsidRPr="00013073">
        <w:rPr>
          <w:rFonts w:ascii="Arial" w:hAnsi="Arial" w:cs="Arial"/>
          <w:color w:val="EE0000"/>
        </w:rPr>
        <w:t>O recorte das medidas a serem avaliadas foi feito considerando a avaliação de riscos</w:t>
      </w:r>
      <w:r w:rsidR="00427FEF" w:rsidRPr="00013073">
        <w:rPr>
          <w:rFonts w:ascii="Arial" w:hAnsi="Arial" w:cs="Arial"/>
          <w:color w:val="EE0000"/>
        </w:rPr>
        <w:t>,</w:t>
      </w:r>
      <w:r w:rsidRPr="00013073">
        <w:rPr>
          <w:rFonts w:ascii="Arial" w:hAnsi="Arial" w:cs="Arial"/>
          <w:color w:val="EE0000"/>
        </w:rPr>
        <w:t xml:space="preserve"> o retorno</w:t>
      </w:r>
      <w:r w:rsidRPr="00013073">
        <w:rPr>
          <w:rStyle w:val="Refdenotaderodap"/>
          <w:rFonts w:ascii="Arial" w:hAnsi="Arial" w:cs="Arial"/>
          <w:color w:val="EE0000"/>
        </w:rPr>
        <w:footnoteReference w:id="4"/>
      </w:r>
      <w:r w:rsidRPr="00013073">
        <w:rPr>
          <w:rFonts w:ascii="Arial" w:hAnsi="Arial" w:cs="Arial"/>
          <w:color w:val="EE0000"/>
        </w:rPr>
        <w:t xml:space="preserve"> da implementação de cada uma das medidas conforme apresentado pelo CIS em seu estudo Community Defense Model - CDM v2.0</w:t>
      </w:r>
      <w:r w:rsidR="00427FEF" w:rsidRPr="00013073">
        <w:rPr>
          <w:rFonts w:ascii="Arial" w:hAnsi="Arial" w:cs="Arial"/>
          <w:color w:val="EE0000"/>
        </w:rPr>
        <w:t xml:space="preserve"> e o </w:t>
      </w:r>
      <w:r w:rsidR="00E25AB3" w:rsidRPr="00013073">
        <w:rPr>
          <w:rFonts w:ascii="Arial" w:hAnsi="Arial" w:cs="Arial"/>
          <w:color w:val="EE0000"/>
        </w:rPr>
        <w:t xml:space="preserve">subconjunto de medidas verificadas no </w:t>
      </w:r>
      <w:r w:rsidR="00E25AB3" w:rsidRPr="00013073">
        <w:rPr>
          <w:rFonts w:ascii="Arial" w:hAnsi="Arial" w:cs="Arial"/>
          <w:color w:val="EE0000"/>
          <w:szCs w:val="24"/>
        </w:rPr>
        <w:t>Processo TCE-RJ nº 105.895-5/2024</w:t>
      </w:r>
      <w:r w:rsidRPr="00013073">
        <w:rPr>
          <w:rFonts w:ascii="Arial" w:hAnsi="Arial" w:cs="Arial"/>
          <w:color w:val="EE0000"/>
        </w:rPr>
        <w:t>.</w:t>
      </w:r>
    </w:p>
    <w:p w14:paraId="03F7F213" w14:textId="2B623BAC" w:rsidR="008F5238" w:rsidRPr="00013073" w:rsidRDefault="00F03948" w:rsidP="001D6CEA">
      <w:pPr>
        <w:spacing w:before="120" w:after="0" w:line="276" w:lineRule="auto"/>
        <w:ind w:firstLine="709"/>
        <w:jc w:val="both"/>
        <w:rPr>
          <w:rFonts w:ascii="Arial" w:hAnsi="Arial" w:cs="Arial"/>
          <w:color w:val="EE0000"/>
        </w:rPr>
      </w:pPr>
      <w:r w:rsidRPr="00013073">
        <w:rPr>
          <w:rFonts w:ascii="Arial" w:hAnsi="Arial" w:cs="Arial"/>
          <w:color w:val="EE0000"/>
        </w:rPr>
        <w:t>Portanto, o</w:t>
      </w:r>
      <w:r w:rsidR="009F43D8" w:rsidRPr="00013073">
        <w:rPr>
          <w:rFonts w:ascii="Arial" w:hAnsi="Arial" w:cs="Arial"/>
          <w:color w:val="EE0000"/>
        </w:rPr>
        <w:t xml:space="preserve"> </w:t>
      </w:r>
      <w:r w:rsidRPr="00013073">
        <w:rPr>
          <w:rFonts w:ascii="Arial" w:hAnsi="Arial" w:cs="Arial"/>
          <w:color w:val="EE0000"/>
        </w:rPr>
        <w:t>objeto deste trabalho é</w:t>
      </w:r>
      <w:r w:rsidR="009F43D8" w:rsidRPr="00013073">
        <w:rPr>
          <w:rFonts w:ascii="Arial" w:hAnsi="Arial" w:cs="Arial"/>
          <w:color w:val="EE0000"/>
        </w:rPr>
        <w:t xml:space="preserve"> identificar </w:t>
      </w:r>
      <w:r w:rsidR="008F5238" w:rsidRPr="00013073">
        <w:rPr>
          <w:rFonts w:ascii="Arial" w:hAnsi="Arial" w:cs="Arial"/>
          <w:color w:val="EE0000"/>
        </w:rPr>
        <w:t>a existência e grau de adoção de controles básicos de segurança da informação presentes</w:t>
      </w:r>
      <w:r w:rsidR="009F43D8" w:rsidRPr="00013073">
        <w:rPr>
          <w:rFonts w:ascii="Arial" w:hAnsi="Arial" w:cs="Arial"/>
          <w:color w:val="EE0000"/>
        </w:rPr>
        <w:t xml:space="preserve"> </w:t>
      </w:r>
      <w:r w:rsidR="008F5238" w:rsidRPr="00013073">
        <w:rPr>
          <w:rFonts w:ascii="Arial" w:hAnsi="Arial" w:cs="Arial"/>
          <w:color w:val="EE0000"/>
        </w:rPr>
        <w:t>no guia de boas práticas de cibersegurança, Controles CIS v8</w:t>
      </w:r>
      <w:r w:rsidR="00C8439D" w:rsidRPr="00013073">
        <w:rPr>
          <w:rFonts w:ascii="Arial" w:hAnsi="Arial" w:cs="Arial"/>
          <w:color w:val="EE0000"/>
        </w:rPr>
        <w:t xml:space="preserve"> nas organizações estaduais</w:t>
      </w:r>
      <w:r w:rsidR="008F5238" w:rsidRPr="00013073">
        <w:rPr>
          <w:rFonts w:ascii="Arial" w:hAnsi="Arial" w:cs="Arial"/>
          <w:color w:val="EE0000"/>
        </w:rPr>
        <w:t>.</w:t>
      </w:r>
    </w:p>
    <w:p w14:paraId="0C4A26DD" w14:textId="2E0F4AE2" w:rsidR="001C6E15" w:rsidRPr="00013073" w:rsidRDefault="00C8439D" w:rsidP="001D6CEA">
      <w:pPr>
        <w:spacing w:before="120" w:after="0" w:line="276" w:lineRule="auto"/>
        <w:ind w:firstLine="709"/>
        <w:jc w:val="both"/>
        <w:rPr>
          <w:rFonts w:ascii="Arial" w:hAnsi="Arial" w:cs="Arial"/>
          <w:color w:val="EE0000"/>
        </w:rPr>
      </w:pPr>
      <w:r w:rsidRPr="00013073">
        <w:rPr>
          <w:rFonts w:ascii="Arial" w:hAnsi="Arial" w:cs="Arial"/>
          <w:color w:val="EE0000"/>
        </w:rPr>
        <w:t>Para tal, f</w:t>
      </w:r>
      <w:r w:rsidR="003656EC" w:rsidRPr="00013073">
        <w:rPr>
          <w:rFonts w:ascii="Arial" w:hAnsi="Arial" w:cs="Arial"/>
          <w:color w:val="EE0000"/>
        </w:rPr>
        <w:t xml:space="preserve">oram definidas </w:t>
      </w:r>
      <w:r w:rsidRPr="00013073">
        <w:rPr>
          <w:rFonts w:ascii="Arial" w:hAnsi="Arial" w:cs="Arial"/>
          <w:color w:val="EE0000"/>
        </w:rPr>
        <w:t>cinco</w:t>
      </w:r>
      <w:r w:rsidR="003656EC" w:rsidRPr="00013073">
        <w:rPr>
          <w:rFonts w:ascii="Arial" w:hAnsi="Arial" w:cs="Arial"/>
          <w:color w:val="EE0000"/>
        </w:rPr>
        <w:t xml:space="preserve"> questões de auditoria</w:t>
      </w:r>
      <w:r w:rsidR="00AF7271" w:rsidRPr="00013073">
        <w:rPr>
          <w:rFonts w:ascii="Arial" w:hAnsi="Arial" w:cs="Arial"/>
          <w:color w:val="EE0000"/>
        </w:rPr>
        <w:t xml:space="preserve"> a seguir</w:t>
      </w:r>
      <w:r w:rsidR="001C6E15" w:rsidRPr="00013073">
        <w:rPr>
          <w:rFonts w:ascii="Arial" w:hAnsi="Arial" w:cs="Arial"/>
          <w:color w:val="EE0000"/>
        </w:rPr>
        <w:t>:</w:t>
      </w:r>
    </w:p>
    <w:p w14:paraId="45BD80E2" w14:textId="2D7B6150" w:rsidR="001C6E15" w:rsidRPr="00013073" w:rsidRDefault="0079666D" w:rsidP="0079666D">
      <w:pPr>
        <w:pStyle w:val="textonormal"/>
        <w:shd w:val="clear" w:color="auto" w:fill="FFFFFF" w:themeFill="background1"/>
        <w:tabs>
          <w:tab w:val="left" w:pos="1134"/>
        </w:tabs>
        <w:spacing w:before="120" w:beforeAutospacing="0" w:after="0" w:afterAutospacing="0" w:line="276" w:lineRule="auto"/>
        <w:jc w:val="both"/>
        <w:rPr>
          <w:rFonts w:ascii="Arial" w:hAnsi="Arial" w:cs="Arial"/>
          <w:color w:val="EE0000"/>
          <w:sz w:val="22"/>
          <w:szCs w:val="22"/>
        </w:rPr>
      </w:pPr>
      <w:r w:rsidRPr="00013073">
        <w:rPr>
          <w:rFonts w:ascii="Arial" w:hAnsi="Arial" w:cs="Arial"/>
          <w:color w:val="EE0000"/>
          <w:sz w:val="22"/>
          <w:szCs w:val="22"/>
        </w:rPr>
        <w:lastRenderedPageBreak/>
        <w:tab/>
        <w:t xml:space="preserve">a) </w:t>
      </w:r>
      <w:r w:rsidR="001C6E15" w:rsidRPr="00013073">
        <w:rPr>
          <w:rFonts w:ascii="Arial" w:hAnsi="Arial" w:cs="Arial"/>
          <w:color w:val="EE0000"/>
          <w:sz w:val="22"/>
          <w:szCs w:val="22"/>
        </w:rPr>
        <w:t xml:space="preserve">Questão 1: </w:t>
      </w:r>
      <w:r w:rsidR="00162C8B" w:rsidRPr="00013073">
        <w:rPr>
          <w:rFonts w:ascii="Arial" w:hAnsi="Arial" w:cs="Arial"/>
          <w:color w:val="EE0000"/>
          <w:sz w:val="22"/>
          <w:szCs w:val="22"/>
        </w:rPr>
        <w:t xml:space="preserve">As organizações </w:t>
      </w:r>
      <w:r w:rsidR="00895A82" w:rsidRPr="00013073">
        <w:rPr>
          <w:rFonts w:ascii="Arial" w:hAnsi="Arial" w:cs="Arial"/>
          <w:color w:val="EE0000"/>
          <w:sz w:val="22"/>
          <w:szCs w:val="22"/>
        </w:rPr>
        <w:t xml:space="preserve">elaboraram e </w:t>
      </w:r>
      <w:r w:rsidR="006575AE" w:rsidRPr="00013073">
        <w:rPr>
          <w:rFonts w:ascii="Arial" w:hAnsi="Arial" w:cs="Arial"/>
          <w:color w:val="EE0000"/>
          <w:sz w:val="22"/>
          <w:szCs w:val="22"/>
        </w:rPr>
        <w:t>cumprem</w:t>
      </w:r>
      <w:r w:rsidR="00F573C8" w:rsidRPr="00013073">
        <w:rPr>
          <w:rFonts w:ascii="Arial" w:hAnsi="Arial" w:cs="Arial"/>
          <w:color w:val="EE0000"/>
          <w:sz w:val="22"/>
          <w:szCs w:val="22"/>
        </w:rPr>
        <w:t xml:space="preserve"> </w:t>
      </w:r>
      <w:r w:rsidR="00F8252B" w:rsidRPr="00013073">
        <w:rPr>
          <w:rFonts w:ascii="Arial" w:hAnsi="Arial" w:cs="Arial"/>
          <w:color w:val="EE0000"/>
          <w:sz w:val="22"/>
          <w:szCs w:val="22"/>
        </w:rPr>
        <w:t>seu</w:t>
      </w:r>
      <w:r w:rsidR="00F573C8" w:rsidRPr="00013073">
        <w:rPr>
          <w:rFonts w:ascii="Arial" w:hAnsi="Arial" w:cs="Arial"/>
          <w:color w:val="EE0000"/>
          <w:sz w:val="22"/>
          <w:szCs w:val="22"/>
        </w:rPr>
        <w:t xml:space="preserve"> plano de ação para</w:t>
      </w:r>
      <w:r w:rsidR="00162C8B" w:rsidRPr="00013073">
        <w:rPr>
          <w:rFonts w:ascii="Arial" w:hAnsi="Arial" w:cs="Arial"/>
          <w:color w:val="EE0000"/>
          <w:sz w:val="22"/>
          <w:szCs w:val="22"/>
        </w:rPr>
        <w:t xml:space="preserve"> </w:t>
      </w:r>
      <w:r w:rsidR="006D7BF8" w:rsidRPr="00013073">
        <w:rPr>
          <w:rFonts w:ascii="Arial" w:hAnsi="Arial" w:cs="Arial"/>
          <w:color w:val="EE0000"/>
          <w:sz w:val="22"/>
          <w:szCs w:val="22"/>
        </w:rPr>
        <w:t xml:space="preserve">considerar </w:t>
      </w:r>
      <w:r w:rsidR="00162C8B" w:rsidRPr="00013073">
        <w:rPr>
          <w:rFonts w:ascii="Arial" w:hAnsi="Arial" w:cs="Arial"/>
          <w:color w:val="EE0000"/>
          <w:sz w:val="22"/>
          <w:szCs w:val="22"/>
        </w:rPr>
        <w:t xml:space="preserve">as medidas básicas de higiene cibernética </w:t>
      </w:r>
      <w:r w:rsidR="006D7BF8" w:rsidRPr="00013073">
        <w:rPr>
          <w:rFonts w:ascii="Arial" w:hAnsi="Arial" w:cs="Arial"/>
          <w:color w:val="EE0000"/>
          <w:sz w:val="22"/>
          <w:szCs w:val="22"/>
        </w:rPr>
        <w:t>conforme decisão proferida no Acórdão</w:t>
      </w:r>
      <w:r w:rsidR="00743BC3" w:rsidRPr="00013073">
        <w:rPr>
          <w:rFonts w:ascii="Arial" w:hAnsi="Arial" w:cs="Arial"/>
          <w:color w:val="EE0000"/>
          <w:sz w:val="22"/>
          <w:szCs w:val="22"/>
        </w:rPr>
        <w:t xml:space="preserve"> TCE-RJ nº 12.947/2025, referente ao </w:t>
      </w:r>
      <w:r w:rsidR="00743BC3" w:rsidRPr="00013073">
        <w:rPr>
          <w:rFonts w:ascii="Arial" w:hAnsi="Arial" w:cs="Arial"/>
          <w:color w:val="EE0000"/>
        </w:rPr>
        <w:t>Processo TCE-RJ nº 105.895-5/2024</w:t>
      </w:r>
      <w:r w:rsidR="00162C8B" w:rsidRPr="00013073">
        <w:rPr>
          <w:rFonts w:ascii="Arial" w:hAnsi="Arial" w:cs="Arial"/>
          <w:color w:val="EE0000"/>
          <w:sz w:val="22"/>
          <w:szCs w:val="22"/>
        </w:rPr>
        <w:t>?</w:t>
      </w:r>
    </w:p>
    <w:p w14:paraId="5B354365" w14:textId="3C661541" w:rsidR="0079666D" w:rsidRPr="00013073" w:rsidRDefault="0079666D" w:rsidP="0079666D">
      <w:pPr>
        <w:pStyle w:val="textonormal"/>
        <w:shd w:val="clear" w:color="auto" w:fill="FFFFFF" w:themeFill="background1"/>
        <w:tabs>
          <w:tab w:val="left" w:pos="1134"/>
        </w:tabs>
        <w:spacing w:before="120" w:beforeAutospacing="0" w:after="0" w:afterAutospacing="0" w:line="276" w:lineRule="auto"/>
        <w:jc w:val="both"/>
        <w:rPr>
          <w:rFonts w:ascii="Arial" w:hAnsi="Arial" w:cs="Arial"/>
          <w:color w:val="EE0000"/>
          <w:sz w:val="22"/>
          <w:szCs w:val="22"/>
        </w:rPr>
      </w:pPr>
      <w:r w:rsidRPr="00013073">
        <w:rPr>
          <w:color w:val="EE0000"/>
        </w:rPr>
        <w:tab/>
      </w:r>
      <w:r w:rsidRPr="00013073">
        <w:rPr>
          <w:rFonts w:ascii="Arial" w:hAnsi="Arial" w:cs="Arial"/>
          <w:color w:val="EE0000"/>
          <w:sz w:val="22"/>
          <w:szCs w:val="22"/>
        </w:rPr>
        <w:t>b) Questão 2: As organizações adotam as medidas básicas de higiene cibernética para</w:t>
      </w:r>
      <w:r w:rsidR="00A51436" w:rsidRPr="00013073">
        <w:rPr>
          <w:rFonts w:ascii="Arial" w:hAnsi="Arial" w:cs="Arial"/>
          <w:color w:val="EE0000"/>
          <w:sz w:val="22"/>
          <w:szCs w:val="22"/>
        </w:rPr>
        <w:t xml:space="preserve"> </w:t>
      </w:r>
      <w:r w:rsidRPr="00013073">
        <w:rPr>
          <w:rFonts w:ascii="Arial" w:hAnsi="Arial" w:cs="Arial"/>
          <w:color w:val="EE0000"/>
          <w:sz w:val="22"/>
          <w:szCs w:val="22"/>
        </w:rPr>
        <w:t>detecção ao gerenciar continuamente as vulnerabilidades e os registros de auditoria conforme disposto nos Controles 7 e 8, respectivamente, do CIS Controles 8?</w:t>
      </w:r>
    </w:p>
    <w:p w14:paraId="53E7AA21" w14:textId="718D1616" w:rsidR="001C6E15" w:rsidRPr="00013073" w:rsidRDefault="001C6E15" w:rsidP="001D6CEA">
      <w:pPr>
        <w:pStyle w:val="textonormal"/>
        <w:shd w:val="clear" w:color="auto" w:fill="FFFFFF" w:themeFill="background1"/>
        <w:tabs>
          <w:tab w:val="left" w:pos="1134"/>
        </w:tabs>
        <w:spacing w:before="120" w:beforeAutospacing="0" w:after="0" w:afterAutospacing="0" w:line="276" w:lineRule="auto"/>
        <w:jc w:val="both"/>
        <w:rPr>
          <w:rFonts w:ascii="Arial" w:hAnsi="Arial" w:cs="Arial"/>
          <w:color w:val="EE0000"/>
          <w:sz w:val="22"/>
          <w:szCs w:val="22"/>
        </w:rPr>
      </w:pPr>
      <w:r w:rsidRPr="00013073">
        <w:rPr>
          <w:rFonts w:ascii="Arial" w:hAnsi="Arial" w:cs="Arial"/>
          <w:color w:val="EE0000"/>
          <w:sz w:val="22"/>
        </w:rPr>
        <w:tab/>
      </w:r>
      <w:r w:rsidR="0079666D" w:rsidRPr="00013073">
        <w:rPr>
          <w:rFonts w:ascii="Arial" w:hAnsi="Arial" w:cs="Arial"/>
          <w:color w:val="EE0000"/>
          <w:sz w:val="22"/>
          <w:szCs w:val="22"/>
        </w:rPr>
        <w:t>c</w:t>
      </w:r>
      <w:r w:rsidRPr="00013073">
        <w:rPr>
          <w:rFonts w:ascii="Arial" w:hAnsi="Arial" w:cs="Arial"/>
          <w:color w:val="EE0000"/>
          <w:sz w:val="22"/>
          <w:szCs w:val="22"/>
        </w:rPr>
        <w:t xml:space="preserve">) Questão </w:t>
      </w:r>
      <w:r w:rsidR="0079666D" w:rsidRPr="00013073">
        <w:rPr>
          <w:rFonts w:ascii="Arial" w:hAnsi="Arial" w:cs="Arial"/>
          <w:color w:val="EE0000"/>
          <w:sz w:val="22"/>
          <w:szCs w:val="22"/>
        </w:rPr>
        <w:t>3</w:t>
      </w:r>
      <w:r w:rsidRPr="00013073">
        <w:rPr>
          <w:rFonts w:ascii="Arial" w:hAnsi="Arial" w:cs="Arial"/>
          <w:color w:val="EE0000"/>
          <w:sz w:val="22"/>
          <w:szCs w:val="22"/>
        </w:rPr>
        <w:t xml:space="preserve">: </w:t>
      </w:r>
      <w:r w:rsidR="00C8439D" w:rsidRPr="00013073">
        <w:rPr>
          <w:rFonts w:ascii="Arial" w:hAnsi="Arial" w:cs="Arial"/>
          <w:color w:val="EE0000"/>
          <w:sz w:val="22"/>
          <w:szCs w:val="22"/>
        </w:rPr>
        <w:t>As organizações adotam as medidas básicas de higiene cibernética para</w:t>
      </w:r>
      <w:r w:rsidR="00344508" w:rsidRPr="00013073">
        <w:rPr>
          <w:rFonts w:ascii="Arial" w:hAnsi="Arial" w:cs="Arial"/>
          <w:color w:val="EE0000"/>
          <w:sz w:val="22"/>
          <w:szCs w:val="22"/>
        </w:rPr>
        <w:t xml:space="preserve"> resposta ao</w:t>
      </w:r>
      <w:r w:rsidR="00C8439D" w:rsidRPr="00013073">
        <w:rPr>
          <w:rFonts w:ascii="Arial" w:hAnsi="Arial" w:cs="Arial"/>
          <w:color w:val="EE0000"/>
          <w:sz w:val="22"/>
          <w:szCs w:val="22"/>
        </w:rPr>
        <w:t xml:space="preserve"> gerenciar ativamente</w:t>
      </w:r>
      <w:r w:rsidR="000D6068" w:rsidRPr="00013073">
        <w:rPr>
          <w:rFonts w:ascii="Arial" w:hAnsi="Arial" w:cs="Arial"/>
          <w:color w:val="EE0000"/>
          <w:sz w:val="22"/>
          <w:szCs w:val="22"/>
        </w:rPr>
        <w:t xml:space="preserve"> </w:t>
      </w:r>
      <w:r w:rsidR="002418DB" w:rsidRPr="00013073">
        <w:rPr>
          <w:rFonts w:ascii="Arial" w:hAnsi="Arial" w:cs="Arial"/>
          <w:color w:val="EE0000"/>
          <w:sz w:val="22"/>
          <w:szCs w:val="22"/>
        </w:rPr>
        <w:t>a recuperação de dados</w:t>
      </w:r>
      <w:r w:rsidR="00C8439D" w:rsidRPr="00013073">
        <w:rPr>
          <w:rFonts w:ascii="Arial" w:hAnsi="Arial" w:cs="Arial"/>
          <w:color w:val="EE0000"/>
          <w:sz w:val="22"/>
          <w:szCs w:val="22"/>
        </w:rPr>
        <w:t xml:space="preserve"> </w:t>
      </w:r>
      <w:r w:rsidR="00767FF5" w:rsidRPr="00013073">
        <w:rPr>
          <w:rFonts w:ascii="Arial" w:hAnsi="Arial" w:cs="Arial"/>
          <w:color w:val="EE0000"/>
          <w:sz w:val="22"/>
          <w:szCs w:val="22"/>
        </w:rPr>
        <w:t xml:space="preserve">e a respostas a incidentes </w:t>
      </w:r>
      <w:r w:rsidR="00C8439D" w:rsidRPr="00013073">
        <w:rPr>
          <w:rFonts w:ascii="Arial" w:hAnsi="Arial" w:cs="Arial"/>
          <w:color w:val="EE0000"/>
          <w:sz w:val="22"/>
          <w:szCs w:val="22"/>
        </w:rPr>
        <w:t xml:space="preserve">conforme disposto </w:t>
      </w:r>
      <w:r w:rsidR="009F5FB5" w:rsidRPr="00013073">
        <w:rPr>
          <w:rFonts w:ascii="Arial" w:hAnsi="Arial" w:cs="Arial"/>
          <w:color w:val="EE0000"/>
          <w:sz w:val="22"/>
          <w:szCs w:val="22"/>
        </w:rPr>
        <w:t>no</w:t>
      </w:r>
      <w:r w:rsidR="002418DB" w:rsidRPr="00013073">
        <w:rPr>
          <w:rFonts w:ascii="Arial" w:hAnsi="Arial" w:cs="Arial"/>
          <w:color w:val="EE0000"/>
          <w:sz w:val="22"/>
          <w:szCs w:val="22"/>
        </w:rPr>
        <w:t>s</w:t>
      </w:r>
      <w:r w:rsidR="009F5FB5" w:rsidRPr="00013073">
        <w:rPr>
          <w:rFonts w:ascii="Arial" w:hAnsi="Arial" w:cs="Arial"/>
          <w:color w:val="EE0000"/>
          <w:sz w:val="22"/>
          <w:szCs w:val="22"/>
        </w:rPr>
        <w:t xml:space="preserve"> Controle</w:t>
      </w:r>
      <w:r w:rsidR="002418DB" w:rsidRPr="00013073">
        <w:rPr>
          <w:rFonts w:ascii="Arial" w:hAnsi="Arial" w:cs="Arial"/>
          <w:color w:val="EE0000"/>
          <w:sz w:val="22"/>
          <w:szCs w:val="22"/>
        </w:rPr>
        <w:t>s</w:t>
      </w:r>
      <w:r w:rsidR="009F5FB5" w:rsidRPr="00013073">
        <w:rPr>
          <w:rFonts w:ascii="Arial" w:hAnsi="Arial" w:cs="Arial"/>
          <w:color w:val="EE0000"/>
          <w:sz w:val="22"/>
          <w:szCs w:val="22"/>
        </w:rPr>
        <w:t xml:space="preserve"> </w:t>
      </w:r>
      <w:r w:rsidR="002418DB" w:rsidRPr="00013073">
        <w:rPr>
          <w:rFonts w:ascii="Arial" w:hAnsi="Arial" w:cs="Arial"/>
          <w:color w:val="EE0000"/>
          <w:sz w:val="22"/>
          <w:szCs w:val="22"/>
        </w:rPr>
        <w:t>1</w:t>
      </w:r>
      <w:r w:rsidR="00767FF5" w:rsidRPr="00013073">
        <w:rPr>
          <w:rFonts w:ascii="Arial" w:hAnsi="Arial" w:cs="Arial"/>
          <w:color w:val="EE0000"/>
          <w:sz w:val="22"/>
          <w:szCs w:val="22"/>
        </w:rPr>
        <w:t>1</w:t>
      </w:r>
      <w:r w:rsidR="002418DB" w:rsidRPr="00013073">
        <w:rPr>
          <w:rFonts w:ascii="Arial" w:hAnsi="Arial" w:cs="Arial"/>
          <w:color w:val="EE0000"/>
          <w:sz w:val="22"/>
          <w:szCs w:val="22"/>
        </w:rPr>
        <w:t xml:space="preserve"> e 1</w:t>
      </w:r>
      <w:r w:rsidR="00767FF5" w:rsidRPr="00013073">
        <w:rPr>
          <w:rFonts w:ascii="Arial" w:hAnsi="Arial" w:cs="Arial"/>
          <w:color w:val="EE0000"/>
          <w:sz w:val="22"/>
          <w:szCs w:val="22"/>
        </w:rPr>
        <w:t>7</w:t>
      </w:r>
      <w:r w:rsidR="002418DB" w:rsidRPr="00013073">
        <w:rPr>
          <w:rFonts w:ascii="Arial" w:hAnsi="Arial" w:cs="Arial"/>
          <w:color w:val="EE0000"/>
          <w:sz w:val="22"/>
          <w:szCs w:val="22"/>
        </w:rPr>
        <w:t>, respectivamente,</w:t>
      </w:r>
      <w:r w:rsidR="009F5FB5" w:rsidRPr="00013073">
        <w:rPr>
          <w:rFonts w:ascii="Arial" w:hAnsi="Arial" w:cs="Arial"/>
          <w:color w:val="EE0000"/>
          <w:sz w:val="22"/>
          <w:szCs w:val="22"/>
        </w:rPr>
        <w:t xml:space="preserve"> </w:t>
      </w:r>
      <w:r w:rsidR="00C8439D" w:rsidRPr="00013073">
        <w:rPr>
          <w:rFonts w:ascii="Arial" w:hAnsi="Arial" w:cs="Arial"/>
          <w:color w:val="EE0000"/>
          <w:sz w:val="22"/>
          <w:szCs w:val="22"/>
        </w:rPr>
        <w:t>do CIS Controles 8</w:t>
      </w:r>
      <w:r w:rsidRPr="00013073">
        <w:rPr>
          <w:rFonts w:ascii="Arial" w:hAnsi="Arial" w:cs="Arial"/>
          <w:color w:val="EE0000"/>
          <w:sz w:val="22"/>
          <w:szCs w:val="22"/>
        </w:rPr>
        <w:t>?</w:t>
      </w:r>
    </w:p>
    <w:p w14:paraId="2252422C" w14:textId="7BC4177D" w:rsidR="003656EC" w:rsidRPr="00013073" w:rsidRDefault="001C6E15" w:rsidP="001D6CEA">
      <w:pPr>
        <w:pStyle w:val="textonormal"/>
        <w:shd w:val="clear" w:color="auto" w:fill="FFFFFF" w:themeFill="background1"/>
        <w:tabs>
          <w:tab w:val="left" w:pos="1134"/>
        </w:tabs>
        <w:spacing w:before="120" w:beforeAutospacing="0" w:after="0" w:afterAutospacing="0" w:line="276" w:lineRule="auto"/>
        <w:jc w:val="both"/>
        <w:rPr>
          <w:rFonts w:ascii="Arial" w:hAnsi="Arial" w:cs="Arial"/>
          <w:color w:val="EE0000"/>
          <w:sz w:val="22"/>
          <w:szCs w:val="22"/>
        </w:rPr>
      </w:pPr>
      <w:r w:rsidRPr="00013073">
        <w:rPr>
          <w:rFonts w:ascii="Arial" w:hAnsi="Arial" w:cs="Arial"/>
          <w:color w:val="EE0000"/>
          <w:sz w:val="22"/>
        </w:rPr>
        <w:tab/>
      </w:r>
      <w:r w:rsidR="0079666D" w:rsidRPr="00013073">
        <w:rPr>
          <w:rFonts w:ascii="Arial" w:hAnsi="Arial" w:cs="Arial"/>
          <w:color w:val="EE0000"/>
          <w:sz w:val="22"/>
          <w:szCs w:val="22"/>
        </w:rPr>
        <w:t>d</w:t>
      </w:r>
      <w:r w:rsidRPr="00013073">
        <w:rPr>
          <w:rFonts w:ascii="Arial" w:hAnsi="Arial" w:cs="Arial"/>
          <w:color w:val="EE0000"/>
          <w:sz w:val="22"/>
          <w:szCs w:val="22"/>
        </w:rPr>
        <w:t xml:space="preserve">) </w:t>
      </w:r>
      <w:r w:rsidR="003656EC" w:rsidRPr="00013073">
        <w:rPr>
          <w:rFonts w:ascii="Arial" w:hAnsi="Arial" w:cs="Arial"/>
          <w:color w:val="EE0000"/>
          <w:sz w:val="22"/>
          <w:szCs w:val="22"/>
        </w:rPr>
        <w:t xml:space="preserve">Questão </w:t>
      </w:r>
      <w:r w:rsidR="0079666D" w:rsidRPr="00013073">
        <w:rPr>
          <w:rFonts w:ascii="Arial" w:hAnsi="Arial" w:cs="Arial"/>
          <w:color w:val="EE0000"/>
          <w:sz w:val="22"/>
          <w:szCs w:val="22"/>
        </w:rPr>
        <w:t>4</w:t>
      </w:r>
      <w:r w:rsidR="003656EC" w:rsidRPr="00013073">
        <w:rPr>
          <w:rFonts w:ascii="Arial" w:hAnsi="Arial" w:cs="Arial"/>
          <w:color w:val="EE0000"/>
          <w:sz w:val="22"/>
          <w:szCs w:val="22"/>
        </w:rPr>
        <w:t xml:space="preserve">: </w:t>
      </w:r>
      <w:r w:rsidR="00C8439D" w:rsidRPr="00013073">
        <w:rPr>
          <w:rFonts w:ascii="Arial" w:hAnsi="Arial" w:cs="Arial"/>
          <w:color w:val="EE0000"/>
          <w:sz w:val="22"/>
          <w:szCs w:val="22"/>
        </w:rPr>
        <w:t xml:space="preserve">As organizações adotam as medidas básicas de higiene cibernética para </w:t>
      </w:r>
      <w:r w:rsidR="00EF3EB7" w:rsidRPr="00013073">
        <w:rPr>
          <w:rFonts w:ascii="Arial" w:hAnsi="Arial" w:cs="Arial"/>
          <w:color w:val="EE0000"/>
          <w:sz w:val="22"/>
          <w:szCs w:val="22"/>
        </w:rPr>
        <w:t xml:space="preserve">a </w:t>
      </w:r>
      <w:r w:rsidR="00256569" w:rsidRPr="00013073">
        <w:rPr>
          <w:rFonts w:ascii="Arial" w:hAnsi="Arial" w:cs="Arial"/>
          <w:color w:val="EE0000"/>
          <w:sz w:val="22"/>
          <w:szCs w:val="22"/>
        </w:rPr>
        <w:t>salvaguarda</w:t>
      </w:r>
      <w:r w:rsidR="00EF3EB7" w:rsidRPr="00013073">
        <w:rPr>
          <w:rFonts w:ascii="Arial" w:hAnsi="Arial" w:cs="Arial"/>
          <w:color w:val="EE0000"/>
          <w:sz w:val="22"/>
          <w:szCs w:val="22"/>
        </w:rPr>
        <w:t xml:space="preserve"> </w:t>
      </w:r>
      <w:r w:rsidR="00B72288" w:rsidRPr="00013073">
        <w:rPr>
          <w:rFonts w:ascii="Arial" w:hAnsi="Arial" w:cs="Arial"/>
          <w:color w:val="EE0000"/>
          <w:sz w:val="22"/>
          <w:szCs w:val="22"/>
        </w:rPr>
        <w:t>dos dispositivos do usuário</w:t>
      </w:r>
      <w:r w:rsidR="00F10A16" w:rsidRPr="00013073">
        <w:rPr>
          <w:rFonts w:ascii="Arial" w:hAnsi="Arial" w:cs="Arial"/>
          <w:color w:val="EE0000"/>
          <w:sz w:val="22"/>
          <w:szCs w:val="22"/>
        </w:rPr>
        <w:t xml:space="preserve">, </w:t>
      </w:r>
      <w:r w:rsidR="006D685D" w:rsidRPr="00013073">
        <w:rPr>
          <w:rFonts w:ascii="Arial" w:hAnsi="Arial" w:cs="Arial"/>
          <w:color w:val="EE0000"/>
          <w:sz w:val="22"/>
          <w:szCs w:val="22"/>
        </w:rPr>
        <w:t xml:space="preserve">da </w:t>
      </w:r>
      <w:r w:rsidR="00F14075" w:rsidRPr="00013073">
        <w:rPr>
          <w:rFonts w:ascii="Arial" w:hAnsi="Arial" w:cs="Arial"/>
          <w:color w:val="EE0000"/>
          <w:sz w:val="22"/>
          <w:szCs w:val="22"/>
        </w:rPr>
        <w:t>rede e d</w:t>
      </w:r>
      <w:r w:rsidR="00644C32" w:rsidRPr="00013073">
        <w:rPr>
          <w:rFonts w:ascii="Arial" w:hAnsi="Arial" w:cs="Arial"/>
          <w:color w:val="EE0000"/>
          <w:sz w:val="22"/>
          <w:szCs w:val="22"/>
        </w:rPr>
        <w:t>e</w:t>
      </w:r>
      <w:r w:rsidR="004754D1" w:rsidRPr="00013073">
        <w:rPr>
          <w:rFonts w:ascii="Arial" w:hAnsi="Arial" w:cs="Arial"/>
          <w:color w:val="EE0000"/>
          <w:sz w:val="22"/>
          <w:szCs w:val="22"/>
        </w:rPr>
        <w:t xml:space="preserve"> dependências externas</w:t>
      </w:r>
      <w:r w:rsidR="00B72288" w:rsidRPr="00013073">
        <w:rPr>
          <w:rFonts w:ascii="Arial" w:hAnsi="Arial" w:cs="Arial"/>
          <w:color w:val="EE0000"/>
          <w:sz w:val="22"/>
          <w:szCs w:val="22"/>
        </w:rPr>
        <w:t xml:space="preserve"> </w:t>
      </w:r>
      <w:r w:rsidR="004D0281" w:rsidRPr="00013073">
        <w:rPr>
          <w:rFonts w:ascii="Arial" w:hAnsi="Arial" w:cs="Arial"/>
          <w:color w:val="EE0000"/>
          <w:sz w:val="22"/>
          <w:szCs w:val="22"/>
        </w:rPr>
        <w:t>ao</w:t>
      </w:r>
      <w:r w:rsidR="00C8439D" w:rsidRPr="00013073">
        <w:rPr>
          <w:rFonts w:ascii="Arial" w:hAnsi="Arial" w:cs="Arial"/>
          <w:color w:val="EE0000"/>
          <w:sz w:val="22"/>
          <w:szCs w:val="22"/>
        </w:rPr>
        <w:t xml:space="preserve"> prote</w:t>
      </w:r>
      <w:r w:rsidR="00B72288" w:rsidRPr="00013073">
        <w:rPr>
          <w:rFonts w:ascii="Arial" w:hAnsi="Arial" w:cs="Arial"/>
          <w:color w:val="EE0000"/>
          <w:sz w:val="22"/>
          <w:szCs w:val="22"/>
        </w:rPr>
        <w:t>ger</w:t>
      </w:r>
      <w:r w:rsidR="009F5FB5" w:rsidRPr="00013073">
        <w:rPr>
          <w:rFonts w:ascii="Arial" w:hAnsi="Arial" w:cs="Arial"/>
          <w:color w:val="EE0000"/>
          <w:sz w:val="22"/>
          <w:szCs w:val="22"/>
        </w:rPr>
        <w:t xml:space="preserve"> e-mail</w:t>
      </w:r>
      <w:r w:rsidR="00A5152B" w:rsidRPr="00013073">
        <w:rPr>
          <w:rFonts w:ascii="Arial" w:hAnsi="Arial" w:cs="Arial"/>
          <w:color w:val="EE0000"/>
          <w:sz w:val="22"/>
          <w:szCs w:val="22"/>
        </w:rPr>
        <w:t xml:space="preserve"> e navegador </w:t>
      </w:r>
      <w:r w:rsidR="00A5152B" w:rsidRPr="00013073">
        <w:rPr>
          <w:rFonts w:ascii="Arial" w:hAnsi="Arial" w:cs="Arial"/>
          <w:i/>
          <w:iCs/>
          <w:color w:val="EE0000"/>
          <w:sz w:val="22"/>
          <w:szCs w:val="22"/>
        </w:rPr>
        <w:t>web</w:t>
      </w:r>
      <w:r w:rsidR="00B72288" w:rsidRPr="00013073">
        <w:rPr>
          <w:rFonts w:ascii="Arial" w:hAnsi="Arial" w:cs="Arial"/>
          <w:color w:val="EE0000"/>
          <w:sz w:val="22"/>
          <w:szCs w:val="22"/>
        </w:rPr>
        <w:t>, estabe</w:t>
      </w:r>
      <w:r w:rsidR="00010FD6" w:rsidRPr="00013073">
        <w:rPr>
          <w:rFonts w:ascii="Arial" w:hAnsi="Arial" w:cs="Arial"/>
          <w:color w:val="EE0000"/>
          <w:sz w:val="22"/>
          <w:szCs w:val="22"/>
        </w:rPr>
        <w:t xml:space="preserve">lecer e manter defesas contra </w:t>
      </w:r>
      <w:r w:rsidR="00010FD6" w:rsidRPr="00013073">
        <w:rPr>
          <w:rFonts w:ascii="Arial" w:hAnsi="Arial" w:cs="Arial"/>
          <w:i/>
          <w:iCs/>
          <w:color w:val="EE0000"/>
          <w:sz w:val="22"/>
          <w:szCs w:val="22"/>
        </w:rPr>
        <w:t xml:space="preserve">malware </w:t>
      </w:r>
      <w:r w:rsidR="00010FD6" w:rsidRPr="00013073">
        <w:rPr>
          <w:rFonts w:ascii="Arial" w:hAnsi="Arial" w:cs="Arial"/>
          <w:color w:val="EE0000"/>
          <w:sz w:val="22"/>
          <w:szCs w:val="22"/>
        </w:rPr>
        <w:t xml:space="preserve">e </w:t>
      </w:r>
      <w:r w:rsidR="004754D1" w:rsidRPr="00013073">
        <w:rPr>
          <w:rFonts w:ascii="Arial" w:hAnsi="Arial" w:cs="Arial"/>
          <w:color w:val="EE0000"/>
          <w:sz w:val="22"/>
          <w:szCs w:val="22"/>
        </w:rPr>
        <w:t>gerenciar ativamente</w:t>
      </w:r>
      <w:r w:rsidR="00960CB7" w:rsidRPr="00013073">
        <w:rPr>
          <w:rFonts w:ascii="Arial" w:hAnsi="Arial" w:cs="Arial"/>
          <w:color w:val="EE0000"/>
          <w:sz w:val="22"/>
          <w:szCs w:val="22"/>
        </w:rPr>
        <w:t xml:space="preserve"> a infraestrutura de rede e</w:t>
      </w:r>
      <w:r w:rsidR="004754D1" w:rsidRPr="00013073">
        <w:rPr>
          <w:rFonts w:ascii="Arial" w:hAnsi="Arial" w:cs="Arial"/>
          <w:color w:val="EE0000"/>
          <w:sz w:val="22"/>
          <w:szCs w:val="22"/>
        </w:rPr>
        <w:t xml:space="preserve"> os provedores de serviços</w:t>
      </w:r>
      <w:r w:rsidR="00010FD6" w:rsidRPr="00013073">
        <w:rPr>
          <w:rFonts w:ascii="Arial" w:hAnsi="Arial" w:cs="Arial"/>
          <w:color w:val="EE0000"/>
          <w:sz w:val="22"/>
          <w:szCs w:val="22"/>
        </w:rPr>
        <w:t xml:space="preserve"> </w:t>
      </w:r>
      <w:r w:rsidR="00A5152B" w:rsidRPr="00013073">
        <w:rPr>
          <w:rFonts w:ascii="Arial" w:hAnsi="Arial" w:cs="Arial"/>
          <w:color w:val="EE0000"/>
          <w:sz w:val="22"/>
          <w:szCs w:val="22"/>
        </w:rPr>
        <w:t>conforme disposto no</w:t>
      </w:r>
      <w:r w:rsidR="00D808DF" w:rsidRPr="00013073">
        <w:rPr>
          <w:rFonts w:ascii="Arial" w:hAnsi="Arial" w:cs="Arial"/>
          <w:color w:val="EE0000"/>
          <w:sz w:val="22"/>
          <w:szCs w:val="22"/>
        </w:rPr>
        <w:t>s</w:t>
      </w:r>
      <w:r w:rsidR="00C8439D" w:rsidRPr="00013073">
        <w:rPr>
          <w:rFonts w:ascii="Arial" w:hAnsi="Arial" w:cs="Arial"/>
          <w:color w:val="EE0000"/>
          <w:sz w:val="22"/>
          <w:szCs w:val="22"/>
        </w:rPr>
        <w:t xml:space="preserve"> Controle</w:t>
      </w:r>
      <w:r w:rsidR="00D808DF" w:rsidRPr="00013073">
        <w:rPr>
          <w:rFonts w:ascii="Arial" w:hAnsi="Arial" w:cs="Arial"/>
          <w:color w:val="EE0000"/>
          <w:sz w:val="22"/>
          <w:szCs w:val="22"/>
        </w:rPr>
        <w:t>s</w:t>
      </w:r>
      <w:r w:rsidR="00C8439D" w:rsidRPr="00013073">
        <w:rPr>
          <w:rFonts w:ascii="Arial" w:hAnsi="Arial" w:cs="Arial"/>
          <w:color w:val="EE0000"/>
          <w:sz w:val="22"/>
          <w:szCs w:val="22"/>
        </w:rPr>
        <w:t xml:space="preserve"> </w:t>
      </w:r>
      <w:r w:rsidR="00A5152B" w:rsidRPr="00013073">
        <w:rPr>
          <w:rFonts w:ascii="Arial" w:hAnsi="Arial" w:cs="Arial"/>
          <w:color w:val="EE0000"/>
          <w:sz w:val="22"/>
          <w:szCs w:val="22"/>
        </w:rPr>
        <w:t>9</w:t>
      </w:r>
      <w:r w:rsidR="00D808DF" w:rsidRPr="00013073">
        <w:rPr>
          <w:rFonts w:ascii="Arial" w:hAnsi="Arial" w:cs="Arial"/>
          <w:color w:val="EE0000"/>
          <w:sz w:val="22"/>
          <w:szCs w:val="22"/>
        </w:rPr>
        <w:t>, 10</w:t>
      </w:r>
      <w:r w:rsidR="004754D1" w:rsidRPr="00013073">
        <w:rPr>
          <w:rFonts w:ascii="Arial" w:hAnsi="Arial" w:cs="Arial"/>
          <w:color w:val="EE0000"/>
          <w:sz w:val="22"/>
          <w:szCs w:val="22"/>
        </w:rPr>
        <w:t>,</w:t>
      </w:r>
      <w:r w:rsidR="00D808DF" w:rsidRPr="00013073">
        <w:rPr>
          <w:rFonts w:ascii="Arial" w:hAnsi="Arial" w:cs="Arial"/>
          <w:color w:val="EE0000"/>
          <w:sz w:val="22"/>
          <w:szCs w:val="22"/>
        </w:rPr>
        <w:t xml:space="preserve"> </w:t>
      </w:r>
      <w:r w:rsidR="004754D1" w:rsidRPr="00013073">
        <w:rPr>
          <w:rFonts w:ascii="Arial" w:hAnsi="Arial" w:cs="Arial"/>
          <w:color w:val="EE0000"/>
          <w:sz w:val="22"/>
          <w:szCs w:val="22"/>
        </w:rPr>
        <w:t>12 e 15</w:t>
      </w:r>
      <w:r w:rsidR="00D808DF" w:rsidRPr="00013073">
        <w:rPr>
          <w:rFonts w:ascii="Arial" w:hAnsi="Arial" w:cs="Arial"/>
          <w:color w:val="EE0000"/>
          <w:sz w:val="22"/>
          <w:szCs w:val="22"/>
        </w:rPr>
        <w:t>, respectivamente,</w:t>
      </w:r>
      <w:r w:rsidR="00C8439D" w:rsidRPr="00013073">
        <w:rPr>
          <w:rFonts w:ascii="Arial" w:hAnsi="Arial" w:cs="Arial"/>
          <w:color w:val="EE0000"/>
          <w:sz w:val="22"/>
          <w:szCs w:val="22"/>
        </w:rPr>
        <w:t xml:space="preserve"> do CIS Controles 8</w:t>
      </w:r>
      <w:r w:rsidR="003656EC" w:rsidRPr="00013073">
        <w:rPr>
          <w:rFonts w:ascii="Arial" w:hAnsi="Arial" w:cs="Arial"/>
          <w:color w:val="EE0000"/>
          <w:sz w:val="22"/>
          <w:szCs w:val="22"/>
        </w:rPr>
        <w:t>?</w:t>
      </w:r>
    </w:p>
    <w:p w14:paraId="5EBCA8EC" w14:textId="44DD281D" w:rsidR="00464BDF" w:rsidRPr="00013073" w:rsidRDefault="00C8439D" w:rsidP="005F3CF1">
      <w:pPr>
        <w:pStyle w:val="textonormal"/>
        <w:shd w:val="clear" w:color="auto" w:fill="FFFFFF" w:themeFill="background1"/>
        <w:tabs>
          <w:tab w:val="left" w:pos="1134"/>
        </w:tabs>
        <w:spacing w:before="120" w:beforeAutospacing="0" w:after="0" w:afterAutospacing="0" w:line="276" w:lineRule="auto"/>
        <w:jc w:val="both"/>
        <w:rPr>
          <w:rFonts w:ascii="Arial" w:hAnsi="Arial" w:cs="Arial"/>
          <w:color w:val="EE0000"/>
          <w:sz w:val="22"/>
          <w:szCs w:val="22"/>
        </w:rPr>
      </w:pPr>
      <w:r w:rsidRPr="00013073">
        <w:rPr>
          <w:rFonts w:ascii="Arial" w:hAnsi="Arial" w:cs="Arial"/>
          <w:color w:val="EE0000"/>
          <w:sz w:val="22"/>
        </w:rPr>
        <w:tab/>
      </w:r>
      <w:r w:rsidR="0079666D" w:rsidRPr="00013073">
        <w:rPr>
          <w:rFonts w:ascii="Arial" w:hAnsi="Arial" w:cs="Arial"/>
          <w:color w:val="EE0000"/>
          <w:sz w:val="22"/>
          <w:szCs w:val="22"/>
        </w:rPr>
        <w:t>e</w:t>
      </w:r>
      <w:r w:rsidRPr="00013073">
        <w:rPr>
          <w:rFonts w:ascii="Arial" w:hAnsi="Arial" w:cs="Arial"/>
          <w:color w:val="EE0000"/>
          <w:sz w:val="22"/>
          <w:szCs w:val="22"/>
        </w:rPr>
        <w:t xml:space="preserve">) Questão </w:t>
      </w:r>
      <w:r w:rsidR="0079666D" w:rsidRPr="00013073">
        <w:rPr>
          <w:rFonts w:ascii="Arial" w:hAnsi="Arial" w:cs="Arial"/>
          <w:color w:val="EE0000"/>
          <w:sz w:val="22"/>
          <w:szCs w:val="22"/>
        </w:rPr>
        <w:t>5</w:t>
      </w:r>
      <w:r w:rsidRPr="00013073">
        <w:rPr>
          <w:rFonts w:ascii="Arial" w:hAnsi="Arial" w:cs="Arial"/>
          <w:color w:val="EE0000"/>
          <w:sz w:val="22"/>
          <w:szCs w:val="22"/>
        </w:rPr>
        <w:t xml:space="preserve">: </w:t>
      </w:r>
      <w:r w:rsidR="004754D1" w:rsidRPr="00013073">
        <w:rPr>
          <w:rFonts w:ascii="Arial" w:hAnsi="Arial" w:cs="Arial"/>
          <w:color w:val="EE0000"/>
          <w:sz w:val="22"/>
          <w:szCs w:val="22"/>
        </w:rPr>
        <w:t xml:space="preserve">As organizações adotam as medidas básicas de higiene cibernética para </w:t>
      </w:r>
      <w:r w:rsidR="005F3CF1" w:rsidRPr="00013073">
        <w:rPr>
          <w:rFonts w:ascii="Arial" w:hAnsi="Arial" w:cs="Arial"/>
          <w:color w:val="EE0000"/>
          <w:sz w:val="22"/>
          <w:szCs w:val="22"/>
        </w:rPr>
        <w:t xml:space="preserve">a salvaguarda da camada humana ao </w:t>
      </w:r>
      <w:r w:rsidR="004754D1" w:rsidRPr="00013073">
        <w:rPr>
          <w:rFonts w:ascii="Arial" w:hAnsi="Arial" w:cs="Arial"/>
          <w:color w:val="EE0000"/>
          <w:sz w:val="22"/>
          <w:szCs w:val="22"/>
        </w:rPr>
        <w:t>treinar competências e conscientizar sobre segurança da informação e cibernética conforme disposto no Controle 14 do CIS Controles 8?</w:t>
      </w:r>
    </w:p>
    <w:p w14:paraId="75B3E7E6" w14:textId="77777777" w:rsidR="00381251" w:rsidRPr="00013073" w:rsidRDefault="00381251" w:rsidP="001D6CEA">
      <w:pPr>
        <w:pStyle w:val="textonormal"/>
        <w:shd w:val="clear" w:color="auto" w:fill="FFFFFF" w:themeFill="background1"/>
        <w:tabs>
          <w:tab w:val="left" w:pos="1134"/>
        </w:tabs>
        <w:spacing w:before="120" w:beforeAutospacing="0" w:after="0" w:afterAutospacing="0" w:line="276" w:lineRule="auto"/>
        <w:jc w:val="both"/>
        <w:rPr>
          <w:rFonts w:ascii="Arial" w:hAnsi="Arial" w:cs="Arial"/>
          <w:color w:val="EE0000"/>
          <w:sz w:val="22"/>
          <w:szCs w:val="22"/>
        </w:rPr>
      </w:pPr>
    </w:p>
    <w:p w14:paraId="6C9F94CA" w14:textId="58DD1BC7" w:rsidR="003656EC" w:rsidRPr="00D30457" w:rsidRDefault="6B4080C1" w:rsidP="001D6CEA">
      <w:pPr>
        <w:pStyle w:val="Ttulo1"/>
        <w:spacing w:line="276" w:lineRule="auto"/>
      </w:pPr>
      <w:r>
        <w:t xml:space="preserve">4. </w:t>
      </w:r>
      <w:r w:rsidR="003656EC" w:rsidRPr="00D30457">
        <w:t>Metodologia</w:t>
      </w:r>
    </w:p>
    <w:p w14:paraId="054DEBCD" w14:textId="62B26BA5" w:rsidR="003656EC" w:rsidRPr="00013073" w:rsidRDefault="003656EC" w:rsidP="001D6CEA">
      <w:pPr>
        <w:spacing w:before="120" w:after="0" w:line="276" w:lineRule="auto"/>
        <w:ind w:firstLine="709"/>
        <w:jc w:val="both"/>
        <w:rPr>
          <w:rFonts w:ascii="Arial" w:hAnsi="Arial" w:cs="Arial"/>
          <w:color w:val="EE0000"/>
        </w:rPr>
      </w:pPr>
      <w:r w:rsidRPr="004B17F9">
        <w:rPr>
          <w:rFonts w:ascii="Arial" w:hAnsi="Arial" w:cs="Arial"/>
        </w:rPr>
        <w:t xml:space="preserve">Na fase de planejamento, </w:t>
      </w:r>
      <w:r w:rsidR="003230E6" w:rsidRPr="004B17F9">
        <w:rPr>
          <w:rFonts w:ascii="Arial" w:hAnsi="Arial" w:cs="Arial"/>
        </w:rPr>
        <w:t xml:space="preserve">foram utilizadas informações produzidas por trabalhos realizados recentemente pelo Tribunal, especialmente os processos </w:t>
      </w:r>
      <w:r w:rsidR="002E6715" w:rsidRPr="004B17F9">
        <w:rPr>
          <w:rFonts w:ascii="Arial" w:hAnsi="Arial" w:cs="Arial"/>
        </w:rPr>
        <w:t xml:space="preserve">TCE-RJ </w:t>
      </w:r>
      <w:r w:rsidR="004B17F9" w:rsidRPr="004B17F9">
        <w:rPr>
          <w:rFonts w:ascii="Arial" w:hAnsi="Arial" w:cs="Arial"/>
        </w:rPr>
        <w:t>205.089-9/2023</w:t>
      </w:r>
      <w:r w:rsidR="004B17F9">
        <w:rPr>
          <w:rFonts w:ascii="Arial" w:hAnsi="Arial" w:cs="Arial"/>
        </w:rPr>
        <w:t>,</w:t>
      </w:r>
      <w:r w:rsidR="002E6715" w:rsidRPr="004B17F9">
        <w:rPr>
          <w:rFonts w:ascii="Arial" w:hAnsi="Arial" w:cs="Arial"/>
        </w:rPr>
        <w:t xml:space="preserve"> </w:t>
      </w:r>
      <w:r w:rsidR="003230E6" w:rsidRPr="004B17F9">
        <w:rPr>
          <w:rFonts w:ascii="Arial" w:hAnsi="Arial" w:cs="Arial"/>
        </w:rPr>
        <w:t xml:space="preserve">TCE-RJ </w:t>
      </w:r>
      <w:r w:rsidR="004B17F9" w:rsidRPr="004B17F9">
        <w:rPr>
          <w:rFonts w:ascii="Arial" w:hAnsi="Arial" w:cs="Arial"/>
        </w:rPr>
        <w:t>109.009-4/2023</w:t>
      </w:r>
      <w:r w:rsidR="004B17F9">
        <w:rPr>
          <w:rFonts w:ascii="Arial" w:hAnsi="Arial" w:cs="Arial"/>
        </w:rPr>
        <w:t xml:space="preserve"> e TCE-RJ </w:t>
      </w:r>
      <w:r w:rsidR="004B17F9" w:rsidRPr="004B17F9">
        <w:rPr>
          <w:rFonts w:ascii="Arial" w:hAnsi="Arial" w:cs="Arial"/>
        </w:rPr>
        <w:t>105.895-5/2024</w:t>
      </w:r>
      <w:r w:rsidR="004B17F9">
        <w:rPr>
          <w:rFonts w:ascii="Arial" w:hAnsi="Arial" w:cs="Arial"/>
        </w:rPr>
        <w:t xml:space="preserve"> </w:t>
      </w:r>
      <w:r w:rsidR="003230E6" w:rsidRPr="004B17F9">
        <w:rPr>
          <w:rFonts w:ascii="Arial" w:hAnsi="Arial" w:cs="Arial"/>
        </w:rPr>
        <w:t>com vistas a definir questões de risco já identificadas</w:t>
      </w:r>
      <w:r w:rsidR="002E6715" w:rsidRPr="004B17F9">
        <w:rPr>
          <w:rFonts w:ascii="Arial" w:hAnsi="Arial" w:cs="Arial"/>
        </w:rPr>
        <w:t xml:space="preserve"> nos trabalhos anteriores</w:t>
      </w:r>
      <w:r w:rsidR="00DD39D0" w:rsidRPr="004B17F9">
        <w:rPr>
          <w:rFonts w:ascii="Arial" w:hAnsi="Arial" w:cs="Arial"/>
        </w:rPr>
        <w:t>.</w:t>
      </w:r>
    </w:p>
    <w:p w14:paraId="5097D65D" w14:textId="21D13D65" w:rsidR="621A0544" w:rsidRPr="00013073" w:rsidRDefault="621A0544" w:rsidP="001D6CEA">
      <w:pPr>
        <w:spacing w:before="120" w:after="0" w:line="276" w:lineRule="auto"/>
        <w:ind w:firstLine="709"/>
        <w:jc w:val="both"/>
        <w:rPr>
          <w:rFonts w:ascii="Arial" w:hAnsi="Arial" w:cs="Arial"/>
          <w:color w:val="EE0000"/>
        </w:rPr>
      </w:pPr>
      <w:r w:rsidRPr="004B17F9">
        <w:rPr>
          <w:rFonts w:ascii="Arial" w:eastAsia="Arial" w:hAnsi="Arial" w:cs="Arial"/>
        </w:rPr>
        <w:t xml:space="preserve">Para responder às questões de auditoria, a equipe </w:t>
      </w:r>
      <w:r w:rsidR="4F5E73AA" w:rsidRPr="004B17F9">
        <w:rPr>
          <w:rFonts w:ascii="Arial" w:eastAsia="Arial" w:hAnsi="Arial" w:cs="Arial"/>
        </w:rPr>
        <w:t>elaborará e aplicará um questionário estruturado aos auditados que exi</w:t>
      </w:r>
      <w:r w:rsidR="0573EBB3" w:rsidRPr="004B17F9">
        <w:rPr>
          <w:rFonts w:ascii="Arial" w:eastAsia="Arial" w:hAnsi="Arial" w:cs="Arial"/>
        </w:rPr>
        <w:t xml:space="preserve">girá a submissão de evidências </w:t>
      </w:r>
      <w:r w:rsidR="23713349" w:rsidRPr="004B17F9">
        <w:rPr>
          <w:rFonts w:ascii="Arial" w:eastAsia="Arial" w:hAnsi="Arial" w:cs="Arial"/>
        </w:rPr>
        <w:t>para</w:t>
      </w:r>
      <w:r w:rsidR="0573EBB3" w:rsidRPr="004B17F9">
        <w:rPr>
          <w:rFonts w:ascii="Arial" w:eastAsia="Arial" w:hAnsi="Arial" w:cs="Arial"/>
        </w:rPr>
        <w:t xml:space="preserve"> corrobora</w:t>
      </w:r>
      <w:r w:rsidR="3A254A0D" w:rsidRPr="004B17F9">
        <w:rPr>
          <w:rFonts w:ascii="Arial" w:eastAsia="Arial" w:hAnsi="Arial" w:cs="Arial"/>
        </w:rPr>
        <w:t>r</w:t>
      </w:r>
      <w:r w:rsidR="0573EBB3" w:rsidRPr="004B17F9">
        <w:rPr>
          <w:rFonts w:ascii="Arial" w:eastAsia="Arial" w:hAnsi="Arial" w:cs="Arial"/>
        </w:rPr>
        <w:t xml:space="preserve"> as respostas</w:t>
      </w:r>
      <w:r w:rsidR="6688DBB8" w:rsidRPr="004B17F9">
        <w:rPr>
          <w:rFonts w:ascii="Arial" w:eastAsia="Arial" w:hAnsi="Arial" w:cs="Arial"/>
        </w:rPr>
        <w:t>.</w:t>
      </w:r>
      <w:r w:rsidR="4F5E73AA" w:rsidRPr="004B17F9">
        <w:rPr>
          <w:rFonts w:ascii="Arial" w:eastAsia="Arial" w:hAnsi="Arial" w:cs="Arial"/>
        </w:rPr>
        <w:t xml:space="preserve"> </w:t>
      </w:r>
      <w:r w:rsidR="4D62E664" w:rsidRPr="004B17F9">
        <w:rPr>
          <w:rFonts w:ascii="Arial" w:eastAsia="Arial" w:hAnsi="Arial" w:cs="Arial"/>
        </w:rPr>
        <w:t>Tais evidências serão objeto de análise documental</w:t>
      </w:r>
      <w:r w:rsidR="00A24DB2">
        <w:rPr>
          <w:rFonts w:ascii="Arial" w:eastAsia="Arial" w:hAnsi="Arial" w:cs="Arial"/>
        </w:rPr>
        <w:t>.</w:t>
      </w:r>
    </w:p>
    <w:p w14:paraId="0411A8E0" w14:textId="22457013" w:rsidR="005B4735" w:rsidRDefault="08032C8A" w:rsidP="001D6CEA">
      <w:pPr>
        <w:pStyle w:val="Ttulo1"/>
        <w:spacing w:line="276" w:lineRule="auto"/>
      </w:pPr>
      <w:r>
        <w:t xml:space="preserve">5. </w:t>
      </w:r>
      <w:r w:rsidR="00751153">
        <w:t>C</w:t>
      </w:r>
      <w:r w:rsidR="005B4735">
        <w:t>onclusão</w:t>
      </w:r>
    </w:p>
    <w:p w14:paraId="1958CCFD" w14:textId="607B1D0D" w:rsidR="007E63D3" w:rsidRPr="00013073" w:rsidRDefault="007E63D3" w:rsidP="001D6CEA">
      <w:pPr>
        <w:spacing w:before="120" w:after="0" w:line="276" w:lineRule="auto"/>
        <w:ind w:firstLine="709"/>
        <w:jc w:val="both"/>
        <w:rPr>
          <w:rFonts w:ascii="Arial" w:hAnsi="Arial" w:cs="Arial"/>
          <w:color w:val="EE0000"/>
          <w:szCs w:val="24"/>
        </w:rPr>
      </w:pPr>
      <w:r w:rsidRPr="00013073">
        <w:rPr>
          <w:rFonts w:ascii="Arial" w:hAnsi="Arial" w:cs="Arial"/>
          <w:color w:val="EE0000"/>
          <w:szCs w:val="24"/>
        </w:rPr>
        <w:t xml:space="preserve">Com este trabalho, pretende-se </w:t>
      </w:r>
      <w:r w:rsidR="00C26BDA" w:rsidRPr="00013073">
        <w:rPr>
          <w:rFonts w:ascii="Arial" w:hAnsi="Arial" w:cs="Arial"/>
          <w:color w:val="EE0000"/>
          <w:szCs w:val="24"/>
        </w:rPr>
        <w:t>identificar a robustez dos controles de segurança da informação adotados</w:t>
      </w:r>
      <w:r w:rsidRPr="00013073">
        <w:rPr>
          <w:rFonts w:ascii="Arial" w:hAnsi="Arial" w:cs="Arial"/>
          <w:color w:val="EE0000"/>
          <w:szCs w:val="24"/>
        </w:rPr>
        <w:t xml:space="preserve"> </w:t>
      </w:r>
      <w:r w:rsidR="00C26BDA" w:rsidRPr="00013073">
        <w:rPr>
          <w:rFonts w:ascii="Arial" w:hAnsi="Arial" w:cs="Arial"/>
          <w:color w:val="EE0000"/>
          <w:szCs w:val="24"/>
        </w:rPr>
        <w:t>pelas organizações da Administração Pública Estadual, induzir sua melhoria e promover a adoção das melhores práticas em segurança cibernética</w:t>
      </w:r>
      <w:r w:rsidR="00855AF8" w:rsidRPr="00013073">
        <w:rPr>
          <w:rFonts w:ascii="Arial" w:hAnsi="Arial" w:cs="Arial"/>
          <w:color w:val="EE0000"/>
          <w:szCs w:val="24"/>
        </w:rPr>
        <w:t xml:space="preserve">. </w:t>
      </w:r>
    </w:p>
    <w:p w14:paraId="712D9196" w14:textId="3CC2F008" w:rsidR="007E63D3" w:rsidRPr="00013073" w:rsidRDefault="00C26BDA" w:rsidP="001D6CEA">
      <w:pPr>
        <w:spacing w:before="120" w:after="0" w:line="276" w:lineRule="auto"/>
        <w:ind w:firstLine="709"/>
        <w:jc w:val="both"/>
        <w:rPr>
          <w:rFonts w:ascii="Arial" w:hAnsi="Arial" w:cs="Arial"/>
          <w:color w:val="EE0000"/>
          <w:szCs w:val="24"/>
        </w:rPr>
      </w:pPr>
      <w:r w:rsidRPr="00013073">
        <w:rPr>
          <w:rFonts w:ascii="Arial" w:hAnsi="Arial" w:cs="Arial"/>
          <w:color w:val="EE0000"/>
          <w:szCs w:val="24"/>
        </w:rPr>
        <w:t xml:space="preserve">Espera-se que seja criado para cada órgão e entidade uma estrutura básica em segurança da informação que permita que as práticas e controles em segurança da informação sejam adotados, seguido, monitorados e melhorados continuamente, </w:t>
      </w:r>
      <w:r w:rsidR="00F90698" w:rsidRPr="00013073">
        <w:rPr>
          <w:rFonts w:ascii="Arial" w:hAnsi="Arial" w:cs="Arial"/>
          <w:color w:val="EE0000"/>
          <w:szCs w:val="24"/>
        </w:rPr>
        <w:t>a fim</w:t>
      </w:r>
      <w:r w:rsidRPr="00013073">
        <w:rPr>
          <w:rFonts w:ascii="Arial" w:hAnsi="Arial" w:cs="Arial"/>
          <w:color w:val="EE0000"/>
          <w:szCs w:val="24"/>
        </w:rPr>
        <w:t xml:space="preserve"> de assegurar a proteção da organização e a confidencialidade, integridade e disponibilidade de suas informações.</w:t>
      </w:r>
    </w:p>
    <w:p w14:paraId="6374F707" w14:textId="79ABFD7E" w:rsidR="00AE75E5" w:rsidRPr="00013073" w:rsidRDefault="00AE75E5" w:rsidP="00D30457">
      <w:pPr>
        <w:spacing w:before="120" w:after="0" w:line="240" w:lineRule="auto"/>
        <w:rPr>
          <w:rFonts w:ascii="Times New Roman" w:hAnsi="Times New Roman" w:cs="Times New Roman"/>
          <w:i/>
          <w:color w:val="EE0000"/>
          <w:sz w:val="24"/>
          <w:szCs w:val="24"/>
        </w:rPr>
      </w:pP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4819"/>
      </w:tblGrid>
      <w:tr w:rsidR="00AE75E5" w:rsidRPr="00D30457" w14:paraId="5AF258AD" w14:textId="77777777" w:rsidTr="00C8439D">
        <w:tc>
          <w:tcPr>
            <w:tcW w:w="2500" w:type="pct"/>
          </w:tcPr>
          <w:p w14:paraId="0A185D64" w14:textId="4000314F" w:rsidR="00AE75E5" w:rsidRPr="00795808" w:rsidRDefault="00C8439D" w:rsidP="00D30457">
            <w:pPr>
              <w:spacing w:before="12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9580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Augusto César Benvenuto de Almeida</w:t>
            </w:r>
          </w:p>
          <w:p w14:paraId="0EEB6449" w14:textId="6AE96FE5" w:rsidR="00AE75E5" w:rsidRPr="00795808" w:rsidRDefault="00AE75E5" w:rsidP="00D30457">
            <w:pPr>
              <w:spacing w:before="12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95808">
              <w:rPr>
                <w:rFonts w:ascii="Arial" w:eastAsia="Calibri" w:hAnsi="Arial" w:cs="Arial"/>
                <w:sz w:val="24"/>
                <w:szCs w:val="24"/>
              </w:rPr>
              <w:t xml:space="preserve">Mat. </w:t>
            </w:r>
            <w:r w:rsidR="00C8439D" w:rsidRPr="00795808">
              <w:rPr>
                <w:rFonts w:ascii="Arial" w:eastAsia="Calibri" w:hAnsi="Arial" w:cs="Arial"/>
                <w:sz w:val="24"/>
                <w:szCs w:val="24"/>
              </w:rPr>
              <w:t>02/4823</w:t>
            </w:r>
          </w:p>
        </w:tc>
        <w:tc>
          <w:tcPr>
            <w:tcW w:w="2500" w:type="pct"/>
          </w:tcPr>
          <w:p w14:paraId="0CC42741" w14:textId="77777777" w:rsidR="00795808" w:rsidRDefault="00795808" w:rsidP="00D30457">
            <w:pPr>
              <w:spacing w:before="120"/>
              <w:jc w:val="center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</w:pPr>
            <w:r w:rsidRPr="00795808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eastAsia="pt-BR"/>
              </w:rPr>
              <w:t xml:space="preserve">João Paulo de Freitas Ramirez </w:t>
            </w:r>
          </w:p>
          <w:p w14:paraId="7772FC7D" w14:textId="0D7EEF2D" w:rsidR="00AE75E5" w:rsidRPr="00795808" w:rsidRDefault="00AE75E5" w:rsidP="00D30457">
            <w:pPr>
              <w:spacing w:before="12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M</w:t>
            </w:r>
            <w:r w:rsidRPr="00795808">
              <w:rPr>
                <w:rFonts w:ascii="Arial" w:eastAsia="Calibri" w:hAnsi="Arial" w:cs="Arial"/>
                <w:sz w:val="24"/>
                <w:szCs w:val="24"/>
              </w:rPr>
              <w:t xml:space="preserve">at. </w:t>
            </w:r>
            <w:r w:rsidR="00795808">
              <w:rPr>
                <w:rFonts w:ascii="Arial" w:eastAsia="Calibri" w:hAnsi="Arial" w:cs="Arial"/>
                <w:sz w:val="24"/>
                <w:szCs w:val="24"/>
              </w:rPr>
              <w:t>02/4820</w:t>
            </w:r>
          </w:p>
        </w:tc>
      </w:tr>
    </w:tbl>
    <w:p w14:paraId="43966B33" w14:textId="12ECC409" w:rsidR="00B36C0E" w:rsidRPr="00751153" w:rsidRDefault="00B36C0E" w:rsidP="00751153">
      <w:pPr>
        <w:spacing w:before="12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pt-BR"/>
        </w:rPr>
      </w:pPr>
    </w:p>
    <w:sectPr w:rsidR="00B36C0E" w:rsidRPr="00751153" w:rsidSect="00660525">
      <w:headerReference w:type="default" r:id="rId14"/>
      <w:footerReference w:type="default" r:id="rId15"/>
      <w:pgSz w:w="11906" w:h="16838" w:code="9"/>
      <w:pgMar w:top="1418" w:right="851" w:bottom="79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161A6" w14:textId="77777777" w:rsidR="00ED2F2A" w:rsidRDefault="00ED2F2A" w:rsidP="005C34E9">
      <w:pPr>
        <w:spacing w:after="0" w:line="240" w:lineRule="auto"/>
      </w:pPr>
      <w:r>
        <w:separator/>
      </w:r>
    </w:p>
  </w:endnote>
  <w:endnote w:type="continuationSeparator" w:id="0">
    <w:p w14:paraId="4A8C8F35" w14:textId="77777777" w:rsidR="00ED2F2A" w:rsidRDefault="00ED2F2A" w:rsidP="005C34E9">
      <w:pPr>
        <w:spacing w:after="0" w:line="240" w:lineRule="auto"/>
      </w:pPr>
      <w:r>
        <w:continuationSeparator/>
      </w:r>
    </w:p>
  </w:endnote>
  <w:endnote w:type="continuationNotice" w:id="1">
    <w:p w14:paraId="053F80F3" w14:textId="77777777" w:rsidR="00ED2F2A" w:rsidRDefault="00ED2F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7E2B" w14:textId="5EE42F4F" w:rsidR="00BC7378" w:rsidRPr="009F5FD2" w:rsidRDefault="00BC7378">
    <w:pPr>
      <w:pStyle w:val="Rodap"/>
      <w:jc w:val="right"/>
      <w:rPr>
        <w:rFonts w:ascii="Times New Roman" w:hAnsi="Times New Roman" w:cs="Times New Roman"/>
        <w:sz w:val="20"/>
        <w:szCs w:val="20"/>
      </w:rPr>
    </w:pPr>
  </w:p>
  <w:p w14:paraId="7D4B08CD" w14:textId="1C0A5556" w:rsidR="00BC7378" w:rsidRDefault="00BC73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86E51" w14:textId="77777777" w:rsidR="00ED2F2A" w:rsidRDefault="00ED2F2A" w:rsidP="005C34E9">
      <w:pPr>
        <w:spacing w:after="0" w:line="240" w:lineRule="auto"/>
      </w:pPr>
      <w:r>
        <w:separator/>
      </w:r>
    </w:p>
  </w:footnote>
  <w:footnote w:type="continuationSeparator" w:id="0">
    <w:p w14:paraId="653E73CB" w14:textId="77777777" w:rsidR="00ED2F2A" w:rsidRDefault="00ED2F2A" w:rsidP="005C34E9">
      <w:pPr>
        <w:spacing w:after="0" w:line="240" w:lineRule="auto"/>
      </w:pPr>
      <w:r>
        <w:continuationSeparator/>
      </w:r>
    </w:p>
  </w:footnote>
  <w:footnote w:type="continuationNotice" w:id="1">
    <w:p w14:paraId="4D50596C" w14:textId="77777777" w:rsidR="00ED2F2A" w:rsidRDefault="00ED2F2A">
      <w:pPr>
        <w:spacing w:after="0" w:line="240" w:lineRule="auto"/>
      </w:pPr>
    </w:p>
  </w:footnote>
  <w:footnote w:id="2">
    <w:p w14:paraId="1FBBA2B5" w14:textId="31CF192B" w:rsidR="00F36B49" w:rsidRPr="008C5801" w:rsidRDefault="00F36B49">
      <w:pPr>
        <w:pStyle w:val="Textodenotaderodap"/>
        <w:rPr>
          <w:rFonts w:ascii="Arial" w:hAnsi="Arial" w:cs="Arial"/>
          <w:sz w:val="18"/>
          <w:szCs w:val="18"/>
        </w:rPr>
      </w:pPr>
      <w:r w:rsidRPr="008C5801">
        <w:rPr>
          <w:rStyle w:val="Refdenotaderodap"/>
          <w:rFonts w:ascii="Arial" w:hAnsi="Arial" w:cs="Arial"/>
          <w:sz w:val="18"/>
          <w:szCs w:val="18"/>
        </w:rPr>
        <w:footnoteRef/>
      </w:r>
      <w:r w:rsidRPr="008C5801">
        <w:rPr>
          <w:rFonts w:ascii="Arial" w:hAnsi="Arial" w:cs="Arial"/>
          <w:sz w:val="18"/>
          <w:szCs w:val="18"/>
        </w:rPr>
        <w:t xml:space="preserve"> </w:t>
      </w:r>
      <w:hyperlink r:id="rId1" w:history="1">
        <w:r w:rsidR="008C5801">
          <w:rPr>
            <w:rStyle w:val="Hyperlink"/>
            <w:rFonts w:ascii="Arial" w:hAnsi="Arial" w:cs="Arial"/>
            <w:sz w:val="18"/>
            <w:szCs w:val="18"/>
          </w:rPr>
          <w:t>Resolução TC nº 207 de 2023</w:t>
        </w:r>
      </w:hyperlink>
      <w:r w:rsidR="00F97C5A" w:rsidRPr="008C5801">
        <w:rPr>
          <w:rFonts w:ascii="Arial" w:hAnsi="Arial" w:cs="Arial"/>
          <w:sz w:val="18"/>
          <w:szCs w:val="18"/>
        </w:rPr>
        <w:t>. Acessado em 09/03/2026</w:t>
      </w:r>
      <w:r w:rsidR="008C5801">
        <w:rPr>
          <w:rFonts w:ascii="Arial" w:hAnsi="Arial" w:cs="Arial"/>
          <w:sz w:val="18"/>
          <w:szCs w:val="18"/>
        </w:rPr>
        <w:t>.</w:t>
      </w:r>
    </w:p>
  </w:footnote>
  <w:footnote w:id="3">
    <w:p w14:paraId="10C09058" w14:textId="77777777" w:rsidR="00D52C8F" w:rsidRPr="001C3440" w:rsidRDefault="00D52C8F" w:rsidP="00D52C8F">
      <w:pPr>
        <w:pStyle w:val="Textodenotaderodap"/>
        <w:rPr>
          <w:rFonts w:ascii="Arial" w:hAnsi="Arial" w:cs="Arial"/>
          <w:sz w:val="18"/>
          <w:szCs w:val="18"/>
        </w:rPr>
      </w:pPr>
      <w:r w:rsidRPr="001C3440">
        <w:rPr>
          <w:rStyle w:val="Refdenotaderodap"/>
          <w:rFonts w:ascii="Arial" w:hAnsi="Arial" w:cs="Arial"/>
          <w:sz w:val="18"/>
          <w:szCs w:val="18"/>
        </w:rPr>
        <w:footnoteRef/>
      </w:r>
      <w:r w:rsidRPr="001C3440">
        <w:rPr>
          <w:rFonts w:ascii="Arial" w:hAnsi="Arial" w:cs="Arial"/>
          <w:sz w:val="18"/>
          <w:szCs w:val="18"/>
        </w:rPr>
        <w:t xml:space="preserve"> </w:t>
      </w:r>
      <w:hyperlink r:id="rId2" w:history="1">
        <w:r w:rsidRPr="001C3440">
          <w:rPr>
            <w:rStyle w:val="Hyperlink"/>
            <w:rFonts w:ascii="Arial" w:hAnsi="Arial" w:cs="Arial"/>
            <w:sz w:val="18"/>
            <w:szCs w:val="18"/>
          </w:rPr>
          <w:t>Questionário do iGovTI do TCE-PE de 2025</w:t>
        </w:r>
      </w:hyperlink>
      <w:r w:rsidRPr="001C3440">
        <w:rPr>
          <w:rFonts w:ascii="Arial" w:hAnsi="Arial" w:cs="Arial"/>
          <w:sz w:val="18"/>
          <w:szCs w:val="18"/>
        </w:rPr>
        <w:t>. Acessado em 09/03/2026.</w:t>
      </w:r>
    </w:p>
  </w:footnote>
  <w:footnote w:id="4">
    <w:p w14:paraId="03C96225" w14:textId="4E15475F" w:rsidR="000E4B81" w:rsidRPr="000E4B81" w:rsidRDefault="000E4B81">
      <w:pPr>
        <w:pStyle w:val="Textodenotaderodap"/>
        <w:rPr>
          <w:rFonts w:ascii="Arial" w:hAnsi="Arial" w:cs="Arial"/>
        </w:rPr>
      </w:pPr>
      <w:r w:rsidRPr="000E4B81">
        <w:rPr>
          <w:rStyle w:val="Refdenotaderodap"/>
          <w:rFonts w:ascii="Arial" w:hAnsi="Arial" w:cs="Arial"/>
          <w:sz w:val="18"/>
        </w:rPr>
        <w:footnoteRef/>
      </w:r>
      <w:r w:rsidRPr="000E4B81">
        <w:rPr>
          <w:rFonts w:ascii="Arial" w:hAnsi="Arial" w:cs="Arial"/>
          <w:sz w:val="18"/>
        </w:rPr>
        <w:t xml:space="preserve"> O retorno </w:t>
      </w:r>
      <w:r>
        <w:rPr>
          <w:rFonts w:ascii="Arial" w:hAnsi="Arial" w:cs="Arial"/>
          <w:sz w:val="18"/>
        </w:rPr>
        <w:t>mencionado é percebido</w:t>
      </w:r>
      <w:r w:rsidRPr="000E4B81">
        <w:rPr>
          <w:rFonts w:ascii="Arial" w:hAnsi="Arial" w:cs="Arial"/>
          <w:sz w:val="18"/>
        </w:rPr>
        <w:t xml:space="preserve"> como a quantidade de</w:t>
      </w:r>
      <w:r>
        <w:rPr>
          <w:rFonts w:ascii="Arial" w:hAnsi="Arial" w:cs="Arial"/>
          <w:sz w:val="18"/>
        </w:rPr>
        <w:t xml:space="preserve"> ataques e</w:t>
      </w:r>
      <w:r w:rsidRPr="000E4B81">
        <w:rPr>
          <w:rFonts w:ascii="Arial" w:hAnsi="Arial" w:cs="Arial"/>
          <w:sz w:val="18"/>
        </w:rPr>
        <w:t xml:space="preserve"> ameaças que são mitigadas ao se adotar determinada medida de segurança.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8989" w14:textId="77777777" w:rsidR="00C90890" w:rsidRDefault="00C90890" w:rsidP="00C90890">
    <w:pPr>
      <w:pStyle w:val="Cabealho"/>
    </w:pPr>
    <w:r>
      <w:rPr>
        <w:noProof/>
      </w:rPr>
      <mc:AlternateContent>
        <mc:Choice Requires="wps">
          <w:drawing>
            <wp:anchor distT="0" distB="0" distL="36195" distR="114300" simplePos="0" relativeHeight="251658241" behindDoc="0" locked="0" layoutInCell="1" allowOverlap="1" wp14:anchorId="71669493" wp14:editId="6881FFCF">
              <wp:simplePos x="0" y="0"/>
              <wp:positionH relativeFrom="column">
                <wp:posOffset>680720</wp:posOffset>
              </wp:positionH>
              <wp:positionV relativeFrom="paragraph">
                <wp:posOffset>6984</wp:posOffset>
              </wp:positionV>
              <wp:extent cx="4906513" cy="561975"/>
              <wp:effectExtent l="0" t="0" r="27940" b="28575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6513" cy="561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275339" w14:textId="77777777" w:rsidR="00C90890" w:rsidRPr="000855DD" w:rsidRDefault="00C90890" w:rsidP="005D021E">
                          <w:pPr>
                            <w:spacing w:after="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 w:rsidRPr="000855DD">
                            <w:rPr>
                              <w:rFonts w:ascii="Arial" w:hAnsi="Arial"/>
                              <w:b/>
                              <w:sz w:val="18"/>
                            </w:rPr>
                            <w:t>TRIBUNAL DE CONTAS DO ESTADO DO RIO DE JANEIRO</w:t>
                          </w:r>
                        </w:p>
                        <w:p w14:paraId="01B09657" w14:textId="77777777" w:rsidR="00C90890" w:rsidRDefault="00C90890" w:rsidP="005D021E">
                          <w:pPr>
                            <w:spacing w:after="0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</w:rPr>
                            <w:t>SECRETARIA GERAL DE CONTROLE EXTERNO</w:t>
                          </w:r>
                        </w:p>
                        <w:p w14:paraId="6E8438E8" w14:textId="77777777" w:rsidR="00C90890" w:rsidRDefault="00C90890" w:rsidP="005D021E">
                          <w:pPr>
                            <w:spacing w:after="0"/>
                            <w:rPr>
                              <w:rFonts w:ascii="Arial" w:hAnsi="Arial"/>
                              <w:sz w:val="16"/>
                            </w:rPr>
                          </w:pPr>
                          <w:r w:rsidRPr="000855DD">
                            <w:rPr>
                              <w:rFonts w:ascii="Arial" w:hAnsi="Arial"/>
                              <w:sz w:val="16"/>
                            </w:rPr>
                            <w:t xml:space="preserve">SUBSECRETARIA DE CONTROLE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D</w:t>
                          </w:r>
                          <w:r w:rsidRPr="000855DD">
                            <w:rPr>
                              <w:rFonts w:ascii="Arial" w:hAnsi="Arial"/>
                              <w:sz w:val="16"/>
                            </w:rPr>
                            <w:t>E POLÍTICAS DE CIDADANIA</w:t>
                          </w:r>
                        </w:p>
                        <w:p w14:paraId="61880A0D" w14:textId="77777777" w:rsidR="00C90890" w:rsidRDefault="00C90890" w:rsidP="005D021E">
                          <w:pPr>
                            <w:spacing w:after="0"/>
                            <w:rPr>
                              <w:rFonts w:ascii="Arial" w:hAnsi="Arial"/>
                              <w:sz w:val="16"/>
                            </w:rPr>
                          </w:pPr>
                          <w:r w:rsidRPr="000855DD">
                            <w:rPr>
                              <w:rFonts w:ascii="Arial" w:hAnsi="Arial"/>
                              <w:sz w:val="16"/>
                            </w:rPr>
                            <w:t>COORDENADORIA DE AUDITORIA EM POLÍTICAS DE TECNOLOGIA DA INFORMAÇÃO</w:t>
                          </w:r>
                        </w:p>
                      </w:txbxContent>
                    </wps:txbx>
                    <wps:bodyPr rot="0" vert="horz" wrap="square" lIns="46800" tIns="72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669493" id="_x0000_t202" coordsize="21600,21600" o:spt="202" path="m,l,21600r21600,l21600,xe">
              <v:stroke joinstyle="miter"/>
              <v:path gradientshapeok="t" o:connecttype="rect"/>
            </v:shapetype>
            <v:shape id="Caixa de Texto 24" o:spid="_x0000_s1026" type="#_x0000_t202" style="position:absolute;margin-left:53.6pt;margin-top:.55pt;width:386.35pt;height:44.25pt;z-index:251658241;visibility:visible;mso-wrap-style:square;mso-width-percent:0;mso-height-percent:0;mso-wrap-distance-left:2.85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" strokecolor="white">
              <v:textbox inset="1.3mm,.2mm">
                <w:txbxContent>
                  <w:p w14:paraId="6A275339" w14:textId="77777777" w:rsidR="00C90890" w:rsidRPr="000855DD" w:rsidRDefault="00C90890" w:rsidP="005D021E">
                    <w:pPr>
                      <w:spacing w:after="0"/>
                      <w:rPr>
                        <w:rFonts w:ascii="Arial" w:hAnsi="Arial"/>
                        <w:b/>
                        <w:sz w:val="18"/>
                      </w:rPr>
                    </w:pPr>
                    <w:r w:rsidRPr="000855DD">
                      <w:rPr>
                        <w:rFonts w:ascii="Arial" w:hAnsi="Arial"/>
                        <w:b/>
                        <w:sz w:val="18"/>
                      </w:rPr>
                      <w:t>TRIBUNAL DE CONTAS DO ESTADO DO RIO DE JANEIRO</w:t>
                    </w:r>
                  </w:p>
                  <w:p w14:paraId="01B09657" w14:textId="77777777" w:rsidR="00C90890" w:rsidRDefault="00C90890" w:rsidP="005D021E">
                    <w:pPr>
                      <w:spacing w:after="0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sz w:val="16"/>
                      </w:rPr>
                      <w:t>SECRETARIA GERAL DE CONTROLE EXTERNO</w:t>
                    </w:r>
                  </w:p>
                  <w:p w14:paraId="6E8438E8" w14:textId="77777777" w:rsidR="00C90890" w:rsidRDefault="00C90890" w:rsidP="005D021E">
                    <w:pPr>
                      <w:spacing w:after="0"/>
                      <w:rPr>
                        <w:rFonts w:ascii="Arial" w:hAnsi="Arial"/>
                        <w:sz w:val="16"/>
                      </w:rPr>
                    </w:pPr>
                    <w:r w:rsidRPr="000855DD">
                      <w:rPr>
                        <w:rFonts w:ascii="Arial" w:hAnsi="Arial"/>
                        <w:sz w:val="16"/>
                      </w:rPr>
                      <w:t xml:space="preserve">SUBSECRETARIA DE CONTROLE </w:t>
                    </w:r>
                    <w:r>
                      <w:rPr>
                        <w:rFonts w:ascii="Arial" w:hAnsi="Arial"/>
                        <w:sz w:val="16"/>
                      </w:rPr>
                      <w:t>D</w:t>
                    </w:r>
                    <w:r w:rsidRPr="000855DD">
                      <w:rPr>
                        <w:rFonts w:ascii="Arial" w:hAnsi="Arial"/>
                        <w:sz w:val="16"/>
                      </w:rPr>
                      <w:t>E POLÍTICAS DE CIDADANIA</w:t>
                    </w:r>
                  </w:p>
                  <w:p w14:paraId="61880A0D" w14:textId="77777777" w:rsidR="00C90890" w:rsidRDefault="00C90890" w:rsidP="005D021E">
                    <w:pPr>
                      <w:spacing w:after="0"/>
                      <w:rPr>
                        <w:rFonts w:ascii="Arial" w:hAnsi="Arial"/>
                        <w:sz w:val="16"/>
                      </w:rPr>
                    </w:pPr>
                    <w:r w:rsidRPr="000855DD">
                      <w:rPr>
                        <w:rFonts w:ascii="Arial" w:hAnsi="Arial"/>
                        <w:sz w:val="16"/>
                      </w:rPr>
                      <w:t>COORDENADORIA DE AUDITORIA EM POLÍTICAS DE TECNOLOGIA DA INFORMAÇÃO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562F5F19" wp14:editId="726026A2">
          <wp:extent cx="714375" cy="361950"/>
          <wp:effectExtent l="0" t="0" r="0" b="0"/>
          <wp:docPr id="809470233" name="Imagem 8094702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F072D6E" w14:textId="77777777" w:rsidR="00C90890" w:rsidRDefault="00C90890" w:rsidP="00C90890">
    <w:pPr>
      <w:pStyle w:val="Cabealho"/>
    </w:pPr>
  </w:p>
  <w:p w14:paraId="5BC44070" w14:textId="77777777" w:rsidR="00BC7378" w:rsidRDefault="00BC7378" w:rsidP="00563FE6">
    <w:pPr>
      <w:pStyle w:val="Cabealho"/>
    </w:pPr>
  </w:p>
  <w:p w14:paraId="3177515B" w14:textId="711E2688" w:rsidR="00BC7378" w:rsidRDefault="00BC7378">
    <w:pPr>
      <w:pStyle w:val="Cabealho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65363528" wp14:editId="2F6DFD6B">
              <wp:simplePos x="0" y="0"/>
              <wp:positionH relativeFrom="column">
                <wp:posOffset>0</wp:posOffset>
              </wp:positionH>
              <wp:positionV relativeFrom="paragraph">
                <wp:posOffset>59055</wp:posOffset>
              </wp:positionV>
              <wp:extent cx="5588000" cy="0"/>
              <wp:effectExtent l="0" t="0" r="0" b="0"/>
              <wp:wrapNone/>
              <wp:docPr id="3" name="Conector re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8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D570FD" id="Conector reto 3" o:spid="_x0000_s1026" style="position:absolute;z-index:25166029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65pt" to="440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YoMGQIAADEEAAAOAAAAZHJzL2Uyb0RvYy54bWysU8GO2jAQvVfqP1i+QxIIFCLCqkqgl22L&#10;tNsPMLZDrDq2ZRsCqvrvHRuC2PZSVc3BGXtmnt/MPK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E5C3C88"/>
    <w:lvl w:ilvl="0">
      <w:start w:val="1"/>
      <w:numFmt w:val="decimal"/>
      <w:pStyle w:val="Relatrio"/>
      <w:lvlText w:val="%1."/>
      <w:lvlJc w:val="left"/>
      <w:pPr>
        <w:ind w:left="786" w:hanging="36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</w:abstractNum>
  <w:abstractNum w:abstractNumId="1" w15:restartNumberingAfterBreak="0">
    <w:nsid w:val="07FC0CBA"/>
    <w:multiLevelType w:val="hybridMultilevel"/>
    <w:tmpl w:val="D7BCCA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E7F60"/>
    <w:multiLevelType w:val="hybridMultilevel"/>
    <w:tmpl w:val="A78ADABC"/>
    <w:lvl w:ilvl="0" w:tplc="2A22C51E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80235"/>
    <w:multiLevelType w:val="hybridMultilevel"/>
    <w:tmpl w:val="9C1C6BD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1D3F09"/>
    <w:multiLevelType w:val="hybridMultilevel"/>
    <w:tmpl w:val="EC0C250E"/>
    <w:lvl w:ilvl="0" w:tplc="24A2A1E2">
      <w:start w:val="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510B0"/>
    <w:multiLevelType w:val="hybridMultilevel"/>
    <w:tmpl w:val="AFFE2A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B5A7D"/>
    <w:multiLevelType w:val="hybridMultilevel"/>
    <w:tmpl w:val="8EF0150E"/>
    <w:lvl w:ilvl="0" w:tplc="210E66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3671E"/>
    <w:multiLevelType w:val="hybridMultilevel"/>
    <w:tmpl w:val="657A8E4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A9A4036"/>
    <w:multiLevelType w:val="hybridMultilevel"/>
    <w:tmpl w:val="F6465D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C5B32"/>
    <w:multiLevelType w:val="hybridMultilevel"/>
    <w:tmpl w:val="B91052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B05534"/>
    <w:multiLevelType w:val="multilevel"/>
    <w:tmpl w:val="97A051B2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hint="default"/>
        <w:b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1134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268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02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536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567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6804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7938" w:firstLine="0"/>
      </w:pPr>
      <w:rPr>
        <w:rFonts w:hint="default"/>
      </w:rPr>
    </w:lvl>
  </w:abstractNum>
  <w:abstractNum w:abstractNumId="11" w15:restartNumberingAfterBreak="0">
    <w:nsid w:val="36E06104"/>
    <w:multiLevelType w:val="hybridMultilevel"/>
    <w:tmpl w:val="54022D0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E6B16"/>
    <w:multiLevelType w:val="multilevel"/>
    <w:tmpl w:val="03FC24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E952682"/>
    <w:multiLevelType w:val="hybridMultilevel"/>
    <w:tmpl w:val="E724F3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F85EDD"/>
    <w:multiLevelType w:val="hybridMultilevel"/>
    <w:tmpl w:val="A78ADABC"/>
    <w:lvl w:ilvl="0" w:tplc="2A22C51E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1E0712"/>
    <w:multiLevelType w:val="hybridMultilevel"/>
    <w:tmpl w:val="FC22306C"/>
    <w:lvl w:ilvl="0" w:tplc="C2FCBBC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7690C"/>
    <w:multiLevelType w:val="hybridMultilevel"/>
    <w:tmpl w:val="FAC8762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D956708C">
      <w:start w:val="1"/>
      <w:numFmt w:val="upperRoman"/>
      <w:lvlText w:val="%2)"/>
      <w:lvlJc w:val="left"/>
      <w:pPr>
        <w:ind w:left="1800" w:hanging="360"/>
      </w:pPr>
      <w:rPr>
        <w:rFonts w:ascii="Times New Roman" w:eastAsia="Calibri" w:hAnsi="Times New Roman" w:cs="Times New Roman"/>
        <w:color w:val="000000" w:themeColor="text1"/>
      </w:r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329973C"/>
    <w:multiLevelType w:val="hybridMultilevel"/>
    <w:tmpl w:val="A8BE2B10"/>
    <w:lvl w:ilvl="0" w:tplc="5E566930">
      <w:start w:val="1"/>
      <w:numFmt w:val="decimal"/>
      <w:lvlText w:val="%1."/>
      <w:lvlJc w:val="left"/>
      <w:pPr>
        <w:ind w:left="720" w:hanging="360"/>
      </w:pPr>
    </w:lvl>
    <w:lvl w:ilvl="1" w:tplc="E3829984">
      <w:start w:val="1"/>
      <w:numFmt w:val="lowerLetter"/>
      <w:lvlText w:val="%2."/>
      <w:lvlJc w:val="left"/>
      <w:pPr>
        <w:ind w:left="1440" w:hanging="360"/>
      </w:pPr>
    </w:lvl>
    <w:lvl w:ilvl="2" w:tplc="EC2CF494">
      <w:start w:val="1"/>
      <w:numFmt w:val="lowerRoman"/>
      <w:lvlText w:val="%3."/>
      <w:lvlJc w:val="right"/>
      <w:pPr>
        <w:ind w:left="2160" w:hanging="180"/>
      </w:pPr>
    </w:lvl>
    <w:lvl w:ilvl="3" w:tplc="6ABABBE8">
      <w:start w:val="1"/>
      <w:numFmt w:val="decimal"/>
      <w:lvlText w:val="%4."/>
      <w:lvlJc w:val="left"/>
      <w:pPr>
        <w:ind w:left="2880" w:hanging="360"/>
      </w:pPr>
    </w:lvl>
    <w:lvl w:ilvl="4" w:tplc="3A2E836C">
      <w:start w:val="1"/>
      <w:numFmt w:val="lowerLetter"/>
      <w:lvlText w:val="%5."/>
      <w:lvlJc w:val="left"/>
      <w:pPr>
        <w:ind w:left="3600" w:hanging="360"/>
      </w:pPr>
    </w:lvl>
    <w:lvl w:ilvl="5" w:tplc="2638919A">
      <w:start w:val="1"/>
      <w:numFmt w:val="lowerRoman"/>
      <w:lvlText w:val="%6."/>
      <w:lvlJc w:val="right"/>
      <w:pPr>
        <w:ind w:left="4320" w:hanging="180"/>
      </w:pPr>
    </w:lvl>
    <w:lvl w:ilvl="6" w:tplc="6A34A7BC">
      <w:start w:val="1"/>
      <w:numFmt w:val="decimal"/>
      <w:lvlText w:val="%7."/>
      <w:lvlJc w:val="left"/>
      <w:pPr>
        <w:ind w:left="5040" w:hanging="360"/>
      </w:pPr>
    </w:lvl>
    <w:lvl w:ilvl="7" w:tplc="6C8CAF6C">
      <w:start w:val="1"/>
      <w:numFmt w:val="lowerLetter"/>
      <w:lvlText w:val="%8."/>
      <w:lvlJc w:val="left"/>
      <w:pPr>
        <w:ind w:left="5760" w:hanging="360"/>
      </w:pPr>
    </w:lvl>
    <w:lvl w:ilvl="8" w:tplc="72C0CAE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83CF0"/>
    <w:multiLevelType w:val="hybridMultilevel"/>
    <w:tmpl w:val="B7FE2102"/>
    <w:lvl w:ilvl="0" w:tplc="0352B170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20" w:hanging="360"/>
      </w:pPr>
    </w:lvl>
    <w:lvl w:ilvl="2" w:tplc="0416001B" w:tentative="1">
      <w:start w:val="1"/>
      <w:numFmt w:val="lowerRoman"/>
      <w:lvlText w:val="%3."/>
      <w:lvlJc w:val="right"/>
      <w:pPr>
        <w:ind w:left="2940" w:hanging="180"/>
      </w:pPr>
    </w:lvl>
    <w:lvl w:ilvl="3" w:tplc="0416000F" w:tentative="1">
      <w:start w:val="1"/>
      <w:numFmt w:val="decimal"/>
      <w:lvlText w:val="%4."/>
      <w:lvlJc w:val="left"/>
      <w:pPr>
        <w:ind w:left="3660" w:hanging="360"/>
      </w:pPr>
    </w:lvl>
    <w:lvl w:ilvl="4" w:tplc="04160019" w:tentative="1">
      <w:start w:val="1"/>
      <w:numFmt w:val="lowerLetter"/>
      <w:lvlText w:val="%5."/>
      <w:lvlJc w:val="left"/>
      <w:pPr>
        <w:ind w:left="4380" w:hanging="360"/>
      </w:pPr>
    </w:lvl>
    <w:lvl w:ilvl="5" w:tplc="0416001B" w:tentative="1">
      <w:start w:val="1"/>
      <w:numFmt w:val="lowerRoman"/>
      <w:lvlText w:val="%6."/>
      <w:lvlJc w:val="right"/>
      <w:pPr>
        <w:ind w:left="5100" w:hanging="180"/>
      </w:pPr>
    </w:lvl>
    <w:lvl w:ilvl="6" w:tplc="0416000F" w:tentative="1">
      <w:start w:val="1"/>
      <w:numFmt w:val="decimal"/>
      <w:lvlText w:val="%7."/>
      <w:lvlJc w:val="left"/>
      <w:pPr>
        <w:ind w:left="5820" w:hanging="360"/>
      </w:pPr>
    </w:lvl>
    <w:lvl w:ilvl="7" w:tplc="04160019" w:tentative="1">
      <w:start w:val="1"/>
      <w:numFmt w:val="lowerLetter"/>
      <w:lvlText w:val="%8."/>
      <w:lvlJc w:val="left"/>
      <w:pPr>
        <w:ind w:left="6540" w:hanging="360"/>
      </w:pPr>
    </w:lvl>
    <w:lvl w:ilvl="8" w:tplc="04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9" w15:restartNumberingAfterBreak="0">
    <w:nsid w:val="4EDF7662"/>
    <w:multiLevelType w:val="hybridMultilevel"/>
    <w:tmpl w:val="D7BCCA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15499"/>
    <w:multiLevelType w:val="hybridMultilevel"/>
    <w:tmpl w:val="72360C5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9DB5EE9"/>
    <w:multiLevelType w:val="hybridMultilevel"/>
    <w:tmpl w:val="FE584424"/>
    <w:lvl w:ilvl="0" w:tplc="6FC079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1722406"/>
    <w:multiLevelType w:val="hybridMultilevel"/>
    <w:tmpl w:val="68CA68A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1F300C8"/>
    <w:multiLevelType w:val="hybridMultilevel"/>
    <w:tmpl w:val="7BFCED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FF3137"/>
    <w:multiLevelType w:val="multilevel"/>
    <w:tmpl w:val="9500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5767C6"/>
    <w:multiLevelType w:val="multilevel"/>
    <w:tmpl w:val="EA4629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1F4E79" w:themeColor="accent1" w:themeShade="80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color w:val="1F4E79" w:themeColor="accent1" w:themeShade="8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F4E79" w:themeColor="accent1" w:themeShade="8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1F4E79" w:themeColor="accent1" w:themeShade="8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1F4E79" w:themeColor="accent1" w:themeShade="8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1F4E79" w:themeColor="accent1" w:themeShade="8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1F4E79" w:themeColor="accent1" w:themeShade="8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1F4E79" w:themeColor="accent1" w:themeShade="8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1F4E79" w:themeColor="accent1" w:themeShade="80"/>
      </w:rPr>
    </w:lvl>
  </w:abstractNum>
  <w:abstractNum w:abstractNumId="26" w15:restartNumberingAfterBreak="0">
    <w:nsid w:val="63935859"/>
    <w:multiLevelType w:val="hybridMultilevel"/>
    <w:tmpl w:val="3CE6D7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3B0156"/>
    <w:multiLevelType w:val="hybridMultilevel"/>
    <w:tmpl w:val="AEF46F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111919"/>
    <w:multiLevelType w:val="hybridMultilevel"/>
    <w:tmpl w:val="FF3C5E72"/>
    <w:lvl w:ilvl="0" w:tplc="04160011">
      <w:start w:val="1"/>
      <w:numFmt w:val="decimal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85573C"/>
    <w:multiLevelType w:val="hybridMultilevel"/>
    <w:tmpl w:val="34FE48F8"/>
    <w:lvl w:ilvl="0" w:tplc="A4D049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5F6F0B"/>
    <w:multiLevelType w:val="hybridMultilevel"/>
    <w:tmpl w:val="73F279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7F1612"/>
    <w:multiLevelType w:val="hybridMultilevel"/>
    <w:tmpl w:val="6494F050"/>
    <w:lvl w:ilvl="0" w:tplc="C2FCBBC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7255C5"/>
    <w:multiLevelType w:val="hybridMultilevel"/>
    <w:tmpl w:val="FC22306C"/>
    <w:lvl w:ilvl="0" w:tplc="C2FCBBC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935278">
    <w:abstractNumId w:val="16"/>
  </w:num>
  <w:num w:numId="2" w16cid:durableId="2108424378">
    <w:abstractNumId w:val="23"/>
  </w:num>
  <w:num w:numId="3" w16cid:durableId="1418287877">
    <w:abstractNumId w:val="8"/>
  </w:num>
  <w:num w:numId="4" w16cid:durableId="1479221900">
    <w:abstractNumId w:val="29"/>
  </w:num>
  <w:num w:numId="5" w16cid:durableId="1099180046">
    <w:abstractNumId w:val="21"/>
  </w:num>
  <w:num w:numId="6" w16cid:durableId="44259754">
    <w:abstractNumId w:val="12"/>
  </w:num>
  <w:num w:numId="7" w16cid:durableId="1187334636">
    <w:abstractNumId w:val="11"/>
  </w:num>
  <w:num w:numId="8" w16cid:durableId="1027485178">
    <w:abstractNumId w:val="9"/>
  </w:num>
  <w:num w:numId="9" w16cid:durableId="1222209403">
    <w:abstractNumId w:val="6"/>
  </w:num>
  <w:num w:numId="10" w16cid:durableId="2132632160">
    <w:abstractNumId w:val="29"/>
  </w:num>
  <w:num w:numId="11" w16cid:durableId="1892426242">
    <w:abstractNumId w:val="30"/>
  </w:num>
  <w:num w:numId="12" w16cid:durableId="29496480">
    <w:abstractNumId w:val="1"/>
  </w:num>
  <w:num w:numId="13" w16cid:durableId="7366065">
    <w:abstractNumId w:val="32"/>
  </w:num>
  <w:num w:numId="14" w16cid:durableId="593242456">
    <w:abstractNumId w:val="15"/>
  </w:num>
  <w:num w:numId="15" w16cid:durableId="1381592607">
    <w:abstractNumId w:val="31"/>
  </w:num>
  <w:num w:numId="16" w16cid:durableId="424225601">
    <w:abstractNumId w:val="19"/>
  </w:num>
  <w:num w:numId="17" w16cid:durableId="879711459">
    <w:abstractNumId w:val="10"/>
  </w:num>
  <w:num w:numId="18" w16cid:durableId="2130277312">
    <w:abstractNumId w:val="28"/>
  </w:num>
  <w:num w:numId="19" w16cid:durableId="2019454362">
    <w:abstractNumId w:val="3"/>
  </w:num>
  <w:num w:numId="20" w16cid:durableId="1681929618">
    <w:abstractNumId w:val="27"/>
  </w:num>
  <w:num w:numId="21" w16cid:durableId="2100178553">
    <w:abstractNumId w:val="0"/>
  </w:num>
  <w:num w:numId="22" w16cid:durableId="2110659783">
    <w:abstractNumId w:val="14"/>
  </w:num>
  <w:num w:numId="23" w16cid:durableId="926227060">
    <w:abstractNumId w:val="5"/>
  </w:num>
  <w:num w:numId="24" w16cid:durableId="114493047">
    <w:abstractNumId w:val="4"/>
  </w:num>
  <w:num w:numId="25" w16cid:durableId="195393835">
    <w:abstractNumId w:val="2"/>
  </w:num>
  <w:num w:numId="26" w16cid:durableId="1236548886">
    <w:abstractNumId w:val="17"/>
  </w:num>
  <w:num w:numId="27" w16cid:durableId="1530559222">
    <w:abstractNumId w:val="18"/>
  </w:num>
  <w:num w:numId="28" w16cid:durableId="1766147705">
    <w:abstractNumId w:val="22"/>
  </w:num>
  <w:num w:numId="29" w16cid:durableId="953945996">
    <w:abstractNumId w:val="7"/>
  </w:num>
  <w:num w:numId="30" w16cid:durableId="697631969">
    <w:abstractNumId w:val="20"/>
  </w:num>
  <w:num w:numId="31" w16cid:durableId="1066805326">
    <w:abstractNumId w:val="26"/>
  </w:num>
  <w:num w:numId="32" w16cid:durableId="1802961791">
    <w:abstractNumId w:val="13"/>
  </w:num>
  <w:num w:numId="33" w16cid:durableId="36980331">
    <w:abstractNumId w:val="24"/>
  </w:num>
  <w:num w:numId="34" w16cid:durableId="6390703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37C"/>
    <w:rsid w:val="000031C6"/>
    <w:rsid w:val="0000521A"/>
    <w:rsid w:val="00010FD6"/>
    <w:rsid w:val="00013073"/>
    <w:rsid w:val="000136C2"/>
    <w:rsid w:val="00013B1A"/>
    <w:rsid w:val="0001566A"/>
    <w:rsid w:val="00017E3E"/>
    <w:rsid w:val="0002088C"/>
    <w:rsid w:val="00021030"/>
    <w:rsid w:val="00021716"/>
    <w:rsid w:val="0002372B"/>
    <w:rsid w:val="00025E5D"/>
    <w:rsid w:val="0003071C"/>
    <w:rsid w:val="00042663"/>
    <w:rsid w:val="000428C9"/>
    <w:rsid w:val="000446D4"/>
    <w:rsid w:val="00050075"/>
    <w:rsid w:val="0005020B"/>
    <w:rsid w:val="00051E69"/>
    <w:rsid w:val="00055981"/>
    <w:rsid w:val="00063889"/>
    <w:rsid w:val="00064693"/>
    <w:rsid w:val="0007134D"/>
    <w:rsid w:val="00075B4F"/>
    <w:rsid w:val="000763D9"/>
    <w:rsid w:val="0007709B"/>
    <w:rsid w:val="000801C5"/>
    <w:rsid w:val="00080A62"/>
    <w:rsid w:val="00081FC1"/>
    <w:rsid w:val="000824D3"/>
    <w:rsid w:val="00090856"/>
    <w:rsid w:val="00091EF3"/>
    <w:rsid w:val="00092BF2"/>
    <w:rsid w:val="00092E17"/>
    <w:rsid w:val="0009307E"/>
    <w:rsid w:val="00093217"/>
    <w:rsid w:val="000940D0"/>
    <w:rsid w:val="000940F2"/>
    <w:rsid w:val="000945E0"/>
    <w:rsid w:val="00094D2A"/>
    <w:rsid w:val="00095E4B"/>
    <w:rsid w:val="0009785A"/>
    <w:rsid w:val="000A07EB"/>
    <w:rsid w:val="000A1E26"/>
    <w:rsid w:val="000A4D12"/>
    <w:rsid w:val="000A7F82"/>
    <w:rsid w:val="000B1AC8"/>
    <w:rsid w:val="000B1F02"/>
    <w:rsid w:val="000B2C13"/>
    <w:rsid w:val="000B3959"/>
    <w:rsid w:val="000B5861"/>
    <w:rsid w:val="000B686C"/>
    <w:rsid w:val="000C0678"/>
    <w:rsid w:val="000C186A"/>
    <w:rsid w:val="000C1979"/>
    <w:rsid w:val="000C24A5"/>
    <w:rsid w:val="000C4DBE"/>
    <w:rsid w:val="000C7927"/>
    <w:rsid w:val="000D1225"/>
    <w:rsid w:val="000D1C41"/>
    <w:rsid w:val="000D3AD5"/>
    <w:rsid w:val="000D426D"/>
    <w:rsid w:val="000D6068"/>
    <w:rsid w:val="000D6DE0"/>
    <w:rsid w:val="000D6F55"/>
    <w:rsid w:val="000D7512"/>
    <w:rsid w:val="000D7E10"/>
    <w:rsid w:val="000E01F8"/>
    <w:rsid w:val="000E0CCB"/>
    <w:rsid w:val="000E0CD5"/>
    <w:rsid w:val="000E2EE2"/>
    <w:rsid w:val="000E413F"/>
    <w:rsid w:val="000E4B81"/>
    <w:rsid w:val="000E5912"/>
    <w:rsid w:val="000F462C"/>
    <w:rsid w:val="000F656B"/>
    <w:rsid w:val="000F6ED7"/>
    <w:rsid w:val="00100661"/>
    <w:rsid w:val="00101BFB"/>
    <w:rsid w:val="001034B6"/>
    <w:rsid w:val="0010398A"/>
    <w:rsid w:val="001047B3"/>
    <w:rsid w:val="001068D1"/>
    <w:rsid w:val="0010720B"/>
    <w:rsid w:val="00110111"/>
    <w:rsid w:val="00111B53"/>
    <w:rsid w:val="001129D9"/>
    <w:rsid w:val="00117F38"/>
    <w:rsid w:val="001266E9"/>
    <w:rsid w:val="0013056A"/>
    <w:rsid w:val="001346B4"/>
    <w:rsid w:val="001355AC"/>
    <w:rsid w:val="00135752"/>
    <w:rsid w:val="001365BE"/>
    <w:rsid w:val="0014004C"/>
    <w:rsid w:val="001406E0"/>
    <w:rsid w:val="00142E51"/>
    <w:rsid w:val="0014347D"/>
    <w:rsid w:val="0014415F"/>
    <w:rsid w:val="00144A84"/>
    <w:rsid w:val="00146366"/>
    <w:rsid w:val="00153DC0"/>
    <w:rsid w:val="001545E2"/>
    <w:rsid w:val="00157DFB"/>
    <w:rsid w:val="001600CC"/>
    <w:rsid w:val="0016031E"/>
    <w:rsid w:val="00162C8B"/>
    <w:rsid w:val="0016502B"/>
    <w:rsid w:val="001668E2"/>
    <w:rsid w:val="00166D65"/>
    <w:rsid w:val="00167FD0"/>
    <w:rsid w:val="001706E3"/>
    <w:rsid w:val="00170EEB"/>
    <w:rsid w:val="0017112E"/>
    <w:rsid w:val="00173066"/>
    <w:rsid w:val="00173646"/>
    <w:rsid w:val="00176541"/>
    <w:rsid w:val="0017746C"/>
    <w:rsid w:val="0018251A"/>
    <w:rsid w:val="001877BF"/>
    <w:rsid w:val="0019056D"/>
    <w:rsid w:val="00192E22"/>
    <w:rsid w:val="00193E05"/>
    <w:rsid w:val="001A0011"/>
    <w:rsid w:val="001A0FA1"/>
    <w:rsid w:val="001A3865"/>
    <w:rsid w:val="001A3C08"/>
    <w:rsid w:val="001A75A4"/>
    <w:rsid w:val="001B1F9C"/>
    <w:rsid w:val="001C0EE6"/>
    <w:rsid w:val="001C22F5"/>
    <w:rsid w:val="001C3062"/>
    <w:rsid w:val="001C3440"/>
    <w:rsid w:val="001C6E15"/>
    <w:rsid w:val="001D0526"/>
    <w:rsid w:val="001D0B74"/>
    <w:rsid w:val="001D30BC"/>
    <w:rsid w:val="001D3CB3"/>
    <w:rsid w:val="001D69D8"/>
    <w:rsid w:val="001D6CEA"/>
    <w:rsid w:val="001E0B3C"/>
    <w:rsid w:val="001E2561"/>
    <w:rsid w:val="001E38E1"/>
    <w:rsid w:val="001F414A"/>
    <w:rsid w:val="001F494C"/>
    <w:rsid w:val="001F4D2A"/>
    <w:rsid w:val="0020184B"/>
    <w:rsid w:val="00202E0F"/>
    <w:rsid w:val="002057EC"/>
    <w:rsid w:val="0020592D"/>
    <w:rsid w:val="00205977"/>
    <w:rsid w:val="0021172F"/>
    <w:rsid w:val="00212298"/>
    <w:rsid w:val="002143C4"/>
    <w:rsid w:val="00217E38"/>
    <w:rsid w:val="00223104"/>
    <w:rsid w:val="002251BC"/>
    <w:rsid w:val="00226548"/>
    <w:rsid w:val="00230E7D"/>
    <w:rsid w:val="00230FB0"/>
    <w:rsid w:val="00231A2C"/>
    <w:rsid w:val="00231A6D"/>
    <w:rsid w:val="002324EA"/>
    <w:rsid w:val="00232B18"/>
    <w:rsid w:val="002413A7"/>
    <w:rsid w:val="002418DB"/>
    <w:rsid w:val="00242707"/>
    <w:rsid w:val="00246886"/>
    <w:rsid w:val="002509B9"/>
    <w:rsid w:val="002526D7"/>
    <w:rsid w:val="00256569"/>
    <w:rsid w:val="00257754"/>
    <w:rsid w:val="00257EC8"/>
    <w:rsid w:val="00260C5B"/>
    <w:rsid w:val="00266A96"/>
    <w:rsid w:val="002703AD"/>
    <w:rsid w:val="0027096E"/>
    <w:rsid w:val="002725C0"/>
    <w:rsid w:val="0027472B"/>
    <w:rsid w:val="00277FC6"/>
    <w:rsid w:val="00285576"/>
    <w:rsid w:val="00285EE2"/>
    <w:rsid w:val="0028650B"/>
    <w:rsid w:val="002866F6"/>
    <w:rsid w:val="0029050D"/>
    <w:rsid w:val="00293FFF"/>
    <w:rsid w:val="00295C62"/>
    <w:rsid w:val="00296D83"/>
    <w:rsid w:val="00296F78"/>
    <w:rsid w:val="002A300C"/>
    <w:rsid w:val="002A4AF9"/>
    <w:rsid w:val="002A7DB5"/>
    <w:rsid w:val="002B0EE1"/>
    <w:rsid w:val="002B1FA4"/>
    <w:rsid w:val="002B2C64"/>
    <w:rsid w:val="002B7035"/>
    <w:rsid w:val="002B7D02"/>
    <w:rsid w:val="002C0159"/>
    <w:rsid w:val="002C032D"/>
    <w:rsid w:val="002C0784"/>
    <w:rsid w:val="002C5556"/>
    <w:rsid w:val="002C698C"/>
    <w:rsid w:val="002C7CB0"/>
    <w:rsid w:val="002D062A"/>
    <w:rsid w:val="002D2576"/>
    <w:rsid w:val="002D5236"/>
    <w:rsid w:val="002E2E59"/>
    <w:rsid w:val="002E2FA4"/>
    <w:rsid w:val="002E6715"/>
    <w:rsid w:val="002E7953"/>
    <w:rsid w:val="002E7E53"/>
    <w:rsid w:val="002F0963"/>
    <w:rsid w:val="002F2CCE"/>
    <w:rsid w:val="002F3EC4"/>
    <w:rsid w:val="002F5139"/>
    <w:rsid w:val="002F693C"/>
    <w:rsid w:val="002F7460"/>
    <w:rsid w:val="00301AF1"/>
    <w:rsid w:val="00305ABC"/>
    <w:rsid w:val="00305E7C"/>
    <w:rsid w:val="0030641C"/>
    <w:rsid w:val="0030725B"/>
    <w:rsid w:val="0031095D"/>
    <w:rsid w:val="00312AEF"/>
    <w:rsid w:val="00317631"/>
    <w:rsid w:val="00317D0E"/>
    <w:rsid w:val="00320BF3"/>
    <w:rsid w:val="00322E39"/>
    <w:rsid w:val="0032305A"/>
    <w:rsid w:val="003230E6"/>
    <w:rsid w:val="00326EDA"/>
    <w:rsid w:val="00332DB3"/>
    <w:rsid w:val="00334919"/>
    <w:rsid w:val="003360A9"/>
    <w:rsid w:val="00336720"/>
    <w:rsid w:val="00340C04"/>
    <w:rsid w:val="00342024"/>
    <w:rsid w:val="00344508"/>
    <w:rsid w:val="003457FA"/>
    <w:rsid w:val="00350296"/>
    <w:rsid w:val="00354C1A"/>
    <w:rsid w:val="00355BA7"/>
    <w:rsid w:val="00356E7C"/>
    <w:rsid w:val="00357027"/>
    <w:rsid w:val="003573B9"/>
    <w:rsid w:val="003648BF"/>
    <w:rsid w:val="00364C4B"/>
    <w:rsid w:val="003656EC"/>
    <w:rsid w:val="00366C69"/>
    <w:rsid w:val="003709B0"/>
    <w:rsid w:val="00374869"/>
    <w:rsid w:val="00374982"/>
    <w:rsid w:val="00375030"/>
    <w:rsid w:val="003752F6"/>
    <w:rsid w:val="00376D77"/>
    <w:rsid w:val="00381251"/>
    <w:rsid w:val="00384A8C"/>
    <w:rsid w:val="00385988"/>
    <w:rsid w:val="003861C8"/>
    <w:rsid w:val="0039060A"/>
    <w:rsid w:val="00391724"/>
    <w:rsid w:val="0039257E"/>
    <w:rsid w:val="00394479"/>
    <w:rsid w:val="003955E1"/>
    <w:rsid w:val="003961CB"/>
    <w:rsid w:val="003A47DD"/>
    <w:rsid w:val="003A7047"/>
    <w:rsid w:val="003A76E5"/>
    <w:rsid w:val="003A786B"/>
    <w:rsid w:val="003A7AD1"/>
    <w:rsid w:val="003A7B60"/>
    <w:rsid w:val="003B0F74"/>
    <w:rsid w:val="003B4366"/>
    <w:rsid w:val="003B756B"/>
    <w:rsid w:val="003C2C39"/>
    <w:rsid w:val="003E0505"/>
    <w:rsid w:val="003E5961"/>
    <w:rsid w:val="003E5EC0"/>
    <w:rsid w:val="003F1E90"/>
    <w:rsid w:val="003F623E"/>
    <w:rsid w:val="00402893"/>
    <w:rsid w:val="004041FA"/>
    <w:rsid w:val="00404A66"/>
    <w:rsid w:val="00405BC6"/>
    <w:rsid w:val="00410BE0"/>
    <w:rsid w:val="00412E53"/>
    <w:rsid w:val="00412E96"/>
    <w:rsid w:val="004141C2"/>
    <w:rsid w:val="00424B20"/>
    <w:rsid w:val="00425216"/>
    <w:rsid w:val="00425A7A"/>
    <w:rsid w:val="00426E66"/>
    <w:rsid w:val="00427623"/>
    <w:rsid w:val="004276E2"/>
    <w:rsid w:val="00427FEF"/>
    <w:rsid w:val="004312EB"/>
    <w:rsid w:val="004316CD"/>
    <w:rsid w:val="004331DD"/>
    <w:rsid w:val="00433D8D"/>
    <w:rsid w:val="00434468"/>
    <w:rsid w:val="00435A24"/>
    <w:rsid w:val="00437894"/>
    <w:rsid w:val="00445AEF"/>
    <w:rsid w:val="004469B6"/>
    <w:rsid w:val="00446A64"/>
    <w:rsid w:val="00446D69"/>
    <w:rsid w:val="00451155"/>
    <w:rsid w:val="00455858"/>
    <w:rsid w:val="00455A97"/>
    <w:rsid w:val="00455C60"/>
    <w:rsid w:val="00457634"/>
    <w:rsid w:val="0046140F"/>
    <w:rsid w:val="00464BDF"/>
    <w:rsid w:val="00471D68"/>
    <w:rsid w:val="004754D1"/>
    <w:rsid w:val="00476D30"/>
    <w:rsid w:val="0048016D"/>
    <w:rsid w:val="004826BD"/>
    <w:rsid w:val="00482FC7"/>
    <w:rsid w:val="00483705"/>
    <w:rsid w:val="00491DC3"/>
    <w:rsid w:val="004933FA"/>
    <w:rsid w:val="00494940"/>
    <w:rsid w:val="004A297A"/>
    <w:rsid w:val="004A3949"/>
    <w:rsid w:val="004A6A19"/>
    <w:rsid w:val="004A7166"/>
    <w:rsid w:val="004B171A"/>
    <w:rsid w:val="004B17F9"/>
    <w:rsid w:val="004B297D"/>
    <w:rsid w:val="004B2A40"/>
    <w:rsid w:val="004B326C"/>
    <w:rsid w:val="004B40C0"/>
    <w:rsid w:val="004C073D"/>
    <w:rsid w:val="004C2327"/>
    <w:rsid w:val="004C2850"/>
    <w:rsid w:val="004C2BCB"/>
    <w:rsid w:val="004C6260"/>
    <w:rsid w:val="004D0281"/>
    <w:rsid w:val="004D08D8"/>
    <w:rsid w:val="004D22FA"/>
    <w:rsid w:val="004D32D3"/>
    <w:rsid w:val="004D3415"/>
    <w:rsid w:val="004D3903"/>
    <w:rsid w:val="004D5739"/>
    <w:rsid w:val="004D7F6E"/>
    <w:rsid w:val="004E3686"/>
    <w:rsid w:val="004E56EC"/>
    <w:rsid w:val="004F036D"/>
    <w:rsid w:val="004F14D9"/>
    <w:rsid w:val="004F2EE5"/>
    <w:rsid w:val="004F513A"/>
    <w:rsid w:val="00501F27"/>
    <w:rsid w:val="00507554"/>
    <w:rsid w:val="0050783E"/>
    <w:rsid w:val="00515835"/>
    <w:rsid w:val="005222E0"/>
    <w:rsid w:val="00524394"/>
    <w:rsid w:val="005260E4"/>
    <w:rsid w:val="00530DE4"/>
    <w:rsid w:val="00530ED2"/>
    <w:rsid w:val="00534C7B"/>
    <w:rsid w:val="0054091C"/>
    <w:rsid w:val="005413AB"/>
    <w:rsid w:val="00542C28"/>
    <w:rsid w:val="005444B3"/>
    <w:rsid w:val="00545905"/>
    <w:rsid w:val="00545AE3"/>
    <w:rsid w:val="00546C4C"/>
    <w:rsid w:val="0054761D"/>
    <w:rsid w:val="00550C0C"/>
    <w:rsid w:val="00550E55"/>
    <w:rsid w:val="00551AF9"/>
    <w:rsid w:val="005534A3"/>
    <w:rsid w:val="00553CF3"/>
    <w:rsid w:val="00563FE6"/>
    <w:rsid w:val="00564578"/>
    <w:rsid w:val="00565010"/>
    <w:rsid w:val="005748E0"/>
    <w:rsid w:val="0057580D"/>
    <w:rsid w:val="005764EE"/>
    <w:rsid w:val="0057666D"/>
    <w:rsid w:val="00576A23"/>
    <w:rsid w:val="005801B5"/>
    <w:rsid w:val="005809C8"/>
    <w:rsid w:val="00580A05"/>
    <w:rsid w:val="00581460"/>
    <w:rsid w:val="00581ECD"/>
    <w:rsid w:val="00582430"/>
    <w:rsid w:val="005833F6"/>
    <w:rsid w:val="0058444F"/>
    <w:rsid w:val="00585B32"/>
    <w:rsid w:val="00586B0C"/>
    <w:rsid w:val="00592BB2"/>
    <w:rsid w:val="00593BDC"/>
    <w:rsid w:val="00593D9F"/>
    <w:rsid w:val="00594498"/>
    <w:rsid w:val="00596470"/>
    <w:rsid w:val="005A13AE"/>
    <w:rsid w:val="005A33B3"/>
    <w:rsid w:val="005A4626"/>
    <w:rsid w:val="005A58F2"/>
    <w:rsid w:val="005B1586"/>
    <w:rsid w:val="005B356F"/>
    <w:rsid w:val="005B4735"/>
    <w:rsid w:val="005B5B91"/>
    <w:rsid w:val="005C23A2"/>
    <w:rsid w:val="005C34E9"/>
    <w:rsid w:val="005D021E"/>
    <w:rsid w:val="005D0B03"/>
    <w:rsid w:val="005D1D0B"/>
    <w:rsid w:val="005D381A"/>
    <w:rsid w:val="005D3956"/>
    <w:rsid w:val="005D5308"/>
    <w:rsid w:val="005D539B"/>
    <w:rsid w:val="005E0700"/>
    <w:rsid w:val="005E127B"/>
    <w:rsid w:val="005E23A3"/>
    <w:rsid w:val="005E37B2"/>
    <w:rsid w:val="005E532D"/>
    <w:rsid w:val="005E7032"/>
    <w:rsid w:val="005E7993"/>
    <w:rsid w:val="005F2074"/>
    <w:rsid w:val="005F3CF1"/>
    <w:rsid w:val="005F7214"/>
    <w:rsid w:val="00601651"/>
    <w:rsid w:val="00602E28"/>
    <w:rsid w:val="006039C6"/>
    <w:rsid w:val="006057B2"/>
    <w:rsid w:val="006061E6"/>
    <w:rsid w:val="0061073E"/>
    <w:rsid w:val="0061097E"/>
    <w:rsid w:val="00621938"/>
    <w:rsid w:val="006234E6"/>
    <w:rsid w:val="00623E01"/>
    <w:rsid w:val="006245C9"/>
    <w:rsid w:val="00630121"/>
    <w:rsid w:val="00632291"/>
    <w:rsid w:val="006323CF"/>
    <w:rsid w:val="00643D8A"/>
    <w:rsid w:val="00644C32"/>
    <w:rsid w:val="00647319"/>
    <w:rsid w:val="0065012A"/>
    <w:rsid w:val="006516AE"/>
    <w:rsid w:val="00651B1F"/>
    <w:rsid w:val="00653CEE"/>
    <w:rsid w:val="006560C5"/>
    <w:rsid w:val="0065675B"/>
    <w:rsid w:val="00656E20"/>
    <w:rsid w:val="006575AE"/>
    <w:rsid w:val="006604C8"/>
    <w:rsid w:val="00660525"/>
    <w:rsid w:val="00664F31"/>
    <w:rsid w:val="00665E28"/>
    <w:rsid w:val="0066706A"/>
    <w:rsid w:val="0067296A"/>
    <w:rsid w:val="00673E80"/>
    <w:rsid w:val="00674369"/>
    <w:rsid w:val="006744F5"/>
    <w:rsid w:val="00676FE6"/>
    <w:rsid w:val="00680A53"/>
    <w:rsid w:val="006813F8"/>
    <w:rsid w:val="00681CA4"/>
    <w:rsid w:val="0068466E"/>
    <w:rsid w:val="00686B40"/>
    <w:rsid w:val="0069499B"/>
    <w:rsid w:val="00694C81"/>
    <w:rsid w:val="006958AE"/>
    <w:rsid w:val="006A06B0"/>
    <w:rsid w:val="006A30E2"/>
    <w:rsid w:val="006A42FC"/>
    <w:rsid w:val="006A6AB1"/>
    <w:rsid w:val="006B2E8E"/>
    <w:rsid w:val="006B5238"/>
    <w:rsid w:val="006C0EF0"/>
    <w:rsid w:val="006C366E"/>
    <w:rsid w:val="006C3B55"/>
    <w:rsid w:val="006C3C94"/>
    <w:rsid w:val="006C4EC1"/>
    <w:rsid w:val="006C63F0"/>
    <w:rsid w:val="006C6486"/>
    <w:rsid w:val="006C675D"/>
    <w:rsid w:val="006C6794"/>
    <w:rsid w:val="006C68B2"/>
    <w:rsid w:val="006C6FEF"/>
    <w:rsid w:val="006C74CD"/>
    <w:rsid w:val="006D03B0"/>
    <w:rsid w:val="006D46C7"/>
    <w:rsid w:val="006D536D"/>
    <w:rsid w:val="006D565C"/>
    <w:rsid w:val="006D685D"/>
    <w:rsid w:val="006D6D8D"/>
    <w:rsid w:val="006D7BF8"/>
    <w:rsid w:val="006E14A1"/>
    <w:rsid w:val="006E19D0"/>
    <w:rsid w:val="006E1FCF"/>
    <w:rsid w:val="006E4342"/>
    <w:rsid w:val="006E75ED"/>
    <w:rsid w:val="006E7837"/>
    <w:rsid w:val="006F0BC6"/>
    <w:rsid w:val="006F1550"/>
    <w:rsid w:val="006F3ED6"/>
    <w:rsid w:val="006F59E4"/>
    <w:rsid w:val="006F6054"/>
    <w:rsid w:val="00704F94"/>
    <w:rsid w:val="00705781"/>
    <w:rsid w:val="007065B0"/>
    <w:rsid w:val="007134CB"/>
    <w:rsid w:val="007138E5"/>
    <w:rsid w:val="00714B3A"/>
    <w:rsid w:val="00715C19"/>
    <w:rsid w:val="00715E8A"/>
    <w:rsid w:val="0071660E"/>
    <w:rsid w:val="0072242E"/>
    <w:rsid w:val="00726888"/>
    <w:rsid w:val="00726C88"/>
    <w:rsid w:val="007330DC"/>
    <w:rsid w:val="00737575"/>
    <w:rsid w:val="00743BC3"/>
    <w:rsid w:val="0074594E"/>
    <w:rsid w:val="00746BD4"/>
    <w:rsid w:val="00751153"/>
    <w:rsid w:val="00754ABE"/>
    <w:rsid w:val="00757B07"/>
    <w:rsid w:val="00760027"/>
    <w:rsid w:val="00760B1F"/>
    <w:rsid w:val="00761DB2"/>
    <w:rsid w:val="007675C4"/>
    <w:rsid w:val="00767A9E"/>
    <w:rsid w:val="00767C77"/>
    <w:rsid w:val="00767FF5"/>
    <w:rsid w:val="0077344C"/>
    <w:rsid w:val="007748A2"/>
    <w:rsid w:val="007751C8"/>
    <w:rsid w:val="00775680"/>
    <w:rsid w:val="00783FA8"/>
    <w:rsid w:val="00784EA7"/>
    <w:rsid w:val="00787384"/>
    <w:rsid w:val="00787D9A"/>
    <w:rsid w:val="00791781"/>
    <w:rsid w:val="00792C58"/>
    <w:rsid w:val="00793E13"/>
    <w:rsid w:val="00795808"/>
    <w:rsid w:val="00795866"/>
    <w:rsid w:val="00795CBD"/>
    <w:rsid w:val="0079666D"/>
    <w:rsid w:val="00796E9A"/>
    <w:rsid w:val="007A3FDC"/>
    <w:rsid w:val="007A447F"/>
    <w:rsid w:val="007A5A7C"/>
    <w:rsid w:val="007A7484"/>
    <w:rsid w:val="007B0B54"/>
    <w:rsid w:val="007B0F5E"/>
    <w:rsid w:val="007B1BF4"/>
    <w:rsid w:val="007B353C"/>
    <w:rsid w:val="007B4813"/>
    <w:rsid w:val="007B4D41"/>
    <w:rsid w:val="007B52AA"/>
    <w:rsid w:val="007B769D"/>
    <w:rsid w:val="007C0A6E"/>
    <w:rsid w:val="007C1DA1"/>
    <w:rsid w:val="007C1E38"/>
    <w:rsid w:val="007C4BA4"/>
    <w:rsid w:val="007C4EAF"/>
    <w:rsid w:val="007C538B"/>
    <w:rsid w:val="007C53B6"/>
    <w:rsid w:val="007D2428"/>
    <w:rsid w:val="007D296A"/>
    <w:rsid w:val="007D3688"/>
    <w:rsid w:val="007D3D17"/>
    <w:rsid w:val="007D48CE"/>
    <w:rsid w:val="007E63D3"/>
    <w:rsid w:val="007E69CD"/>
    <w:rsid w:val="007E75C2"/>
    <w:rsid w:val="007E7904"/>
    <w:rsid w:val="007F25FF"/>
    <w:rsid w:val="007F2E02"/>
    <w:rsid w:val="007F310F"/>
    <w:rsid w:val="007F3BF4"/>
    <w:rsid w:val="007F465F"/>
    <w:rsid w:val="007F735B"/>
    <w:rsid w:val="00800876"/>
    <w:rsid w:val="00801D99"/>
    <w:rsid w:val="00805EE9"/>
    <w:rsid w:val="0080649C"/>
    <w:rsid w:val="008120BF"/>
    <w:rsid w:val="0081212A"/>
    <w:rsid w:val="00812671"/>
    <w:rsid w:val="00822869"/>
    <w:rsid w:val="00831A45"/>
    <w:rsid w:val="00834FE9"/>
    <w:rsid w:val="008351DD"/>
    <w:rsid w:val="008361CF"/>
    <w:rsid w:val="0083624D"/>
    <w:rsid w:val="008370B9"/>
    <w:rsid w:val="00841988"/>
    <w:rsid w:val="0084277B"/>
    <w:rsid w:val="00843781"/>
    <w:rsid w:val="00843DCD"/>
    <w:rsid w:val="00844F24"/>
    <w:rsid w:val="0084762C"/>
    <w:rsid w:val="00851C13"/>
    <w:rsid w:val="00852C6A"/>
    <w:rsid w:val="00855AF8"/>
    <w:rsid w:val="00855F91"/>
    <w:rsid w:val="00860518"/>
    <w:rsid w:val="00860927"/>
    <w:rsid w:val="00866ACB"/>
    <w:rsid w:val="0087030F"/>
    <w:rsid w:val="008745F3"/>
    <w:rsid w:val="008751E4"/>
    <w:rsid w:val="008779FF"/>
    <w:rsid w:val="008800FC"/>
    <w:rsid w:val="00883099"/>
    <w:rsid w:val="00885707"/>
    <w:rsid w:val="008900D6"/>
    <w:rsid w:val="0089386F"/>
    <w:rsid w:val="00893E81"/>
    <w:rsid w:val="0089457E"/>
    <w:rsid w:val="00894D15"/>
    <w:rsid w:val="00895A82"/>
    <w:rsid w:val="00896423"/>
    <w:rsid w:val="008A1FF1"/>
    <w:rsid w:val="008A2821"/>
    <w:rsid w:val="008A3E54"/>
    <w:rsid w:val="008A59A8"/>
    <w:rsid w:val="008A671D"/>
    <w:rsid w:val="008A7C2F"/>
    <w:rsid w:val="008B0BD0"/>
    <w:rsid w:val="008B1547"/>
    <w:rsid w:val="008B233E"/>
    <w:rsid w:val="008C1504"/>
    <w:rsid w:val="008C1EDD"/>
    <w:rsid w:val="008C5801"/>
    <w:rsid w:val="008D038C"/>
    <w:rsid w:val="008D0F5F"/>
    <w:rsid w:val="008D1031"/>
    <w:rsid w:val="008D3BF0"/>
    <w:rsid w:val="008D3D52"/>
    <w:rsid w:val="008D54C7"/>
    <w:rsid w:val="008D6433"/>
    <w:rsid w:val="008E1905"/>
    <w:rsid w:val="008E1F0F"/>
    <w:rsid w:val="008E3EE8"/>
    <w:rsid w:val="008E6782"/>
    <w:rsid w:val="008E714D"/>
    <w:rsid w:val="008E7465"/>
    <w:rsid w:val="008E7A92"/>
    <w:rsid w:val="008F1F6C"/>
    <w:rsid w:val="008F2453"/>
    <w:rsid w:val="008F5238"/>
    <w:rsid w:val="008F5798"/>
    <w:rsid w:val="008F65C6"/>
    <w:rsid w:val="00900F14"/>
    <w:rsid w:val="00902601"/>
    <w:rsid w:val="00902E23"/>
    <w:rsid w:val="00904AC0"/>
    <w:rsid w:val="009108A0"/>
    <w:rsid w:val="00911540"/>
    <w:rsid w:val="00912795"/>
    <w:rsid w:val="009127E7"/>
    <w:rsid w:val="0091692F"/>
    <w:rsid w:val="00920EC7"/>
    <w:rsid w:val="00921645"/>
    <w:rsid w:val="00932A62"/>
    <w:rsid w:val="0093315C"/>
    <w:rsid w:val="00934D49"/>
    <w:rsid w:val="009362DC"/>
    <w:rsid w:val="0094027B"/>
    <w:rsid w:val="0094122B"/>
    <w:rsid w:val="00942F64"/>
    <w:rsid w:val="009438BF"/>
    <w:rsid w:val="00946C10"/>
    <w:rsid w:val="0094799C"/>
    <w:rsid w:val="00953024"/>
    <w:rsid w:val="009558EB"/>
    <w:rsid w:val="009606BB"/>
    <w:rsid w:val="00960CB7"/>
    <w:rsid w:val="00961877"/>
    <w:rsid w:val="00964560"/>
    <w:rsid w:val="00964B0B"/>
    <w:rsid w:val="009658E9"/>
    <w:rsid w:val="00966656"/>
    <w:rsid w:val="00966FCD"/>
    <w:rsid w:val="00971578"/>
    <w:rsid w:val="009754C5"/>
    <w:rsid w:val="0097640E"/>
    <w:rsid w:val="00977BFA"/>
    <w:rsid w:val="00977E88"/>
    <w:rsid w:val="00982729"/>
    <w:rsid w:val="00985E16"/>
    <w:rsid w:val="009908FC"/>
    <w:rsid w:val="00994783"/>
    <w:rsid w:val="0099523A"/>
    <w:rsid w:val="0099548F"/>
    <w:rsid w:val="009974C2"/>
    <w:rsid w:val="00997B5E"/>
    <w:rsid w:val="00997CCE"/>
    <w:rsid w:val="009A0313"/>
    <w:rsid w:val="009A222B"/>
    <w:rsid w:val="009A228D"/>
    <w:rsid w:val="009A32D6"/>
    <w:rsid w:val="009A6A60"/>
    <w:rsid w:val="009B42EA"/>
    <w:rsid w:val="009B4F4D"/>
    <w:rsid w:val="009B5E44"/>
    <w:rsid w:val="009C0996"/>
    <w:rsid w:val="009C3797"/>
    <w:rsid w:val="009C5020"/>
    <w:rsid w:val="009C5244"/>
    <w:rsid w:val="009C583E"/>
    <w:rsid w:val="009C67C8"/>
    <w:rsid w:val="009C6CBE"/>
    <w:rsid w:val="009C75DB"/>
    <w:rsid w:val="009D6E69"/>
    <w:rsid w:val="009E0472"/>
    <w:rsid w:val="009E22AC"/>
    <w:rsid w:val="009E2E65"/>
    <w:rsid w:val="009E32C8"/>
    <w:rsid w:val="009E337F"/>
    <w:rsid w:val="009E6209"/>
    <w:rsid w:val="009E7AA7"/>
    <w:rsid w:val="009F2C13"/>
    <w:rsid w:val="009F43D8"/>
    <w:rsid w:val="009F5FB5"/>
    <w:rsid w:val="009F5FD2"/>
    <w:rsid w:val="009F7C47"/>
    <w:rsid w:val="00A0005F"/>
    <w:rsid w:val="00A025E6"/>
    <w:rsid w:val="00A02E94"/>
    <w:rsid w:val="00A03B17"/>
    <w:rsid w:val="00A03F7D"/>
    <w:rsid w:val="00A108B7"/>
    <w:rsid w:val="00A10AEB"/>
    <w:rsid w:val="00A1206E"/>
    <w:rsid w:val="00A16A33"/>
    <w:rsid w:val="00A20872"/>
    <w:rsid w:val="00A24312"/>
    <w:rsid w:val="00A2459F"/>
    <w:rsid w:val="00A24DB2"/>
    <w:rsid w:val="00A25751"/>
    <w:rsid w:val="00A25DE5"/>
    <w:rsid w:val="00A30059"/>
    <w:rsid w:val="00A32593"/>
    <w:rsid w:val="00A3372E"/>
    <w:rsid w:val="00A37ED5"/>
    <w:rsid w:val="00A4002E"/>
    <w:rsid w:val="00A4226B"/>
    <w:rsid w:val="00A435FA"/>
    <w:rsid w:val="00A51436"/>
    <w:rsid w:val="00A5152B"/>
    <w:rsid w:val="00A541DF"/>
    <w:rsid w:val="00A60EAA"/>
    <w:rsid w:val="00A61BA1"/>
    <w:rsid w:val="00A6208A"/>
    <w:rsid w:val="00A622EE"/>
    <w:rsid w:val="00A63BF9"/>
    <w:rsid w:val="00A67D38"/>
    <w:rsid w:val="00A67E5D"/>
    <w:rsid w:val="00A75584"/>
    <w:rsid w:val="00A75D95"/>
    <w:rsid w:val="00A75FF5"/>
    <w:rsid w:val="00A77B54"/>
    <w:rsid w:val="00A8420F"/>
    <w:rsid w:val="00A85800"/>
    <w:rsid w:val="00A85AB4"/>
    <w:rsid w:val="00A92011"/>
    <w:rsid w:val="00A93E09"/>
    <w:rsid w:val="00A941AB"/>
    <w:rsid w:val="00A963E1"/>
    <w:rsid w:val="00A96D7A"/>
    <w:rsid w:val="00A970BB"/>
    <w:rsid w:val="00A97950"/>
    <w:rsid w:val="00AA098E"/>
    <w:rsid w:val="00AA5F2F"/>
    <w:rsid w:val="00AB031C"/>
    <w:rsid w:val="00AB0DBF"/>
    <w:rsid w:val="00AB1CA7"/>
    <w:rsid w:val="00AB34A3"/>
    <w:rsid w:val="00AB5191"/>
    <w:rsid w:val="00AB5D66"/>
    <w:rsid w:val="00AB6FF4"/>
    <w:rsid w:val="00AC2B30"/>
    <w:rsid w:val="00AC3680"/>
    <w:rsid w:val="00AC5776"/>
    <w:rsid w:val="00AD2465"/>
    <w:rsid w:val="00AD4761"/>
    <w:rsid w:val="00AD47DA"/>
    <w:rsid w:val="00AD5A73"/>
    <w:rsid w:val="00AE1433"/>
    <w:rsid w:val="00AE1AFD"/>
    <w:rsid w:val="00AE32ED"/>
    <w:rsid w:val="00AE3E6F"/>
    <w:rsid w:val="00AE75E5"/>
    <w:rsid w:val="00AF14DD"/>
    <w:rsid w:val="00AF3221"/>
    <w:rsid w:val="00AF34B3"/>
    <w:rsid w:val="00AF37FE"/>
    <w:rsid w:val="00AF444E"/>
    <w:rsid w:val="00AF5E8B"/>
    <w:rsid w:val="00AF6B47"/>
    <w:rsid w:val="00AF7271"/>
    <w:rsid w:val="00B00850"/>
    <w:rsid w:val="00B0376B"/>
    <w:rsid w:val="00B061ED"/>
    <w:rsid w:val="00B067E8"/>
    <w:rsid w:val="00B07530"/>
    <w:rsid w:val="00B075E6"/>
    <w:rsid w:val="00B07B13"/>
    <w:rsid w:val="00B22040"/>
    <w:rsid w:val="00B22E23"/>
    <w:rsid w:val="00B30832"/>
    <w:rsid w:val="00B31545"/>
    <w:rsid w:val="00B31E96"/>
    <w:rsid w:val="00B34DDF"/>
    <w:rsid w:val="00B353BB"/>
    <w:rsid w:val="00B36C0E"/>
    <w:rsid w:val="00B42910"/>
    <w:rsid w:val="00B45448"/>
    <w:rsid w:val="00B47596"/>
    <w:rsid w:val="00B5052C"/>
    <w:rsid w:val="00B50AC6"/>
    <w:rsid w:val="00B51193"/>
    <w:rsid w:val="00B532D9"/>
    <w:rsid w:val="00B54908"/>
    <w:rsid w:val="00B54D3D"/>
    <w:rsid w:val="00B56375"/>
    <w:rsid w:val="00B578DB"/>
    <w:rsid w:val="00B603B5"/>
    <w:rsid w:val="00B60D3E"/>
    <w:rsid w:val="00B6474C"/>
    <w:rsid w:val="00B6611A"/>
    <w:rsid w:val="00B72288"/>
    <w:rsid w:val="00B731B5"/>
    <w:rsid w:val="00B74211"/>
    <w:rsid w:val="00B747A5"/>
    <w:rsid w:val="00B74DAA"/>
    <w:rsid w:val="00B76782"/>
    <w:rsid w:val="00B7764A"/>
    <w:rsid w:val="00B77B20"/>
    <w:rsid w:val="00B8266F"/>
    <w:rsid w:val="00B85812"/>
    <w:rsid w:val="00B8796A"/>
    <w:rsid w:val="00B914FA"/>
    <w:rsid w:val="00B93C5F"/>
    <w:rsid w:val="00B95896"/>
    <w:rsid w:val="00B9637A"/>
    <w:rsid w:val="00B96714"/>
    <w:rsid w:val="00BA11BF"/>
    <w:rsid w:val="00BA481B"/>
    <w:rsid w:val="00BA49B1"/>
    <w:rsid w:val="00BA5214"/>
    <w:rsid w:val="00BA6342"/>
    <w:rsid w:val="00BA7E8B"/>
    <w:rsid w:val="00BB5E35"/>
    <w:rsid w:val="00BB6D0F"/>
    <w:rsid w:val="00BB7633"/>
    <w:rsid w:val="00BC148C"/>
    <w:rsid w:val="00BC2673"/>
    <w:rsid w:val="00BC3654"/>
    <w:rsid w:val="00BC5C5F"/>
    <w:rsid w:val="00BC633F"/>
    <w:rsid w:val="00BC64C8"/>
    <w:rsid w:val="00BC7378"/>
    <w:rsid w:val="00BD00AE"/>
    <w:rsid w:val="00BD04C8"/>
    <w:rsid w:val="00BD102B"/>
    <w:rsid w:val="00BD5C8B"/>
    <w:rsid w:val="00BD6D71"/>
    <w:rsid w:val="00BE2BBC"/>
    <w:rsid w:val="00BE3B9F"/>
    <w:rsid w:val="00BE554E"/>
    <w:rsid w:val="00BF135F"/>
    <w:rsid w:val="00BF21BC"/>
    <w:rsid w:val="00BF2504"/>
    <w:rsid w:val="00BF2D5C"/>
    <w:rsid w:val="00BF3104"/>
    <w:rsid w:val="00BF6E3E"/>
    <w:rsid w:val="00BF754F"/>
    <w:rsid w:val="00C010A9"/>
    <w:rsid w:val="00C04B69"/>
    <w:rsid w:val="00C071C9"/>
    <w:rsid w:val="00C14B0C"/>
    <w:rsid w:val="00C15C78"/>
    <w:rsid w:val="00C15C81"/>
    <w:rsid w:val="00C2288D"/>
    <w:rsid w:val="00C237E7"/>
    <w:rsid w:val="00C26BDA"/>
    <w:rsid w:val="00C27A12"/>
    <w:rsid w:val="00C3130E"/>
    <w:rsid w:val="00C3200F"/>
    <w:rsid w:val="00C337F2"/>
    <w:rsid w:val="00C341BB"/>
    <w:rsid w:val="00C35816"/>
    <w:rsid w:val="00C375C0"/>
    <w:rsid w:val="00C42D10"/>
    <w:rsid w:val="00C46313"/>
    <w:rsid w:val="00C4788F"/>
    <w:rsid w:val="00C514F4"/>
    <w:rsid w:val="00C54376"/>
    <w:rsid w:val="00C55C30"/>
    <w:rsid w:val="00C66D79"/>
    <w:rsid w:val="00C713F3"/>
    <w:rsid w:val="00C71F47"/>
    <w:rsid w:val="00C73BF7"/>
    <w:rsid w:val="00C75652"/>
    <w:rsid w:val="00C75654"/>
    <w:rsid w:val="00C7691F"/>
    <w:rsid w:val="00C76D88"/>
    <w:rsid w:val="00C808D7"/>
    <w:rsid w:val="00C83E27"/>
    <w:rsid w:val="00C8439D"/>
    <w:rsid w:val="00C85512"/>
    <w:rsid w:val="00C869FC"/>
    <w:rsid w:val="00C90890"/>
    <w:rsid w:val="00C93873"/>
    <w:rsid w:val="00CA28AA"/>
    <w:rsid w:val="00CA3424"/>
    <w:rsid w:val="00CA353A"/>
    <w:rsid w:val="00CA3E23"/>
    <w:rsid w:val="00CA524C"/>
    <w:rsid w:val="00CA5600"/>
    <w:rsid w:val="00CA6C9B"/>
    <w:rsid w:val="00CA6CC0"/>
    <w:rsid w:val="00CA714B"/>
    <w:rsid w:val="00CB0401"/>
    <w:rsid w:val="00CB1943"/>
    <w:rsid w:val="00CB585F"/>
    <w:rsid w:val="00CB6CE5"/>
    <w:rsid w:val="00CB7A65"/>
    <w:rsid w:val="00CC017A"/>
    <w:rsid w:val="00CC5C60"/>
    <w:rsid w:val="00CD020F"/>
    <w:rsid w:val="00CD02AC"/>
    <w:rsid w:val="00CD1946"/>
    <w:rsid w:val="00CD23C9"/>
    <w:rsid w:val="00CD2C40"/>
    <w:rsid w:val="00CD3801"/>
    <w:rsid w:val="00CD5423"/>
    <w:rsid w:val="00CE0F01"/>
    <w:rsid w:val="00CE1513"/>
    <w:rsid w:val="00CE1B7A"/>
    <w:rsid w:val="00CE6B90"/>
    <w:rsid w:val="00CE7758"/>
    <w:rsid w:val="00CE7F6B"/>
    <w:rsid w:val="00CF1447"/>
    <w:rsid w:val="00CF1ADE"/>
    <w:rsid w:val="00CF2115"/>
    <w:rsid w:val="00CF50B6"/>
    <w:rsid w:val="00CF6DF2"/>
    <w:rsid w:val="00CF7D63"/>
    <w:rsid w:val="00D01450"/>
    <w:rsid w:val="00D06954"/>
    <w:rsid w:val="00D071D8"/>
    <w:rsid w:val="00D07611"/>
    <w:rsid w:val="00D110BD"/>
    <w:rsid w:val="00D14123"/>
    <w:rsid w:val="00D16B05"/>
    <w:rsid w:val="00D16DD4"/>
    <w:rsid w:val="00D1723D"/>
    <w:rsid w:val="00D172AB"/>
    <w:rsid w:val="00D201B4"/>
    <w:rsid w:val="00D20B12"/>
    <w:rsid w:val="00D26255"/>
    <w:rsid w:val="00D27BF2"/>
    <w:rsid w:val="00D30457"/>
    <w:rsid w:val="00D31095"/>
    <w:rsid w:val="00D324DC"/>
    <w:rsid w:val="00D329F1"/>
    <w:rsid w:val="00D374CD"/>
    <w:rsid w:val="00D42382"/>
    <w:rsid w:val="00D4561C"/>
    <w:rsid w:val="00D46711"/>
    <w:rsid w:val="00D4769C"/>
    <w:rsid w:val="00D47EA3"/>
    <w:rsid w:val="00D51C9E"/>
    <w:rsid w:val="00D52C8F"/>
    <w:rsid w:val="00D544B5"/>
    <w:rsid w:val="00D5668B"/>
    <w:rsid w:val="00D6154D"/>
    <w:rsid w:val="00D615D2"/>
    <w:rsid w:val="00D67804"/>
    <w:rsid w:val="00D7007D"/>
    <w:rsid w:val="00D707DC"/>
    <w:rsid w:val="00D722AB"/>
    <w:rsid w:val="00D771E8"/>
    <w:rsid w:val="00D773A1"/>
    <w:rsid w:val="00D77B59"/>
    <w:rsid w:val="00D808DF"/>
    <w:rsid w:val="00D80B46"/>
    <w:rsid w:val="00D812E0"/>
    <w:rsid w:val="00D81490"/>
    <w:rsid w:val="00D86498"/>
    <w:rsid w:val="00D870BA"/>
    <w:rsid w:val="00D92D93"/>
    <w:rsid w:val="00D93489"/>
    <w:rsid w:val="00D93594"/>
    <w:rsid w:val="00D966A5"/>
    <w:rsid w:val="00D97A9A"/>
    <w:rsid w:val="00D97E42"/>
    <w:rsid w:val="00DA2144"/>
    <w:rsid w:val="00DA28FC"/>
    <w:rsid w:val="00DA43D0"/>
    <w:rsid w:val="00DA6E28"/>
    <w:rsid w:val="00DB183E"/>
    <w:rsid w:val="00DB4846"/>
    <w:rsid w:val="00DC027A"/>
    <w:rsid w:val="00DC1938"/>
    <w:rsid w:val="00DC4F3F"/>
    <w:rsid w:val="00DC68AF"/>
    <w:rsid w:val="00DD1B33"/>
    <w:rsid w:val="00DD39D0"/>
    <w:rsid w:val="00DD7EBE"/>
    <w:rsid w:val="00DE008C"/>
    <w:rsid w:val="00DE60A1"/>
    <w:rsid w:val="00DE6E1A"/>
    <w:rsid w:val="00DE760C"/>
    <w:rsid w:val="00DF015F"/>
    <w:rsid w:val="00DF1F89"/>
    <w:rsid w:val="00DF34A5"/>
    <w:rsid w:val="00DF46CB"/>
    <w:rsid w:val="00DF65F4"/>
    <w:rsid w:val="00E005C1"/>
    <w:rsid w:val="00E04FBE"/>
    <w:rsid w:val="00E05F58"/>
    <w:rsid w:val="00E0667D"/>
    <w:rsid w:val="00E1166E"/>
    <w:rsid w:val="00E11A5D"/>
    <w:rsid w:val="00E12563"/>
    <w:rsid w:val="00E12D87"/>
    <w:rsid w:val="00E1398F"/>
    <w:rsid w:val="00E1637C"/>
    <w:rsid w:val="00E1736F"/>
    <w:rsid w:val="00E202B5"/>
    <w:rsid w:val="00E21184"/>
    <w:rsid w:val="00E2369B"/>
    <w:rsid w:val="00E25AB3"/>
    <w:rsid w:val="00E26686"/>
    <w:rsid w:val="00E26C2C"/>
    <w:rsid w:val="00E27C4C"/>
    <w:rsid w:val="00E33DF2"/>
    <w:rsid w:val="00E34C11"/>
    <w:rsid w:val="00E366B5"/>
    <w:rsid w:val="00E41449"/>
    <w:rsid w:val="00E421C0"/>
    <w:rsid w:val="00E45DFC"/>
    <w:rsid w:val="00E54EDE"/>
    <w:rsid w:val="00E550C6"/>
    <w:rsid w:val="00E564E8"/>
    <w:rsid w:val="00E56800"/>
    <w:rsid w:val="00E6111C"/>
    <w:rsid w:val="00E6190D"/>
    <w:rsid w:val="00E622FD"/>
    <w:rsid w:val="00E67005"/>
    <w:rsid w:val="00E719A2"/>
    <w:rsid w:val="00E71B3A"/>
    <w:rsid w:val="00E75350"/>
    <w:rsid w:val="00E7770D"/>
    <w:rsid w:val="00E77876"/>
    <w:rsid w:val="00E80363"/>
    <w:rsid w:val="00E81062"/>
    <w:rsid w:val="00E83195"/>
    <w:rsid w:val="00E83D4A"/>
    <w:rsid w:val="00E83DF9"/>
    <w:rsid w:val="00E87EBC"/>
    <w:rsid w:val="00E90675"/>
    <w:rsid w:val="00E90C19"/>
    <w:rsid w:val="00E91844"/>
    <w:rsid w:val="00E9208D"/>
    <w:rsid w:val="00E92FCC"/>
    <w:rsid w:val="00E93F3B"/>
    <w:rsid w:val="00E954E8"/>
    <w:rsid w:val="00E96B98"/>
    <w:rsid w:val="00EA211B"/>
    <w:rsid w:val="00EA3248"/>
    <w:rsid w:val="00EA3397"/>
    <w:rsid w:val="00EA4C8B"/>
    <w:rsid w:val="00EA5080"/>
    <w:rsid w:val="00EA76E8"/>
    <w:rsid w:val="00EB1680"/>
    <w:rsid w:val="00EB42A0"/>
    <w:rsid w:val="00EB4FDD"/>
    <w:rsid w:val="00EB77AA"/>
    <w:rsid w:val="00EC06B8"/>
    <w:rsid w:val="00EC3D9F"/>
    <w:rsid w:val="00ED17DE"/>
    <w:rsid w:val="00ED2F2A"/>
    <w:rsid w:val="00ED5093"/>
    <w:rsid w:val="00EE0132"/>
    <w:rsid w:val="00EE2579"/>
    <w:rsid w:val="00EE4CA3"/>
    <w:rsid w:val="00EE66B9"/>
    <w:rsid w:val="00EF0496"/>
    <w:rsid w:val="00EF0DA9"/>
    <w:rsid w:val="00EF2C0A"/>
    <w:rsid w:val="00EF32EF"/>
    <w:rsid w:val="00EF3EB7"/>
    <w:rsid w:val="00EF46CF"/>
    <w:rsid w:val="00EF4D53"/>
    <w:rsid w:val="00EF5158"/>
    <w:rsid w:val="00EF68FD"/>
    <w:rsid w:val="00F03948"/>
    <w:rsid w:val="00F05E75"/>
    <w:rsid w:val="00F067B6"/>
    <w:rsid w:val="00F10A16"/>
    <w:rsid w:val="00F111D4"/>
    <w:rsid w:val="00F121BF"/>
    <w:rsid w:val="00F14075"/>
    <w:rsid w:val="00F143C1"/>
    <w:rsid w:val="00F147FA"/>
    <w:rsid w:val="00F1605B"/>
    <w:rsid w:val="00F16F81"/>
    <w:rsid w:val="00F17AC3"/>
    <w:rsid w:val="00F21D0F"/>
    <w:rsid w:val="00F24500"/>
    <w:rsid w:val="00F2583D"/>
    <w:rsid w:val="00F25AE0"/>
    <w:rsid w:val="00F26F03"/>
    <w:rsid w:val="00F32F27"/>
    <w:rsid w:val="00F3431C"/>
    <w:rsid w:val="00F3478F"/>
    <w:rsid w:val="00F368FE"/>
    <w:rsid w:val="00F36B49"/>
    <w:rsid w:val="00F37EC1"/>
    <w:rsid w:val="00F4126C"/>
    <w:rsid w:val="00F41320"/>
    <w:rsid w:val="00F456F9"/>
    <w:rsid w:val="00F47A6E"/>
    <w:rsid w:val="00F509C9"/>
    <w:rsid w:val="00F50E1F"/>
    <w:rsid w:val="00F573C8"/>
    <w:rsid w:val="00F5777C"/>
    <w:rsid w:val="00F62934"/>
    <w:rsid w:val="00F630CD"/>
    <w:rsid w:val="00F630FD"/>
    <w:rsid w:val="00F76A92"/>
    <w:rsid w:val="00F777FB"/>
    <w:rsid w:val="00F80E85"/>
    <w:rsid w:val="00F816CE"/>
    <w:rsid w:val="00F8252B"/>
    <w:rsid w:val="00F8289C"/>
    <w:rsid w:val="00F84443"/>
    <w:rsid w:val="00F84E60"/>
    <w:rsid w:val="00F84F3A"/>
    <w:rsid w:val="00F858E7"/>
    <w:rsid w:val="00F85954"/>
    <w:rsid w:val="00F868DC"/>
    <w:rsid w:val="00F90698"/>
    <w:rsid w:val="00F92166"/>
    <w:rsid w:val="00F9248A"/>
    <w:rsid w:val="00F9288D"/>
    <w:rsid w:val="00F945B5"/>
    <w:rsid w:val="00F9603E"/>
    <w:rsid w:val="00F97C5A"/>
    <w:rsid w:val="00FA0714"/>
    <w:rsid w:val="00FA2A30"/>
    <w:rsid w:val="00FA36EF"/>
    <w:rsid w:val="00FA3DE8"/>
    <w:rsid w:val="00FA5DEA"/>
    <w:rsid w:val="00FB10F5"/>
    <w:rsid w:val="00FB30E1"/>
    <w:rsid w:val="00FB3D91"/>
    <w:rsid w:val="00FB4711"/>
    <w:rsid w:val="00FB6A65"/>
    <w:rsid w:val="00FC03FA"/>
    <w:rsid w:val="00FC0466"/>
    <w:rsid w:val="00FC04BF"/>
    <w:rsid w:val="00FC1B05"/>
    <w:rsid w:val="00FC7980"/>
    <w:rsid w:val="00FC7C2A"/>
    <w:rsid w:val="00FD0082"/>
    <w:rsid w:val="00FD08FB"/>
    <w:rsid w:val="00FD1EDC"/>
    <w:rsid w:val="00FD33DB"/>
    <w:rsid w:val="00FD4C7D"/>
    <w:rsid w:val="00FD5265"/>
    <w:rsid w:val="00FD652D"/>
    <w:rsid w:val="00FE0C12"/>
    <w:rsid w:val="00FE26B7"/>
    <w:rsid w:val="00FE667F"/>
    <w:rsid w:val="00FF11D5"/>
    <w:rsid w:val="00FF1961"/>
    <w:rsid w:val="00FF527D"/>
    <w:rsid w:val="00FF5B3C"/>
    <w:rsid w:val="00FF6080"/>
    <w:rsid w:val="00FF6EB4"/>
    <w:rsid w:val="00FF749D"/>
    <w:rsid w:val="02DF24FD"/>
    <w:rsid w:val="0573EBB3"/>
    <w:rsid w:val="066179B1"/>
    <w:rsid w:val="06C5EC11"/>
    <w:rsid w:val="08032C8A"/>
    <w:rsid w:val="0BDE4743"/>
    <w:rsid w:val="116EC401"/>
    <w:rsid w:val="11773A05"/>
    <w:rsid w:val="15267A6D"/>
    <w:rsid w:val="16DA512C"/>
    <w:rsid w:val="1B2994EC"/>
    <w:rsid w:val="1B8EE265"/>
    <w:rsid w:val="1D1E87A8"/>
    <w:rsid w:val="20B55BA7"/>
    <w:rsid w:val="23713349"/>
    <w:rsid w:val="243A53C4"/>
    <w:rsid w:val="279731A7"/>
    <w:rsid w:val="3236D21B"/>
    <w:rsid w:val="3281767F"/>
    <w:rsid w:val="32ABA120"/>
    <w:rsid w:val="32BA9958"/>
    <w:rsid w:val="336C6632"/>
    <w:rsid w:val="358E89C1"/>
    <w:rsid w:val="3812B34B"/>
    <w:rsid w:val="38135263"/>
    <w:rsid w:val="39516CDE"/>
    <w:rsid w:val="3A254A0D"/>
    <w:rsid w:val="3BE8B0A2"/>
    <w:rsid w:val="3C037BEE"/>
    <w:rsid w:val="3EC6C023"/>
    <w:rsid w:val="3FBE93A9"/>
    <w:rsid w:val="49220BDA"/>
    <w:rsid w:val="4D62E664"/>
    <w:rsid w:val="4F5E73AA"/>
    <w:rsid w:val="567148EE"/>
    <w:rsid w:val="5A13AA09"/>
    <w:rsid w:val="5D32C841"/>
    <w:rsid w:val="5EB0D488"/>
    <w:rsid w:val="621A0544"/>
    <w:rsid w:val="660DFCE9"/>
    <w:rsid w:val="6688DBB8"/>
    <w:rsid w:val="67678B67"/>
    <w:rsid w:val="6B4080C1"/>
    <w:rsid w:val="6E73FDD1"/>
    <w:rsid w:val="6F2964C5"/>
    <w:rsid w:val="72374CAB"/>
    <w:rsid w:val="770AEA54"/>
    <w:rsid w:val="7C73FA14"/>
    <w:rsid w:val="7DF0B9C7"/>
    <w:rsid w:val="7F88B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1FF52"/>
  <w15:chartTrackingRefBased/>
  <w15:docId w15:val="{377669FE-E18D-4272-BD2F-82F4A177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1660E"/>
    <w:pPr>
      <w:keepNext/>
      <w:keepLines/>
      <w:spacing w:before="120" w:after="120" w:line="360" w:lineRule="auto"/>
      <w:ind w:left="0"/>
      <w:contextualSpacing w:val="0"/>
      <w:outlineLvl w:val="0"/>
    </w:pPr>
    <w:rPr>
      <w:rFonts w:ascii="Cambria" w:eastAsiaTheme="majorEastAsia" w:hAnsi="Cambria" w:cstheme="majorBidi"/>
      <w:b/>
      <w:bCs/>
      <w:color w:val="365F91"/>
      <w:sz w:val="28"/>
      <w:szCs w:val="28"/>
    </w:rPr>
  </w:style>
  <w:style w:type="paragraph" w:styleId="Ttulo2">
    <w:name w:val="heading 2"/>
    <w:basedOn w:val="PargrafodaLista"/>
    <w:next w:val="Normal"/>
    <w:link w:val="Ttulo2Char"/>
    <w:autoRedefine/>
    <w:uiPriority w:val="9"/>
    <w:unhideWhenUsed/>
    <w:qFormat/>
    <w:rsid w:val="00E33DF2"/>
    <w:pPr>
      <w:spacing w:before="240" w:after="240" w:line="276" w:lineRule="auto"/>
      <w:ind w:left="0"/>
      <w:contextualSpacing w:val="0"/>
      <w:jc w:val="both"/>
      <w:outlineLvl w:val="1"/>
    </w:pPr>
    <w:rPr>
      <w:rFonts w:ascii="Cambria" w:hAnsi="Cambria" w:cs="Arial"/>
      <w:b/>
      <w:color w:val="1F4E79" w:themeColor="accent1" w:themeShade="80"/>
    </w:rPr>
  </w:style>
  <w:style w:type="paragraph" w:styleId="Ttulo3">
    <w:name w:val="heading 3"/>
    <w:basedOn w:val="PargrafodaLista"/>
    <w:next w:val="Normal"/>
    <w:link w:val="Ttulo3Char"/>
    <w:uiPriority w:val="9"/>
    <w:unhideWhenUsed/>
    <w:qFormat/>
    <w:rsid w:val="00111B53"/>
    <w:pPr>
      <w:spacing w:before="120"/>
      <w:ind w:left="0"/>
      <w:contextualSpacing w:val="0"/>
      <w:jc w:val="both"/>
      <w:outlineLvl w:val="2"/>
    </w:pPr>
    <w:rPr>
      <w:u w:val="single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873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46B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76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D6F5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C2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rtigo">
    <w:name w:val="artigo"/>
    <w:basedOn w:val="Normal"/>
    <w:rsid w:val="00D4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normal">
    <w:name w:val="texto_normal"/>
    <w:basedOn w:val="Normal"/>
    <w:rsid w:val="00585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585B32"/>
    <w:rPr>
      <w:i/>
      <w:iCs/>
    </w:rPr>
  </w:style>
  <w:style w:type="character" w:customStyle="1" w:styleId="w8qarf">
    <w:name w:val="w8qarf"/>
    <w:basedOn w:val="Fontepargpadro"/>
    <w:rsid w:val="00064693"/>
  </w:style>
  <w:style w:type="character" w:customStyle="1" w:styleId="lrzxr">
    <w:name w:val="lrzxr"/>
    <w:basedOn w:val="Fontepargpadro"/>
    <w:rsid w:val="00064693"/>
  </w:style>
  <w:style w:type="paragraph" w:styleId="Textodebalo">
    <w:name w:val="Balloon Text"/>
    <w:basedOn w:val="Normal"/>
    <w:link w:val="TextodebaloChar"/>
    <w:uiPriority w:val="99"/>
    <w:semiHidden/>
    <w:unhideWhenUsed/>
    <w:rsid w:val="007A5A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5A7C"/>
    <w:rPr>
      <w:rFonts w:ascii="Segoe UI" w:hAnsi="Segoe UI" w:cs="Segoe UI"/>
      <w:sz w:val="18"/>
      <w:szCs w:val="18"/>
    </w:rPr>
  </w:style>
  <w:style w:type="paragraph" w:styleId="PargrafodaLista">
    <w:name w:val="List Paragraph"/>
    <w:aliases w:val="Numbering"/>
    <w:basedOn w:val="Normal"/>
    <w:link w:val="PargrafodaListaChar"/>
    <w:uiPriority w:val="34"/>
    <w:qFormat/>
    <w:rsid w:val="005A58F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PargrafodaListaChar">
    <w:name w:val="Parágrafo da Lista Char"/>
    <w:aliases w:val="Numbering Char"/>
    <w:link w:val="PargrafodaLista"/>
    <w:uiPriority w:val="34"/>
    <w:rsid w:val="005A58F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9307E"/>
    <w:rPr>
      <w:rFonts w:ascii="Cambria" w:eastAsiaTheme="majorEastAsia" w:hAnsi="Cambria" w:cstheme="majorBidi"/>
      <w:b/>
      <w:bCs/>
      <w:color w:val="365F91"/>
      <w:sz w:val="28"/>
      <w:szCs w:val="28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rsid w:val="005476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FontStyle13">
    <w:name w:val="Font Style13"/>
    <w:basedOn w:val="Fontepargpadro"/>
    <w:uiPriority w:val="99"/>
    <w:rsid w:val="0054761D"/>
    <w:rPr>
      <w:rFonts w:ascii="Times New Roman" w:hAnsi="Times New Roman" w:cs="Times New Roman"/>
      <w:sz w:val="22"/>
      <w:szCs w:val="22"/>
    </w:rPr>
  </w:style>
  <w:style w:type="character" w:customStyle="1" w:styleId="Ttulo2Char">
    <w:name w:val="Título 2 Char"/>
    <w:basedOn w:val="Fontepargpadro"/>
    <w:link w:val="Ttulo2"/>
    <w:uiPriority w:val="9"/>
    <w:rsid w:val="00E33DF2"/>
    <w:rPr>
      <w:rFonts w:ascii="Cambria" w:eastAsia="Times New Roman" w:hAnsi="Cambria" w:cs="Arial"/>
      <w:b/>
      <w:color w:val="1F4E79" w:themeColor="accent1" w:themeShade="80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11B53"/>
    <w:rPr>
      <w:rFonts w:ascii="Times New Roman" w:eastAsia="Times New Roman" w:hAnsi="Times New Roman" w:cs="Times New Roman"/>
      <w:sz w:val="24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0B2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semiHidden/>
    <w:rsid w:val="001346B4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Refdecomentrio">
    <w:name w:val="annotation reference"/>
    <w:basedOn w:val="Fontepargpadro"/>
    <w:unhideWhenUsed/>
    <w:rsid w:val="009E6209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9E620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E620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E620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E6209"/>
    <w:rPr>
      <w:b/>
      <w:bCs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CF7D63"/>
    <w:pPr>
      <w:spacing w:before="240" w:line="259" w:lineRule="auto"/>
      <w:outlineLvl w:val="9"/>
    </w:pPr>
    <w:rPr>
      <w:rFonts w:asciiTheme="majorHAnsi" w:hAnsiTheme="majorHAnsi"/>
      <w:b w:val="0"/>
      <w:caps/>
      <w:color w:val="2E74B5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CF7D6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F7D63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CF7D63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5C34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34E9"/>
  </w:style>
  <w:style w:type="paragraph" w:styleId="Rodap">
    <w:name w:val="footer"/>
    <w:basedOn w:val="Normal"/>
    <w:link w:val="RodapChar"/>
    <w:uiPriority w:val="99"/>
    <w:unhideWhenUsed/>
    <w:rsid w:val="005C34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34E9"/>
  </w:style>
  <w:style w:type="paragraph" w:customStyle="1" w:styleId="Default">
    <w:name w:val="Default"/>
    <w:rsid w:val="00FB6A6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uTextoPargrafo">
    <w:name w:val="_u Texto Parágrafo"/>
    <w:basedOn w:val="Normal"/>
    <w:link w:val="uTextoPargrafoChar"/>
    <w:uiPriority w:val="99"/>
    <w:qFormat/>
    <w:rsid w:val="00CB7A65"/>
    <w:pPr>
      <w:tabs>
        <w:tab w:val="left" w:pos="850"/>
        <w:tab w:val="left" w:pos="1077"/>
        <w:tab w:val="left" w:pos="1247"/>
        <w:tab w:val="left" w:pos="1389"/>
        <w:tab w:val="left" w:pos="1531"/>
        <w:tab w:val="left" w:pos="1672"/>
      </w:tabs>
      <w:autoSpaceDE w:val="0"/>
      <w:autoSpaceDN w:val="0"/>
      <w:adjustRightInd w:val="0"/>
      <w:spacing w:before="120" w:after="57" w:line="300" w:lineRule="atLeast"/>
      <w:ind w:firstLine="567"/>
      <w:jc w:val="both"/>
    </w:pPr>
    <w:rPr>
      <w:rFonts w:ascii="Times New Roman" w:eastAsia="Times New Roman" w:hAnsi="Times New Roman" w:cs="Times New Roman"/>
      <w:kern w:val="20"/>
      <w:sz w:val="24"/>
      <w:lang w:eastAsia="pt-BR"/>
    </w:rPr>
  </w:style>
  <w:style w:type="character" w:customStyle="1" w:styleId="uTextoPargrafoChar">
    <w:name w:val="_u Texto Parágrafo Char"/>
    <w:link w:val="uTextoPargrafo"/>
    <w:uiPriority w:val="99"/>
    <w:locked/>
    <w:rsid w:val="00CB7A65"/>
    <w:rPr>
      <w:rFonts w:ascii="Times New Roman" w:eastAsia="Times New Roman" w:hAnsi="Times New Roman" w:cs="Times New Roman"/>
      <w:kern w:val="20"/>
      <w:sz w:val="24"/>
      <w:lang w:eastAsia="pt-BR"/>
    </w:rPr>
  </w:style>
  <w:style w:type="paragraph" w:styleId="Corpodetexto2">
    <w:name w:val="Body Text 2"/>
    <w:basedOn w:val="Normal"/>
    <w:link w:val="Corpodetexto2Char"/>
    <w:unhideWhenUsed/>
    <w:rsid w:val="00E05F58"/>
    <w:pPr>
      <w:spacing w:after="120" w:line="48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rsid w:val="00E05F58"/>
    <w:rPr>
      <w:rFonts w:ascii="Times New Roman" w:eastAsia="Calibri" w:hAnsi="Times New Roman" w:cs="Times New Roman"/>
      <w:sz w:val="24"/>
      <w:szCs w:val="24"/>
    </w:rPr>
  </w:style>
  <w:style w:type="paragraph" w:customStyle="1" w:styleId="Corpodetexto21">
    <w:name w:val="Corpo de texto 21"/>
    <w:basedOn w:val="Normal"/>
    <w:rsid w:val="00B36C0E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Relatrio">
    <w:name w:val="Relatório"/>
    <w:basedOn w:val="Normal"/>
    <w:link w:val="RelatrioChar"/>
    <w:qFormat/>
    <w:rsid w:val="00B36C0E"/>
    <w:pPr>
      <w:numPr>
        <w:numId w:val="21"/>
      </w:numPr>
      <w:tabs>
        <w:tab w:val="left" w:pos="567"/>
      </w:tabs>
      <w:spacing w:before="120" w:after="120" w:line="240" w:lineRule="auto"/>
      <w:ind w:left="643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RelatrioChar">
    <w:name w:val="Relatório Char"/>
    <w:link w:val="Relatrio"/>
    <w:rsid w:val="00B36C0E"/>
    <w:rPr>
      <w:rFonts w:ascii="Times New Roman" w:eastAsia="Calibri" w:hAnsi="Times New Roman" w:cs="Times New Roman"/>
      <w:sz w:val="24"/>
      <w:szCs w:val="24"/>
    </w:rPr>
  </w:style>
  <w:style w:type="paragraph" w:styleId="Textodenotaderodap">
    <w:name w:val="footnote text"/>
    <w:aliases w:val="fn,ALTS FOOTNOTE,NotaRodape,Footnote Text Char1 Char,Nota de rodapé Char Char1,fn Char Char1,ALTS FOOTNOTE Char1 Char,Footnote Text Char Char1 Char,ALTS FOOTNOTE Char Char Char1,Texto de rodapé"/>
    <w:basedOn w:val="Normal"/>
    <w:link w:val="TextodenotaderodapChar"/>
    <w:uiPriority w:val="99"/>
    <w:qFormat/>
    <w:rsid w:val="00B36C0E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odenotaderodapChar">
    <w:name w:val="Texto de nota de rodapé Char"/>
    <w:aliases w:val="fn Char,ALTS FOOTNOTE Char,NotaRodape Char,Footnote Text Char1 Char Char,Nota de rodapé Char Char1 Char,fn Char Char1 Char,ALTS FOOTNOTE Char1 Char Char,Footnote Text Char Char1 Char Char,ALTS FOOTNOTE Char Char Char1 Char"/>
    <w:basedOn w:val="Fontepargpadro"/>
    <w:link w:val="Textodenotaderodap"/>
    <w:uiPriority w:val="99"/>
    <w:rsid w:val="00B36C0E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7C53B6"/>
    <w:rPr>
      <w:color w:val="605E5C"/>
      <w:shd w:val="clear" w:color="auto" w:fill="E1DFDD"/>
    </w:rPr>
  </w:style>
  <w:style w:type="character" w:styleId="Refdenotaderodap">
    <w:name w:val="footnote reference"/>
    <w:aliases w:val="Stinking Styles13,sobrescrito,Referência de rodapé,FC,_Footnote Reference,_Footnote text,_Footnote,_Footnote Text,_Footnote base Reference,fr"/>
    <w:basedOn w:val="Fontepargpadro"/>
    <w:uiPriority w:val="99"/>
    <w:unhideWhenUsed/>
    <w:rsid w:val="00942F64"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sid w:val="00997CCE"/>
    <w:rPr>
      <w:color w:val="954F72" w:themeColor="followed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78738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6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38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7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3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0295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tcerj.tc.br/processo-eletronico/resumo-processo/105895/5/2024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tcerj.tc.br/processo-eletronico/resumo-processo/109009/4/2023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cerj.tc.br/processo-eletronico/resumo-processo/109009/4/2023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tce.pe.gov.br/internet/docs/igovti/questionario-igoviti-tcepe-atualizado2025.pdf" TargetMode="External"/><Relationship Id="rId1" Type="http://schemas.openxmlformats.org/officeDocument/2006/relationships/hyperlink" Target="https://atosoficiais.com.br/tcepe/resolucao-n-207-2023-institui-e-regulamenta-o-indice-de-governanca-e-de-gestao-de-tecnologia-da-informacao-em-pernambuco-igovti-tce-pe-junto-aos-jurisdicionados-do-tribunal-de-contas-do-estado-de-pernambuco?origin=instituicao&amp;q=20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86c7-7373-495f-878c-f0f79ab36130">
      <Terms xmlns="http://schemas.microsoft.com/office/infopath/2007/PartnerControls"/>
    </lcf76f155ced4ddcb4097134ff3c332f>
    <TaxCatchAll xmlns="a2c24b4c-a19a-4093-bf78-d5942ee237c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0C7017C8683A4E8D8838A33F67DDC9" ma:contentTypeVersion="10" ma:contentTypeDescription="Crie um novo documento." ma:contentTypeScope="" ma:versionID="40418b09319f9a2ee1ad34ac94a4982c">
  <xsd:schema xmlns:xsd="http://www.w3.org/2001/XMLSchema" xmlns:xs="http://www.w3.org/2001/XMLSchema" xmlns:p="http://schemas.microsoft.com/office/2006/metadata/properties" xmlns:ns2="fdb186c7-7373-495f-878c-f0f79ab36130" xmlns:ns3="a2c24b4c-a19a-4093-bf78-d5942ee237c3" targetNamespace="http://schemas.microsoft.com/office/2006/metadata/properties" ma:root="true" ma:fieldsID="279706ca315d76014cd459137316f840" ns2:_="" ns3:_="">
    <xsd:import namespace="fdb186c7-7373-495f-878c-f0f79ab36130"/>
    <xsd:import namespace="a2c24b4c-a19a-4093-bf78-d5942ee237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86c7-7373-495f-878c-f0f79ab361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94074d8-97da-4deb-a367-6d65a6a9a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24b4c-a19a-4093-bf78-d5942ee237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689da7-651f-49aa-89b2-0746064c56a5}" ma:internalName="TaxCatchAll" ma:showField="CatchAllData" ma:web="a2c24b4c-a19a-4093-bf78-d5942ee237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68D24E-E835-4BC1-97EC-404294083B98}">
  <ds:schemaRefs>
    <ds:schemaRef ds:uri="http://schemas.microsoft.com/office/2006/metadata/properties"/>
    <ds:schemaRef ds:uri="http://schemas.microsoft.com/office/infopath/2007/PartnerControls"/>
    <ds:schemaRef ds:uri="fdb186c7-7373-495f-878c-f0f79ab36130"/>
    <ds:schemaRef ds:uri="a2c24b4c-a19a-4093-bf78-d5942ee237c3"/>
  </ds:schemaRefs>
</ds:datastoreItem>
</file>

<file path=customXml/itemProps2.xml><?xml version="1.0" encoding="utf-8"?>
<ds:datastoreItem xmlns:ds="http://schemas.openxmlformats.org/officeDocument/2006/customXml" ds:itemID="{997A1516-13C6-4AFA-B697-F43E9E6A2E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5112E2-402B-4F82-B7D9-35E5FF2A0C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E8BDD1-CCB4-47B2-9CD4-1C2DF0B787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186c7-7373-495f-878c-f0f79ab36130"/>
    <ds:schemaRef ds:uri="a2c24b4c-a19a-4093-bf78-d5942ee23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4081</TotalTime>
  <Pages>10</Pages>
  <Words>2325</Words>
  <Characters>13142</Characters>
  <Application>Microsoft Office Word</Application>
  <DocSecurity>0</DocSecurity>
  <Lines>238</Lines>
  <Paragraphs>193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TCU</Company>
  <LinksUpToDate>false</LinksUpToDate>
  <CharactersWithSpaces>15274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Reis Cardoso Sousa</dc:creator>
  <cp:keywords/>
  <dc:description/>
  <cp:lastModifiedBy>João Paulo de Freitas Ramirez</cp:lastModifiedBy>
  <cp:revision>382</cp:revision>
  <cp:lastPrinted>2018-10-01T12:40:00Z</cp:lastPrinted>
  <dcterms:created xsi:type="dcterms:W3CDTF">2020-05-20T23:19:00Z</dcterms:created>
  <dcterms:modified xsi:type="dcterms:W3CDTF">2026-03-09T19:33:00Z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0x0101005A0C7017C8683A4E8D8838A33F67DDC9</vt:lpwstr>
  </property>
  <property fmtid="{D5CDD505-2E9C-101B-9397-08002B2CF9AE}" pid="3" name="IsMyDocuments">
    <vt:bool>true</vt:bool>
  </property>
  <property fmtid="{D5CDD505-2E9C-101B-9397-08002B2CF9AE}" pid="4" name="_dlc_DocIdItemGuid">
    <vt:lpwstr>91da1442-6935-4c42-a3c0-8a76dcbccbff</vt:lpwstr>
  </property>
  <property fmtid="{D5CDD505-2E9C-101B-9397-08002B2CF9AE}" pid="5" name="Order">
    <vt:r8>105500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docLang">
    <vt:lpwstr>pt</vt:lpwstr>
  </property>
  <property fmtid="{D5CDD505-2E9C-101B-9397-08002B2CF9AE}" pid="13" name="MediaServiceImageTags">
    <vt:lpwstr/>
  </property>
</Properties>
</file>