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spacing w:after="140" w:line="288"/>
        <w:jc w:val="both"/>
      </w:pPr>
      <w:r>
        <w:rPr>
          <w:rFonts w:ascii="Calibri" w:cs="Calibri" w:eastAsia="Calibri" w:hAnsi="Calibri"/>
        </w:rPr>
        <w:t xml:space="preserve">La irrupción de los agentes de IA capaces de planificar, escribir código, ejecutar herramientas y abrir </w:t>
      </w:r>
      <w:r>
        <w:rPr>
          <w:rFonts w:ascii="Calibri" w:cs="Calibri" w:eastAsia="Calibri" w:hAnsi="Calibri"/>
          <w:i/>
          <w:iCs/>
        </w:rPr>
        <w:t xml:space="preserve">pull requests</w:t>
      </w:r>
      <w:r>
        <w:rPr>
          <w:rFonts w:ascii="Calibri" w:cs="Calibri" w:eastAsia="Calibri" w:hAnsi="Calibri"/>
        </w:rPr>
        <w:t xml:space="preserve"> está cambiando el ciclo de vida del software. El ingeniero deja de ejecutar cada fase y pasa a definir la intención, gobernar a los agentes y validar su trabajo. Este cambio promete velocidad, pero abre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credenciales humanas o modificar los controles que deberían vigilarlo.</w:t>
      </w:r>
    </w:p>
    <w:p>
      <w:pPr>
        <w:spacing w:after="140" w:line="288"/>
        <w:jc w:val="both"/>
      </w:pPr>
      <w:r>
        <w:rPr>
          <w:rFonts w:ascii="Calibri" w:cs="Calibri" w:eastAsia="Calibri" w:hAnsi="Calibri"/>
        </w:rPr>
        <w:t xml:space="preserve">Este Trabajo Fin de Máster diseña y construye una prueba de concepto (POC) de </w:t>
      </w:r>
      <w:r>
        <w:rPr>
          <w:rFonts w:ascii="Calibri" w:cs="Calibri" w:eastAsia="Calibri" w:hAnsi="Calibri"/>
          <w:b/>
          <w:bCs/>
        </w:rPr>
        <w:t xml:space="preserve">ALM agéntico</w:t>
      </w:r>
      <w:r>
        <w:rPr>
          <w:rFonts w:ascii="Calibri" w:cs="Calibri" w:eastAsia="Calibri" w:hAnsi="Calibri"/>
        </w:rPr>
        <w:t xml:space="preserve">: un ciclo de vida de aplicaciones completo, desde la entrada de una petición hasta la retirada de una versión de la API, en el que agentes basados en modelos de lenguaje (Claude) realizan el trabajo y los humanos conservan el control de las decisiones que importan. La solución se apoya en tres repositorios con responsabilidades separadas (aplicación, plataforma y GitOps), identidades no humanas de mínimo privilegio (GitHub Apps con tokens de una hora), un </w:t>
      </w:r>
      <w:r>
        <w:rPr>
          <w:rFonts w:ascii="Calibri" w:cs="Calibri" w:eastAsia="Calibri" w:hAnsi="Calibri"/>
          <w:i/>
          <w:iCs/>
        </w:rPr>
        <w:t xml:space="preserve">harness</w:t>
      </w:r>
      <w:r>
        <w:rPr>
          <w:rFonts w:ascii="Calibri" w:cs="Calibri" w:eastAsia="Calibri" w:hAnsi="Calibri"/>
        </w:rPr>
        <w:t xml:space="preserve"> de siete capas de defensa para el agente de código y un patrón de diseño que separa </w:t>
      </w:r>
      <w:r>
        <w:rPr>
          <w:rFonts w:ascii="Calibri" w:cs="Calibri" w:eastAsia="Calibri" w:hAnsi="Calibri"/>
          <w:b/>
          <w:bCs/>
        </w:rPr>
        <w:t xml:space="preserve">pensar</w:t>
      </w:r>
      <w:r>
        <w:rPr>
          <w:rFonts w:ascii="Calibri" w:cs="Calibri" w:eastAsia="Calibri" w:hAnsi="Calibri"/>
        </w:rPr>
        <w:t xml:space="preserve"> (el modelo propone, sin herramientas ni permisos) de </w:t>
      </w:r>
      <w:r>
        <w:rPr>
          <w:rFonts w:ascii="Calibri" w:cs="Calibri" w:eastAsia="Calibri" w:hAnsi="Calibri"/>
          <w:b/>
          <w:bCs/>
        </w:rPr>
        <w:t xml:space="preserve">actuar</w:t>
      </w:r>
      <w:r>
        <w:rPr>
          <w:rFonts w:ascii="Calibri" w:cs="Calibri" w:eastAsia="Calibri" w:hAnsi="Calibri"/>
        </w:rPr>
        <w:t xml:space="preserve"> (un script determinista valida y aplica).</w:t>
      </w:r>
    </w:p>
    <w:p>
      <w:pPr>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ellas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Estado del documento:</w:t>
      </w:r>
      <w:r>
        <w:rPr>
          <w:rFonts w:ascii="Calibri" w:cs="Calibri" w:eastAsia="Calibri" w:hAnsi="Calibri"/>
          <w:sz w:val="21"/>
          <w:szCs w:val="21"/>
        </w:rPr>
        <w:t xml:space="preserve"> documento vivo. Se actualiza al cerrar cada tarea de la POC. Las secciones aún no completadas están marcadas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spacing w:after="140" w:line="288"/>
        <w:jc w:val="both"/>
      </w:pPr>
      <w:r>
        <w:rPr>
          <w:rFonts w:ascii="Calibri" w:cs="Calibri" w:eastAsia="Calibri" w:hAnsi="Calibri"/>
        </w:rPr>
        <w:t xml:space="preserve">Entre 2023 y 2026 los asistentes de programación evolucionaron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integrados en una herramienta para colaborar a lo largo de todo el ciclo: análisis, diseño, construcción, pruebas y entrega [2].</w:t>
      </w:r>
    </w:p>
    <w:p>
      <w:pPr>
        <w:spacing w:after="140" w:line="288"/>
        <w:jc w:val="both"/>
      </w:pPr>
      <w:r>
        <w:rPr>
          <w:rFonts w:ascii="Calibri" w:cs="Calibri" w:eastAsia="Calibri" w:hAnsi="Calibri"/>
        </w:rPr>
        <w:t xml:space="preserve">Este salto no es solo cuantitativo. 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deja de ser una herramienta y se convierte en un </w:t>
      </w:r>
      <w:r>
        <w:rPr>
          <w:rFonts w:ascii="Calibri" w:cs="Calibri" w:eastAsia="Calibri" w:hAnsi="Calibri"/>
          <w:b/>
          <w:bCs/>
        </w:rPr>
        <w:t xml:space="preserve">actor</w:t>
      </w:r>
      <w:r>
        <w:rPr>
          <w:rFonts w:ascii="Calibri" w:cs="Calibri" w:eastAsia="Calibri" w:hAnsi="Calibri"/>
        </w:rPr>
        <w:t xml:space="preserve"> del proceso, con identidad, permisos y capacidad de causar daño. La pregunta ya no es si el código generado es correcto, sino </w:t>
      </w:r>
      <w:r>
        <w:rPr>
          <w:rFonts w:ascii="Calibri" w:cs="Calibri" w:eastAsia="Calibri" w:hAnsi="Calibri"/>
          <w:b/>
          <w:bCs/>
        </w:rPr>
        <w:t xml:space="preserve">cómo se gobierna un sistema en el que parte del trabajo lo hacen entidades no humanas</w:t>
      </w:r>
      <w:r>
        <w:rPr>
          <w:rFonts w:ascii="Calibri" w:cs="Calibri" w:eastAsia="Calibri" w:hAnsi="Calibri"/>
        </w:rPr>
        <w:t xml:space="preserve">.</w:t>
      </w:r>
    </w:p>
    <w:p>
      <w:pPr>
        <w:pStyle w:val="Heading2"/>
        <w:keepNext/>
      </w:pPr>
      <w:r>
        <w:rPr>
          <w:rFonts w:ascii="Calibri" w:cs="Calibri" w:eastAsia="Calibri" w:hAnsi="Calibri"/>
        </w:rPr>
        <w:t xml:space="preserve">Motivación</w:t>
      </w:r>
    </w:p>
    <w:p>
      <w:pPr>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b/>
          <w:bCs/>
        </w:rPr>
        <w:t xml:space="preserve">El agente actúa con los privilegios del humano.</w:t>
      </w:r>
      <w:r>
        <w:rPr>
          <w:rFonts w:ascii="Calibri" w:cs="Calibri" w:eastAsia="Calibri" w:hAnsi="Calibri"/>
        </w:rPr>
        <w:t xml:space="preserve"> Si el desarrollador puede saltarse la protección de la rama principal, el agente también.</w:t>
      </w:r>
    </w:p>
    <w:p>
      <w:pPr>
        <w:pStyle w:val="ListParagraph"/>
        <w:numPr>
          <w:ilvl w:val="0"/>
          <w:numId w:val="2"/>
        </w:numPr>
        <w:spacing w:after="60"/>
      </w:pPr>
      <w:r>
        <w:rPr>
          <w:rFonts w:ascii="Calibri" w:cs="Calibri" w:eastAsia="Calibri" w:hAnsi="Calibri"/>
          <w:b/>
          <w:bCs/>
        </w:rPr>
        <w:t xml:space="preserve">El agente lee contenido no confiable.</w:t>
      </w:r>
      <w:r>
        <w:rPr>
          <w:rFonts w:ascii="Calibri" w:cs="Calibri" w:eastAsia="Calibri" w:hAnsi="Calibri"/>
        </w:rPr>
        <w:t xml:space="preserve"> Un issue o un comentario de un tercero puede contener instrucciones dirigidas al modelo.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b/>
          <w:bCs/>
        </w:rPr>
        <w:t xml:space="preserve">El proceso no deja rastro.</w:t>
      </w:r>
      <w:r>
        <w:rPr>
          <w:rFonts w:ascii="Calibri" w:cs="Calibri" w:eastAsia="Calibri" w:hAnsi="Calibri"/>
        </w:rPr>
        <w:t xml:space="preserve"> Sin una identidad propia para el agente, no se distingue qué hizo una persona y qué hizo un modelo, lo que complica la auditoría y el cumplimiento normativo.</w:t>
      </w:r>
    </w:p>
    <w:p>
      <w:pPr>
        <w:spacing w:after="140" w:line="288"/>
        <w:jc w:val="both"/>
      </w:pPr>
      <w:r>
        <w:rPr>
          <w:rFonts w:ascii="Calibri" w:cs="Calibri" w:eastAsia="Calibri" w:hAnsi="Calibri"/>
        </w:rPr>
        <w:t xml:space="preserve">La motivación de este trabajo es demostrar, con una implementación real y reproducible, que se puede aprovechar la productividad de los agentes </w:t>
      </w:r>
      <w:r>
        <w:rPr>
          <w:rFonts w:ascii="Calibri" w:cs="Calibri" w:eastAsia="Calibri" w:hAnsi="Calibri"/>
          <w:b/>
          <w:bCs/>
        </w:rPr>
        <w:t xml:space="preserve">sin renunciar al control humano ni a la seguridad</w:t>
      </w:r>
      <w:r>
        <w:rPr>
          <w:rFonts w:ascii="Calibri" w:cs="Calibri" w:eastAsia="Calibri" w:hAnsi="Calibri"/>
        </w:rPr>
        <w:t xml:space="preserve">, cubriendo el ciclo de vida completo y no solo la fase de codificación.</w:t>
      </w:r>
    </w:p>
    <w:p>
      <w:pPr>
        <w:pStyle w:val="Heading2"/>
        <w:keepNext/>
      </w:pPr>
      <w:r>
        <w:rPr>
          <w:rFonts w:ascii="Calibri" w:cs="Calibri" w:eastAsia="Calibri" w:hAnsi="Calibri"/>
        </w:rPr>
        <w:t xml:space="preserve">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Diseñar, construir y validar una POC de ciclo de vida de aplicaciones (ALM) en la que agentes de IA realicen el trabajo de cada fase bajo un modelo de gobierno que garantice el control humano, el mínimo privilegio y la trazabilidad.</w:t>
      </w:r>
    </w:p>
    <w:p>
      <w:pPr>
        <w:spacing w:after="140" w:line="288"/>
        <w:jc w:val="both"/>
      </w:pPr>
      <w:r>
        <w:rPr>
          <w:rFonts w:ascii="Calibri" w:cs="Calibri" w:eastAsia="Calibri" w:hAnsi="Calibri"/>
          <w:b/>
          <w:bCs/>
        </w:rPr>
        <w:t xml:space="preserve">Objetivos específicos:</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una API REST sencilla (catálogo de productos en Python/FastAPI) como sistema de ejemplo. La complejidad está en el proceso, no en la aplicación.</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spacing w:after="140" w:line="288"/>
        <w:jc w:val="both"/>
      </w:pPr>
      <w:r>
        <w:rPr>
          <w:rFonts w:ascii="Calibri" w:cs="Calibri" w:eastAsia="Calibri" w:hAnsi="Calibri"/>
        </w:rPr>
        <w:t xml:space="preserve">El trabajo se ha desarrollado de forma iterativa y conversacional con un asistente de IA (Claude) que actúa como ingeniero de plataforma: investiga, propone, implementa en los repositorios mediante </w:t>
      </w:r>
      <w:r>
        <w:rPr>
          <w:rFonts w:ascii="Calibri" w:cs="Calibri" w:eastAsia="Calibri" w:hAnsi="Calibri"/>
          <w:i/>
          <w:iCs/>
        </w:rPr>
        <w:t xml:space="preserve">pull requests</w:t>
      </w:r>
      <w:r>
        <w:rPr>
          <w:rFonts w:ascii="Calibri" w:cs="Calibri" w:eastAsia="Calibri" w:hAnsi="Calibri"/>
        </w:rPr>
        <w:t xml:space="preserve"> y corrige a partir de la revisión humana. El autor decide, revisa y aprueba cada cambio. El plan se dividió en 17 tareas: 12 principales y 5 extensiones ALM añadidas para cubrir el ciclo completo. El capítulo 6 recoge el registro completo de iteraciones.</w:t>
      </w:r>
    </w:p>
    <w:p>
      <w:pPr>
        <w:pStyle w:val="Heading2"/>
        <w:keepNext/>
      </w:pPr>
      <w:r>
        <w:rPr>
          <w:rFonts w:ascii="Calibri" w:cs="Calibri" w:eastAsia="Calibri" w:hAnsi="Calibri"/>
        </w:rPr>
        <w:t xml:space="preserve">Estructura del documento</w:t>
      </w:r>
    </w:p>
    <w:p>
      <w:pPr>
        <w:spacing w:after="140" w:line="288"/>
        <w:jc w:val="both"/>
      </w:pPr>
      <w:r>
        <w:rPr>
          <w:rFonts w:ascii="Calibri" w:cs="Calibri" w:eastAsia="Calibri" w:hAnsi="Calibri"/>
        </w:rPr>
        <w:t xml:space="preserve">El capítulo 2 define el problema y el capítulo 3 revisa el estado del arte. El capítulo 4 presenta el diseño de la solución y sus decisiones; el capítulo 5, la implementación. El capítulo 6 recoge las iteraciones con los modelos, las pruebas y los resultados. El capítulo 7 es la guía técnica para reproducir la POC y el capítulo 8 recoge las conclusiones y el trabajo futuro.</w:t>
      </w: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ejecutadas por personas. La gestión del ciclo de vida de aplicaciones (ALM) es más amplia: abarca la aplicación desde la idea hasta su retirada e incluye la gestión de la demanda, el gobierno y la operación; el SDLC es una parte del ALM [5].</w:t>
      </w:r>
    </w:p>
    <w:p>
      <w:pPr>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no desaparecen,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que cataloga los riesgos propios de sistemas que planifican, usan herramientas y actúan con autoridad delegada. Los más relevantes para este trabajo son:</w:t>
      </w:r>
    </w:p>
    <w:p>
      <w:pPr>
        <w:pStyle w:val="ListParagraph"/>
        <w:numPr>
          <w:ilvl w:val="0"/>
          <w:numId w:val="2"/>
        </w:numPr>
        <w:spacing w:after="60"/>
      </w:pPr>
      <w:r>
        <w:rPr>
          <w:rFonts w:ascii="Calibri" w:cs="Calibri" w:eastAsia="Calibri" w:hAnsi="Calibri"/>
          <w:b/>
          <w:bCs/>
        </w:rPr>
        <w:t xml:space="preserve">ASI01 · Secuestro del objetivo del agente</w:t>
      </w:r>
      <w:r>
        <w:rPr>
          <w:rFonts w:ascii="Calibri" w:cs="Calibri" w:eastAsia="Calibri" w:hAnsi="Calibri"/>
        </w:rPr>
        <w:t xml:space="preserve"> (</w:t>
      </w:r>
      <w:r>
        <w:rPr>
          <w:rFonts w:ascii="Calibri" w:cs="Calibri" w:eastAsia="Calibri" w:hAnsi="Calibri"/>
          <w:i/>
          <w:iCs/>
        </w:rPr>
        <w:t xml:space="preserve">goal hijack</w:t>
      </w:r>
      <w:r>
        <w:rPr>
          <w:rFonts w:ascii="Calibri" w:cs="Calibri" w:eastAsia="Calibri" w:hAnsi="Calibri"/>
        </w:rPr>
        <w:t xml:space="preserve">): instrucciones ocultas en datos que el agente procesa.</w:t>
      </w:r>
    </w:p>
    <w:p>
      <w:pPr>
        <w:pStyle w:val="ListParagraph"/>
        <w:numPr>
          <w:ilvl w:val="0"/>
          <w:numId w:val="2"/>
        </w:numPr>
        <w:spacing w:after="60"/>
      </w:pPr>
      <w:r>
        <w:rPr>
          <w:rFonts w:ascii="Calibri" w:cs="Calibri" w:eastAsia="Calibri" w:hAnsi="Calibri"/>
          <w:b/>
          <w:bCs/>
        </w:rPr>
        <w:t xml:space="preserve">ASI02 · Mal uso de herramientas</w:t>
      </w:r>
      <w:r>
        <w:rPr>
          <w:rFonts w:ascii="Calibri" w:cs="Calibri" w:eastAsia="Calibri" w:hAnsi="Calibri"/>
        </w:rPr>
        <w:t xml:space="preserve">: el agente usa una herramienta legítima con fines no previstos.</w:t>
      </w:r>
    </w:p>
    <w:p>
      <w:pPr>
        <w:pStyle w:val="ListParagraph"/>
        <w:numPr>
          <w:ilvl w:val="0"/>
          <w:numId w:val="2"/>
        </w:numPr>
        <w:spacing w:after="60"/>
      </w:pPr>
      <w:r>
        <w:rPr>
          <w:rFonts w:ascii="Calibri" w:cs="Calibri" w:eastAsia="Calibri" w:hAnsi="Calibri"/>
          <w:b/>
          <w:bCs/>
        </w:rPr>
        <w:t xml:space="preserve">ASI03 · Abuso de identidad y privilegios</w:t>
      </w:r>
      <w:r>
        <w:rPr>
          <w:rFonts w:ascii="Calibri" w:cs="Calibri" w:eastAsia="Calibri" w:hAnsi="Calibri"/>
        </w:rPr>
        <w:t xml:space="preserve">: el agente actúa con la autoridad completa del usuario aunque la tarea solo requiera una parte.</w:t>
      </w:r>
    </w:p>
    <w:p>
      <w:pPr>
        <w:pStyle w:val="ListParagraph"/>
        <w:numPr>
          <w:ilvl w:val="0"/>
          <w:numId w:val="2"/>
        </w:numPr>
        <w:spacing w:after="60"/>
      </w:pPr>
      <w:r>
        <w:rPr>
          <w:rFonts w:ascii="Calibri" w:cs="Calibri" w:eastAsia="Calibri" w:hAnsi="Calibri"/>
          <w:b/>
          <w:bCs/>
        </w:rPr>
        <w:t xml:space="preserve">ASI04 · Vulnerabilidades en la cadena de suministro agéntica</w:t>
      </w:r>
      <w:r>
        <w:rPr>
          <w:rFonts w:ascii="Calibri" w:cs="Calibri" w:eastAsia="Calibri" w:hAnsi="Calibri"/>
        </w:rPr>
        <w:t xml:space="preserve">: servidores MCP, </w:t>
      </w:r>
      <w:r>
        <w:rPr>
          <w:rFonts w:ascii="Calibri" w:cs="Calibri" w:eastAsia="Calibri" w:hAnsi="Calibri"/>
          <w:i/>
          <w:iCs/>
        </w:rPr>
        <w:t xml:space="preserve">plugins</w:t>
      </w:r>
      <w:r>
        <w:rPr>
          <w:rFonts w:ascii="Calibri" w:cs="Calibri" w:eastAsia="Calibri" w:hAnsi="Calibri"/>
        </w:rPr>
        <w:t xml:space="preserve"> o </w:t>
      </w:r>
      <w:r>
        <w:rPr>
          <w:rFonts w:ascii="Calibri" w:cs="Calibri" w:eastAsia="Calibri" w:hAnsi="Calibri"/>
          <w:i/>
          <w:iCs/>
        </w:rPr>
        <w:t xml:space="preserve">skills</w:t>
      </w:r>
      <w:r>
        <w:rPr>
          <w:rFonts w:ascii="Calibri" w:cs="Calibri" w:eastAsia="Calibri" w:hAnsi="Calibri"/>
        </w:rPr>
        <w:t xml:space="preserve"> comprometidos.</w:t>
      </w:r>
    </w:p>
    <w:p>
      <w:pPr>
        <w:pStyle w:val="ListParagraph"/>
        <w:numPr>
          <w:ilvl w:val="0"/>
          <w:numId w:val="2"/>
        </w:numPr>
        <w:spacing w:after="60"/>
      </w:pPr>
      <w:r>
        <w:rPr>
          <w:rFonts w:ascii="Calibri" w:cs="Calibri" w:eastAsia="Calibri" w:hAnsi="Calibri"/>
          <w:b/>
          <w:bCs/>
        </w:rPr>
        <w:t xml:space="preserve">ASI06 · Envenenamiento de memoria y contexto.</w:t>
      </w:r>
    </w:p>
    <w:p>
      <w:pPr>
        <w:spacing w:after="140" w:line="288"/>
        <w:jc w:val="both"/>
      </w:pPr>
      <w:r>
        <w:rPr>
          <w:rFonts w:ascii="Calibri" w:cs="Calibri" w:eastAsia="Calibri" w:hAnsi="Calibri"/>
        </w:rPr>
        <w:t xml:space="preserve">Estos riesgos no son teóricos. En 2026 se documentaron ataques de inyección contra flujos de CI/CD que usan agentes de código, en los que un único issue sin autenticar bastaba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spacing w:after="140" w:line="288"/>
        <w:jc w:val="both"/>
      </w:pPr>
      <w:r>
        <w:rPr>
          <w:rFonts w:ascii="Calibri" w:cs="Calibri" w:eastAsia="Calibri" w:hAnsi="Calibri"/>
        </w:rPr>
        <w:t xml:space="preserve">El reto que aborda este trabajo es:</w:t>
      </w: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spacing w:after="140" w:line="288"/>
        <w:jc w:val="both"/>
      </w:pPr>
      <w:r>
        <w:rPr>
          <w:rFonts w:ascii="Calibri" w:cs="Calibri" w:eastAsia="Calibri" w:hAnsi="Calibri"/>
        </w:rPr>
        <w:t xml:space="preserve">De esta pregunta se derivan cuatro requisitos que guían el diseño:</w:t>
      </w:r>
    </w:p>
    <w:p>
      <w:pPr>
        <w:pStyle w:val="ListParagraph"/>
        <w:numPr>
          <w:ilvl w:val="0"/>
          <w:numId w:val="4"/>
        </w:numPr>
        <w:spacing w:after="60"/>
      </w:pPr>
      <w:r>
        <w:rPr>
          <w:rFonts w:ascii="Calibri" w:cs="Calibri" w:eastAsia="Calibri" w:hAnsi="Calibri"/>
          <w:b/>
          <w:bCs/>
        </w:rPr>
        <w:t xml:space="preserve">Separación de funciones:</w:t>
      </w:r>
      <w:r>
        <w:rPr>
          <w:rFonts w:ascii="Calibri" w:cs="Calibri" w:eastAsia="Calibri" w:hAnsi="Calibri"/>
        </w:rPr>
        <w:t xml:space="preserve"> el agente no puede modificar los controles que lo vigilan.</w:t>
      </w:r>
    </w:p>
    <w:p>
      <w:pPr>
        <w:pStyle w:val="ListParagraph"/>
        <w:numPr>
          <w:ilvl w:val="0"/>
          <w:numId w:val="4"/>
        </w:numPr>
        <w:spacing w:after="60"/>
      </w:pPr>
      <w:r>
        <w:rPr>
          <w:rFonts w:ascii="Calibri" w:cs="Calibri" w:eastAsia="Calibri" w:hAnsi="Calibri"/>
          <w:b/>
          <w:bCs/>
        </w:rPr>
        <w:t xml:space="preserve">Identidad y mínimo privilegio:</w:t>
      </w:r>
      <w:r>
        <w:rPr>
          <w:rFonts w:ascii="Calibri" w:cs="Calibri" w:eastAsia="Calibri" w:hAnsi="Calibri"/>
        </w:rPr>
        <w:t xml:space="preserve"> cada agente tiene su propia identidad, credenciales de vida corta y solo los permisos que necesita.</w:t>
      </w:r>
    </w:p>
    <w:p>
      <w:pPr>
        <w:pStyle w:val="ListParagraph"/>
        <w:numPr>
          <w:ilvl w:val="0"/>
          <w:numId w:val="4"/>
        </w:numPr>
        <w:spacing w:after="60"/>
      </w:pPr>
      <w:r>
        <w:rPr>
          <w:rFonts w:ascii="Calibri" w:cs="Calibri" w:eastAsia="Calibri" w:hAnsi="Calibri"/>
          <w:b/>
          <w:bCs/>
        </w:rPr>
        <w:t xml:space="preserve">El contenido externo son datos, no instrucciones:</w:t>
      </w:r>
      <w:r>
        <w:rPr>
          <w:rFonts w:ascii="Calibri" w:cs="Calibri" w:eastAsia="Calibri" w:hAnsi="Calibri"/>
        </w:rPr>
        <w:t xml:space="preserve"> el sistema debe seguir siendo seguro aunque el modelo sea engañado.</w:t>
      </w:r>
    </w:p>
    <w:p>
      <w:pPr>
        <w:pStyle w:val="ListParagraph"/>
        <w:numPr>
          <w:ilvl w:val="0"/>
          <w:numId w:val="4"/>
        </w:numPr>
        <w:spacing w:after="60"/>
      </w:pPr>
      <w:r>
        <w:rPr>
          <w:rFonts w:ascii="Calibri" w:cs="Calibri" w:eastAsia="Calibri" w:hAnsi="Calibri"/>
          <w:b/>
          <w:bCs/>
        </w:rPr>
        <w:t xml:space="preserve">Humano en el bucle y trazabilidad:</w:t>
      </w:r>
      <w:r>
        <w:rPr>
          <w:rFonts w:ascii="Calibri" w:cs="Calibri" w:eastAsia="Calibri" w:hAnsi="Calibri"/>
        </w:rPr>
        <w:t xml:space="preserve"> cada cambio relevante requiere una aprobación humana y queda registrado.</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spacing w:after="140" w:line="288"/>
        <w:jc w:val="both"/>
      </w:pPr>
      <w:r>
        <w:rPr>
          <w:rFonts w:ascii="Calibri" w:cs="Calibri" w:eastAsia="Calibri" w:hAnsi="Calibri"/>
        </w:rPr>
        <w:t xml:space="preserve">No existe todavía un estándar formal y universal, pero sí una convergencia de enfoques:</w:t>
      </w:r>
    </w:p>
    <w:p>
      <w:pPr>
        <w:pStyle w:val="ListParagraph"/>
        <w:numPr>
          <w:ilvl w:val="0"/>
          <w:numId w:val="2"/>
        </w:numPr>
        <w:spacing w:after="60"/>
      </w:pPr>
      <w:r>
        <w:rPr>
          <w:rFonts w:ascii="Calibri" w:cs="Calibri" w:eastAsia="Calibri" w:hAnsi="Calibri"/>
          <w:b/>
          <w:bCs/>
        </w:rPr>
        <w:t xml:space="preserve">AI-DLC (AWS).</w:t>
      </w:r>
      <w:r>
        <w:rPr>
          <w:rFonts w:ascii="Calibri" w:cs="Calibri" w:eastAsia="Calibri" w:hAnsi="Calibri"/>
        </w:rPr>
        <w:t xml:space="preserve"> Metodología propuesta por AWS en 2025 que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ejecutadas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b/>
          <w:bCs/>
        </w:rPr>
        <w:t xml:space="preserve">Spec-Driven Development (SDD).</w:t>
      </w:r>
      <w:r>
        <w:rPr>
          <w:rFonts w:ascii="Calibri" w:cs="Calibri" w:eastAsia="Calibri" w:hAnsi="Calibri"/>
        </w:rPr>
        <w:t xml:space="preserve"> La especificación pasa a ser el artefacto principal y el código se deriva de ella. Se ha convertido en práctica de facto: GitHub Spec Kit es una CLI de código abierto compatible con más de 30 agentes [10][11]. Las especificaciones refinadas por humanos reducen hasta en un 50 % los errores de generación de código [10].</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Modelo </w:t>
      </w:r>
      <w:r>
        <w:rPr>
          <w:rFonts w:ascii="Calibri" w:cs="Calibri" w:eastAsia="Calibri" w:hAnsi="Calibri"/>
        </w:rPr>
        <w:t xml:space="preserve">spec → harness → loop</w:t>
      </w:r>
      <w:r>
        <w:rPr>
          <w:rFonts w:ascii="Calibri" w:cs="Calibri" w:eastAsia="Calibri" w:hAnsi="Calibri"/>
          <w:i/>
          <w:iCs/>
        </w:rPr>
        <w:t xml:space="preserve">.</w:t>
      </w:r>
      <w:r>
        <w:rPr>
          <w:rFonts w:ascii="Calibri" w:cs="Calibri" w:eastAsia="Calibri" w:hAnsi="Calibri"/>
        </w:rPr>
        <w:t xml:space="preserve">* Propuesto por Cisco Outshift: los humanos son dueños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b/>
          <w:bCs/>
        </w:rPr>
        <w:t xml:space="preserve">AGENTS.md.</w:t>
      </w:r>
      <w:r>
        <w:rPr>
          <w:rFonts w:ascii="Calibri" w:cs="Calibri" w:eastAsia="Calibri" w:hAnsi="Calibri"/>
        </w:rPr>
        <w:t xml:space="preserve"> Formato común para dar contexto a los agentes de código, bajo gobierno de la Linux Foundation [11].</w:t>
      </w:r>
    </w:p>
    <w:p>
      <w:pPr>
        <w:pStyle w:val="Heading2"/>
        <w:keepNext/>
      </w:pPr>
      <w:r>
        <w:rPr>
          <w:rFonts w:ascii="Calibri" w:cs="Calibri" w:eastAsia="Calibri" w:hAnsi="Calibri"/>
        </w:rPr>
        <w:t xml:space="preserve">SDLC agéntico, ALM agéntico y ADLC</w:t>
      </w:r>
    </w:p>
    <w:p>
      <w:pPr>
        <w:spacing w:after="140" w:line="288"/>
        <w:jc w:val="both"/>
      </w:pPr>
      <w:r>
        <w:rPr>
          <w:rFonts w:ascii="Calibri" w:cs="Calibri" w:eastAsia="Calibri" w:hAnsi="Calibri"/>
        </w:rPr>
        <w:t xml:space="preserve">Estos términos se usan a menudo como sinónimos, pero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90"/>
        <w:gridCol w:w="4213"/>
        <w:gridCol w:w="3167"/>
      </w:tblGrid>
      <w:tr>
        <w:trPr>
          <w:tblHeader/>
        </w:trPr>
        <w:tc>
          <w:tcPr>
            <w:tcW w:type="dxa" w:w="1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1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90"/>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213"/>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167"/>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90"/>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213"/>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167"/>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A–E)</w:t>
            </w:r>
          </w:p>
        </w:tc>
      </w:tr>
      <w:tr>
        <w:trPr>
          <w:cantSplit/>
        </w:trPr>
        <w:tc>
          <w:tcPr>
            <w:tcW w:type="dxa" w:w="1690"/>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213"/>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en lugar de solo tests unitarios [13][14]</w:t>
            </w:r>
          </w:p>
        </w:tc>
        <w:tc>
          <w:tcPr>
            <w:tcW w:type="dxa" w:w="3167"/>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spacing w:after="140" w:line="288"/>
        <w:jc w:val="both"/>
      </w:pPr>
      <w:r>
        <w:rPr>
          <w:rFonts w:ascii="Calibri" w:cs="Calibri" w:eastAsia="Calibri" w:hAnsi="Calibri"/>
        </w:rPr>
        <w:t xml:space="preserve">Una regla práctica: en el SDLC agéntico </w:t>
      </w:r>
      <w:r>
        <w:rPr>
          <w:rFonts w:ascii="Calibri" w:cs="Calibri" w:eastAsia="Calibri" w:hAnsi="Calibri"/>
          <w:b/>
          <w:bCs/>
        </w:rPr>
        <w:t xml:space="preserve">los agentes construyen software</w:t>
      </w:r>
      <w:r>
        <w:rPr>
          <w:rFonts w:ascii="Calibri" w:cs="Calibri" w:eastAsia="Calibri" w:hAnsi="Calibri"/>
        </w:rPr>
        <w:t xml:space="preserve">; en el ADLC </w:t>
      </w:r>
      <w:r>
        <w:rPr>
          <w:rFonts w:ascii="Calibri" w:cs="Calibri" w:eastAsia="Calibri" w:hAnsi="Calibri"/>
          <w:b/>
          <w:bCs/>
        </w:rPr>
        <w:t xml:space="preserve">el software que se construye son agentes</w:t>
      </w:r>
      <w:r>
        <w:rPr>
          <w:rFonts w:ascii="Calibri" w:cs="Calibri" w:eastAsia="Calibri" w:hAnsi="Calibri"/>
        </w:rPr>
        <w:t xml:space="preserve">.</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460"/>
        <w:gridCol w:w="2261"/>
        <w:gridCol w:w="2627"/>
        <w:gridCol w:w="2722"/>
      </w:tblGrid>
      <w:tr>
        <w:trPr>
          <w:tblHeader/>
        </w:trPr>
        <w:tc>
          <w:tcPr>
            <w:tcW w:type="dxa" w:w="1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72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46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72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46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72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46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72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46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72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46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72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spacing w:after="140" w:line="288"/>
        <w:jc w:val="both"/>
      </w:pPr>
      <w:r>
        <w:rPr>
          <w:rFonts w:ascii="Calibri" w:cs="Calibri" w:eastAsia="Calibri" w:hAnsi="Calibri"/>
        </w:rPr>
        <w:t xml:space="preserve">Las herramientas base se mantienen, pero aparece una capa nueva encima:</w:t>
      </w:r>
    </w:p>
    <w:p>
      <w:pPr>
        <w:pStyle w:val="ListParagraph"/>
        <w:numPr>
          <w:ilvl w:val="0"/>
          <w:numId w:val="2"/>
        </w:numPr>
        <w:spacing w:after="60"/>
      </w:pPr>
      <w:r>
        <w:rPr>
          <w:rFonts w:ascii="Calibri" w:cs="Calibri" w:eastAsia="Calibri" w:hAnsi="Calibri"/>
          <w:b/>
          <w:bCs/>
        </w:rPr>
        <w:t xml:space="preserve">Build/CI.</w:t>
      </w:r>
      <w:r>
        <w:rPr>
          <w:rFonts w:ascii="Calibri" w:cs="Calibri" w:eastAsia="Calibri" w:hAnsi="Calibri"/>
        </w:rPr>
        <w:t xml:space="preserve"> GitHub presentó en junio de 2026 flujos de trabajo agénticos definidos en lenguaje natural que se compilan a YAML de Actions, y GitLab ofrece desde enero de 2026 agentes de planificación y revisión [15].</w:t>
      </w:r>
    </w:p>
    <w:p>
      <w:pPr>
        <w:pStyle w:val="ListParagraph"/>
        <w:numPr>
          <w:ilvl w:val="0"/>
          <w:numId w:val="2"/>
        </w:numPr>
        <w:spacing w:after="60"/>
      </w:pPr>
      <w:r>
        <w:rPr>
          <w:rFonts w:ascii="Calibri" w:cs="Calibri" w:eastAsia="Calibri" w:hAnsi="Calibri"/>
          <w:b/>
          <w:bCs/>
        </w:rPr>
        <w:t xml:space="preserve">Scan.</w:t>
      </w:r>
      <w:r>
        <w:rPr>
          <w:rFonts w:ascii="Calibri" w:cs="Calibri" w:eastAsia="Calibri" w:hAnsi="Calibri"/>
        </w:rPr>
        <w:t xml:space="preserve"> Además del código, hay que analizar lo que consume el agente: servidores MCP, </w:t>
      </w:r>
      <w:r>
        <w:rPr>
          <w:rFonts w:ascii="Calibri" w:cs="Calibri" w:eastAsia="Calibri" w:hAnsi="Calibri"/>
          <w:i/>
          <w:iCs/>
        </w:rPr>
        <w:t xml:space="preserve">skills</w:t>
      </w:r>
      <w:r>
        <w:rPr>
          <w:rFonts w:ascii="Calibri" w:cs="Calibri" w:eastAsia="Calibri" w:hAnsi="Calibri"/>
        </w:rPr>
        <w:t xml:space="preserve"> y configuración. OWASP publicó un Top 10 específico para </w:t>
      </w:r>
      <w:r>
        <w:rPr>
          <w:rFonts w:ascii="Calibri" w:cs="Calibri" w:eastAsia="Calibri" w:hAnsi="Calibri"/>
          <w:i/>
          <w:iCs/>
        </w:rPr>
        <w:t xml:space="preserve">skills</w:t>
      </w:r>
      <w:r>
        <w:rPr>
          <w:rFonts w:ascii="Calibri" w:cs="Calibri" w:eastAsia="Calibri" w:hAnsi="Calibri"/>
        </w:rPr>
        <w:t xml:space="preserve"> de agentes [7].</w:t>
      </w:r>
    </w:p>
    <w:p>
      <w:pPr>
        <w:pStyle w:val="ListParagraph"/>
        <w:numPr>
          <w:ilvl w:val="0"/>
          <w:numId w:val="2"/>
        </w:numPr>
        <w:spacing w:after="60"/>
      </w:pPr>
      <w:r>
        <w:rPr>
          <w:rFonts w:ascii="Calibri" w:cs="Calibri" w:eastAsia="Calibri" w:hAnsi="Calibri"/>
          <w:b/>
          <w:bCs/>
        </w:rPr>
        <w:t xml:space="preserve">Supply chain.</w:t>
      </w:r>
      <w:r>
        <w:rPr>
          <w:rFonts w:ascii="Calibri" w:cs="Calibri" w:eastAsia="Calibri" w:hAnsi="Calibri"/>
        </w:rPr>
        <w:t xml:space="preserve"> CycloneDX 1.7 es el estándar práctico para los inventarios de componentes de IA (AI-BOM) y empieza a firmarse la procedencia de los propios agentes con Sigstore y SLSA [16][17].</w:t>
      </w:r>
    </w:p>
    <w:p>
      <w:pPr>
        <w:pStyle w:val="ListParagraph"/>
        <w:numPr>
          <w:ilvl w:val="0"/>
          <w:numId w:val="2"/>
        </w:numPr>
        <w:spacing w:after="60"/>
      </w:pPr>
      <w:r>
        <w:rPr>
          <w:rFonts w:ascii="Calibri" w:cs="Calibri" w:eastAsia="Calibri" w:hAnsi="Calibri"/>
          <w:b/>
          <w:bCs/>
        </w:rPr>
        <w:t xml:space="preserve">Deploy.</w:t>
      </w:r>
      <w:r>
        <w:rPr>
          <w:rFonts w:ascii="Calibri" w:cs="Calibri" w:eastAsia="Calibri" w:hAnsi="Calibri"/>
        </w:rPr>
        <w:t xml:space="preserve"> El agente es una identidad más y sus credenciales en CI deben ser de vida corta y específicas por entorno [4].</w:t>
      </w:r>
    </w:p>
    <w:p>
      <w:pPr>
        <w:pStyle w:val="Heading2"/>
        <w:keepNext/>
      </w:pPr>
      <w:r>
        <w:rPr>
          <w:rFonts w:ascii="Calibri" w:cs="Calibri" w:eastAsia="Calibri" w:hAnsi="Calibri"/>
        </w:rPr>
        <w:t xml:space="preserve">Seguridad de agentes en CI/CD</w:t>
      </w:r>
    </w:p>
    <w:p>
      <w:pPr>
        <w:spacing w:after="140" w:line="288"/>
        <w:jc w:val="both"/>
      </w:pPr>
      <w:r>
        <w:rPr>
          <w:rFonts w:ascii="Calibri" w:cs="Calibri" w:eastAsia="Calibri" w:hAnsi="Calibri"/>
        </w:rPr>
        <w:t xml:space="preserve">Los incidentes de 2026 comparten un patrón: contenido no confiable (un issue, un comentario, una descripción de PR) llega a un agente que tiene acceso a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convergen en:</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spacing w:after="140" w:line="288"/>
        <w:jc w:val="both"/>
      </w:pPr>
      <w:r>
        <w:rPr>
          <w:rFonts w:ascii="Calibri" w:cs="Calibri" w:eastAsia="Calibri" w:hAnsi="Calibri"/>
        </w:rPr>
        <w:t xml:space="preserve">Estas recomendaciones son la base del diseño del capítulo 4.</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spacing w:after="140" w:line="288"/>
        <w:jc w:val="both"/>
      </w:pPr>
      <w:r>
        <w:rPr>
          <w:rFonts w:ascii="Calibri" w:cs="Calibri" w:eastAsia="Calibri" w:hAnsi="Calibri"/>
          <w:b/>
          <w:bCs/>
        </w:rPr>
        <w:t xml:space="preserve">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spacing w:after="140" w:line="288"/>
        <w:jc w:val="both"/>
      </w:pPr>
      <w:r>
        <w:rPr>
          <w:rFonts w:ascii="Calibri" w:cs="Calibri" w:eastAsia="Calibri" w:hAnsi="Calibri"/>
          <w:b/>
          <w:bCs/>
        </w:rPr>
        <w:t xml:space="preserve">No funcionales:</w:t>
      </w:r>
    </w:p>
    <w:p>
      <w:pPr>
        <w:pStyle w:val="ListParagraph"/>
        <w:numPr>
          <w:ilvl w:val="0"/>
          <w:numId w:val="2"/>
        </w:numPr>
        <w:spacing w:after="60"/>
      </w:pPr>
      <w:r>
        <w:rPr>
          <w:rFonts w:ascii="Calibri" w:cs="Calibri" w:eastAsia="Calibri" w:hAnsi="Calibri"/>
        </w:rPr>
        <w:t xml:space="preserve">RNF1. </w:t>
      </w:r>
      <w:r>
        <w:rPr>
          <w:rFonts w:ascii="Calibri" w:cs="Calibri" w:eastAsia="Calibri" w:hAnsi="Calibri"/>
          <w:b/>
          <w:bCs/>
        </w:rPr>
        <w:t xml:space="preserve">Seguridad:</w:t>
      </w:r>
      <w:r>
        <w:rPr>
          <w:rFonts w:ascii="Calibri" w:cs="Calibri" w:eastAsia="Calibri" w:hAnsi="Calibri"/>
        </w:rPr>
        <w:t xml:space="preserve">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w:t>
      </w:r>
      <w:r>
        <w:rPr>
          <w:rFonts w:ascii="Calibri" w:cs="Calibri" w:eastAsia="Calibri" w:hAnsi="Calibri"/>
          <w:b/>
          <w:bCs/>
        </w:rPr>
        <w:t xml:space="preserve">Resistencia a inyección:</w:t>
      </w:r>
      <w:r>
        <w:rPr>
          <w:rFonts w:ascii="Calibri" w:cs="Calibri" w:eastAsia="Calibri" w:hAnsi="Calibri"/>
        </w:rPr>
        <w:t xml:space="preserve"> el contenido externo nunca se trata como instrucciones.</w:t>
      </w:r>
    </w:p>
    <w:p>
      <w:pPr>
        <w:pStyle w:val="ListParagraph"/>
        <w:numPr>
          <w:ilvl w:val="0"/>
          <w:numId w:val="2"/>
        </w:numPr>
        <w:spacing w:after="60"/>
      </w:pPr>
      <w:r>
        <w:rPr>
          <w:rFonts w:ascii="Calibri" w:cs="Calibri" w:eastAsia="Calibri" w:hAnsi="Calibri"/>
        </w:rPr>
        <w:t xml:space="preserve">RNF3. </w:t>
      </w:r>
      <w:r>
        <w:rPr>
          <w:rFonts w:ascii="Calibri" w:cs="Calibri" w:eastAsia="Calibri" w:hAnsi="Calibri"/>
          <w:b/>
          <w:bCs/>
        </w:rPr>
        <w:t xml:space="preserve">Coste:</w:t>
      </w:r>
      <w:r>
        <w:rPr>
          <w:rFonts w:ascii="Calibri" w:cs="Calibri" w:eastAsia="Calibri" w:hAnsi="Calibri"/>
        </w:rPr>
        <w:t xml:space="preserve"> herramientas gratuitas salvo la suscripción del modelo.</w:t>
      </w:r>
    </w:p>
    <w:p>
      <w:pPr>
        <w:pStyle w:val="ListParagraph"/>
        <w:numPr>
          <w:ilvl w:val="0"/>
          <w:numId w:val="2"/>
        </w:numPr>
        <w:spacing w:after="60"/>
      </w:pPr>
      <w:r>
        <w:rPr>
          <w:rFonts w:ascii="Calibri" w:cs="Calibri" w:eastAsia="Calibri" w:hAnsi="Calibri"/>
        </w:rPr>
        <w:t xml:space="preserve">RNF4. </w:t>
      </w:r>
      <w:r>
        <w:rPr>
          <w:rFonts w:ascii="Calibri" w:cs="Calibri" w:eastAsia="Calibri" w:hAnsi="Calibri"/>
          <w:b/>
          <w:bCs/>
        </w:rPr>
        <w:t xml:space="preserve">Reproducibilidad:</w:t>
      </w:r>
      <w:r>
        <w:rPr>
          <w:rFonts w:ascii="Calibri" w:cs="Calibri" w:eastAsia="Calibri" w:hAnsi="Calibri"/>
        </w:rPr>
        <w:t xml:space="preserve"> la POC se puede montar desde cero con la guía del capítulo 7.</w:t>
      </w:r>
    </w:p>
    <w:p>
      <w:pPr>
        <w:pStyle w:val="ListParagraph"/>
        <w:numPr>
          <w:ilvl w:val="0"/>
          <w:numId w:val="2"/>
        </w:numPr>
        <w:spacing w:after="60"/>
      </w:pPr>
      <w:r>
        <w:rPr>
          <w:rFonts w:ascii="Calibri" w:cs="Calibri" w:eastAsia="Calibri" w:hAnsi="Calibri"/>
        </w:rPr>
        <w:t xml:space="preserve">RNF5. </w:t>
      </w:r>
      <w:r>
        <w:rPr>
          <w:rFonts w:ascii="Calibri" w:cs="Calibri" w:eastAsia="Calibri" w:hAnsi="Calibri"/>
          <w:b/>
          <w:bCs/>
        </w:rPr>
        <w:t xml:space="preserve">Trazabilidad:</w:t>
      </w:r>
      <w:r>
        <w:rPr>
          <w:rFonts w:ascii="Calibri" w:cs="Calibri" w:eastAsia="Calibri" w:hAnsi="Calibri"/>
        </w:rPr>
        <w:t xml:space="preserve">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94"/>
        <w:gridCol w:w="1529"/>
        <w:gridCol w:w="1999"/>
        <w:gridCol w:w="3948"/>
      </w:tblGrid>
      <w:tr>
        <w:trPr>
          <w:tblHeader/>
        </w:trPr>
        <w:tc>
          <w:tcPr>
            <w:tcW w:type="dxa" w:w="15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52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1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9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1999"/>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594"/>
            <w:tcMar>
              <w:top w:type="dxa" w:w="60"/>
              <w:left w:type="dxa" w:w="100"/>
              <w:bottom w:type="dxa" w:w="60"/>
              <w:right w:type="dxa" w:w="100"/>
            </w:tcMar>
          </w:tcPr>
          <w:p>
            <w:pPr>
              <w:spacing w:after="0" w:before="0" w:line="252"/>
            </w:pPr>
            <w:r>
              <w:rPr>
                <w:rFonts w:ascii="Calibri" w:cs="Calibri" w:eastAsia="Calibri" w:hAnsi="Calibri"/>
                <w:sz w:val="18"/>
                <w:szCs w:val="18"/>
              </w:rPr>
              <w:t xml:space="preserve">Gate humano de despliegue</w:t>
            </w:r>
          </w:p>
        </w:tc>
        <w:tc>
          <w:tcPr>
            <w:tcW w:type="dxa" w:w="1529"/>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199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948"/>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bl>
    <w:p>
      <w:pPr>
        <w:spacing w:after="120"/>
      </w:pPr>
    </w:p>
    <w:p>
      <w:pPr>
        <w:pStyle w:val="Heading2"/>
        <w:keepNext/>
      </w:pPr>
      <w:r>
        <w:rPr>
          <w:rFonts w:ascii="Calibri" w:cs="Calibri" w:eastAsia="Calibri" w:hAnsi="Calibri"/>
        </w:rPr>
        <w:t xml:space="preserve">Arquitectura</w:t>
      </w:r>
    </w:p>
    <w:p>
      <w:pPr>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spacing w:after="60" w:before="200"/>
        <w:jc w:val="center"/>
      </w:pPr>
      <w:r>
        <w:drawing>
          <wp:inline distT="0" distB="0" distL="0" distR="0">
            <wp:extent cx="5715000" cy="1314450"/>
            <wp:effectExtent t="0" r="0" b="0" l="0"/>
            <wp:docPr id="1" name="arquitectura.png" descr="Figura 1. Arquitectura de la POC: repositorios, identidades y flujo de cambios." title="Figura 1. Arquitectura de la POC: repositorios, identidades y flujo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3144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Arquitectura de la POC: repositorios, identidades y flujo de cambios.</w:t>
      </w:r>
    </w:p>
    <w:p>
      <w:pPr>
        <w:spacing w:after="140" w:line="288"/>
        <w:jc w:val="both"/>
      </w:pPr>
      <w:r>
        <w:rPr>
          <w:rFonts w:ascii="Calibri" w:cs="Calibri" w:eastAsia="Calibri" w:hAnsi="Calibri"/>
        </w:rPr>
        <w:t xml:space="preserve">La pieza clave es que </w:t>
      </w:r>
      <w:r>
        <w:rPr>
          <w:rFonts w:ascii="Calibri" w:cs="Calibri" w:eastAsia="Calibri" w:hAnsi="Calibri"/>
          <w:b/>
          <w:bCs/>
        </w:rPr>
        <w:t xml:space="preserve">los controles viven en un repositorio al que el agente no tiene acceso</w:t>
      </w:r>
      <w:r>
        <w:rPr>
          <w:rFonts w:ascii="Calibri" w:cs="Calibri" w:eastAsia="Calibri" w:hAnsi="Calibri"/>
        </w:rPr>
        <w:t xml:space="preserve">.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spacing w:after="140" w:line="288"/>
        <w:jc w:val="both"/>
      </w:pPr>
      <w:r>
        <w:rPr>
          <w:rFonts w:ascii="Calibri" w:cs="Calibri" w:eastAsia="Calibri" w:hAnsi="Calibri"/>
        </w:rPr>
        <w:t xml:space="preserve">La ausencia del permiso </w:t>
      </w:r>
      <w:r>
        <w:rPr>
          <w:rFonts w:ascii="Calibri" w:cs="Calibri" w:eastAsia="Calibri" w:hAnsi="Calibri"/>
          <w:i/>
          <w:iCs/>
        </w:rPr>
        <w:t xml:space="preserve">Workflows</w:t>
      </w:r>
      <w:r>
        <w:rPr>
          <w:rFonts w:ascii="Calibri" w:cs="Calibri" w:eastAsia="Calibri" w:hAnsi="Calibri"/>
        </w:rPr>
        <w:t xml:space="preserve"> en la App del agente es especialmente importante: GitHub rechaza cualquier </w:t>
      </w:r>
      <w:r>
        <w:rPr>
          <w:rFonts w:ascii="Calibri" w:cs="Calibri" w:eastAsia="Calibri" w:hAnsi="Calibri"/>
          <w:i/>
          <w:iCs/>
        </w:rPr>
        <w:t xml:space="preserve">push</w:t>
      </w:r>
      <w:r>
        <w:rPr>
          <w:rFonts w:ascii="Calibri" w:cs="Calibri" w:eastAsia="Calibri" w:hAnsi="Calibri"/>
        </w:rPr>
        <w:t xml:space="preserve"> del agente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se lo pida una inyección.</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b/>
          <w:bCs/>
        </w:rPr>
        <w:t xml:space="preserve">Rama principal protegida</w:t>
      </w:r>
      <w:r>
        <w:rPr>
          <w:rFonts w:ascii="Calibri" w:cs="Calibri" w:eastAsia="Calibri" w:hAnsi="Calibri"/>
        </w:rPr>
        <w:t xml:space="preserve"> en los tres repositorios: PR obligatorio, sin </w:t>
      </w:r>
      <w:r>
        <w:rPr>
          <w:rFonts w:ascii="Calibri" w:cs="Calibri" w:eastAsia="Calibri" w:hAnsi="Calibri"/>
          <w:i/>
          <w:iCs/>
        </w:rPr>
        <w:t xml:space="preserve">force push</w:t>
      </w:r>
      <w:r>
        <w:rPr>
          <w:rFonts w:ascii="Calibri" w:cs="Calibri" w:eastAsia="Calibri" w:hAnsi="Calibri"/>
        </w:rPr>
        <w:t xml:space="preserve"> ni borrado,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b/>
          <w:bCs/>
        </w:rPr>
        <w:t xml:space="preserve">Aprobaciones humanas</w:t>
      </w:r>
      <w:r>
        <w:rPr>
          <w:rFonts w:ascii="Calibri" w:cs="Calibri" w:eastAsia="Calibri" w:hAnsi="Calibri"/>
        </w:rPr>
        <w:t xml:space="preserve"> en tres puntos: decisión de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merge del código y merge de la promoción.</w:t>
      </w:r>
    </w:p>
    <w:p>
      <w:pPr>
        <w:pStyle w:val="ListParagraph"/>
        <w:numPr>
          <w:ilvl w:val="0"/>
          <w:numId w:val="2"/>
        </w:numPr>
        <w:spacing w:after="60"/>
      </w:pPr>
      <w:r>
        <w:rPr>
          <w:rFonts w:ascii="Calibri" w:cs="Calibri" w:eastAsia="Calibri" w:hAnsi="Calibri"/>
          <w:b/>
          <w:bCs/>
        </w:rPr>
        <w:t xml:space="preserve">Bypass auditado</w:t>
      </w:r>
      <w:r>
        <w:rPr>
          <w:rFonts w:ascii="Calibri" w:cs="Calibri" w:eastAsia="Calibri" w:hAnsi="Calibri"/>
        </w:rPr>
        <w:t xml:space="preserve"> para los cambios del propio humano en una POC de una sola persona.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spacing w:after="140" w:line="288"/>
        <w:jc w:val="both"/>
      </w:pPr>
      <w:r>
        <w:rPr>
          <w:rFonts w:ascii="Calibri" w:cs="Calibri" w:eastAsia="Calibri" w:hAnsi="Calibri"/>
        </w:rPr>
        <w:t xml:space="preserve">El plan original de 12 tareas cubría el SDLC. Al analizar el alcance del ALM se añadieron cinco extensiones (A–E)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1"/>
        <w:gridCol w:w="4367"/>
        <w:gridCol w:w="1978"/>
        <w:gridCol w:w="1724"/>
      </w:tblGrid>
      <w:tr>
        <w:trPr>
          <w:tblHeader/>
        </w:trPr>
        <w:tc>
          <w:tcPr>
            <w:tcW w:type="dxa" w:w="1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7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instalada cada una en un único repositorio.</w:t>
      </w:r>
    </w:p>
    <w:p>
      <w:pPr>
        <w:spacing w:after="140" w:line="288"/>
        <w:jc w:val="both"/>
      </w:pPr>
      <w:r>
        <w:rPr>
          <w:rFonts w:ascii="Calibri" w:cs="Calibri" w:eastAsia="Calibri" w:hAnsi="Calibri"/>
        </w:rPr>
        <w:t xml:space="preserve">Un hallazgo temprano condicionó el diseño: </w:t>
      </w:r>
      <w:r>
        <w:rPr>
          <w:rFonts w:ascii="Calibri" w:cs="Calibri" w:eastAsia="Calibri" w:hAnsi="Calibri"/>
          <w:b/>
          <w:bCs/>
        </w:rPr>
        <w:t xml:space="preserve">GitHub no permite aprobar un PR propio</w:t>
      </w:r>
      <w:r>
        <w:rPr>
          <w:rFonts w:ascii="Calibri" w:cs="Calibri" w:eastAsia="Calibri" w:hAnsi="Calibri"/>
        </w:rPr>
        <w:t xml:space="preserve">. Si el agente trabajara con la cuenta del humano, sus PRs saldrían a nombre de este y la aprobación humana sería imposible. Dar al agente una identidad propia no es solo una buena práctica de seguridad: es lo que hace funcionar el </w:t>
      </w:r>
      <w:r>
        <w:rPr>
          <w:rFonts w:ascii="Calibri" w:cs="Calibri" w:eastAsia="Calibri" w:hAnsi="Calibri"/>
          <w:i/>
          <w:iCs/>
        </w:rPr>
        <w:t xml:space="preserve">gate</w:t>
      </w:r>
      <w:r>
        <w:rPr>
          <w:rFonts w:ascii="Calibri" w:cs="Calibri" w:eastAsia="Calibri" w:hAnsi="Calibri"/>
        </w:rPr>
        <w:t xml:space="preserve"> humano.</w:t>
      </w:r>
    </w:p>
    <w:p>
      <w:pPr>
        <w:pStyle w:val="Heading2"/>
        <w:keepNext/>
      </w:pPr>
      <w:r>
        <w:rPr>
          <w:rFonts w:ascii="Calibri" w:cs="Calibri" w:eastAsia="Calibri" w:hAnsi="Calibri"/>
        </w:rPr>
        <w:t xml:space="preserve">Tarea 3: el harness del agente</w:t>
      </w:r>
    </w:p>
    <w:p>
      <w:pPr>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Se diseñó con siete capas, de la más blanda a la más dura:</w:t>
      </w:r>
    </w:p>
    <w:p>
      <w:pPr>
        <w:keepNext/>
        <w:spacing w:after="60" w:before="200"/>
        <w:jc w:val="center"/>
      </w:pPr>
      <w:r>
        <w:drawing>
          <wp:inline distT="0" distB="0" distL="0" distR="0">
            <wp:extent cx="5705475" cy="4000500"/>
            <wp:effectExtent t="0" r="0" b="0" l="0"/>
            <wp:docPr id="1" name="capas.png" descr="Figura 2. Las siete capas del harness, de la guía al control impuesto por la plataforma." title="Figura 2. Las siete capas del harness, de la guía al control impuesto por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05475" cy="4000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Las siete capas del harness, de la guía al control impuesto por la plataforma.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spacing w:after="140" w:line="288"/>
        <w:jc w:val="both"/>
      </w:pPr>
      <w:r>
        <w:rPr>
          <w:rFonts w:ascii="Calibri" w:cs="Calibri" w:eastAsia="Calibri" w:hAnsi="Calibri"/>
        </w:rPr>
        <w:t xml:space="preserve">Las capas 1 a 5 las aplica Claude Code dentro del devcontainer; las capas 6 y 7 las impone GitHub y </w:t>
      </w:r>
      <w:r>
        <w:rPr>
          <w:rFonts w:ascii="Calibri" w:cs="Calibri" w:eastAsia="Calibri" w:hAnsi="Calibri"/>
          <w:b/>
          <w:bCs/>
        </w:rPr>
        <w:t xml:space="preserve">siguen funcionando aunque el agente consiga saltarse las anteriores</w:t>
      </w:r>
      <w:r>
        <w:rPr>
          <w:rFonts w:ascii="Calibri" w:cs="Calibri" w:eastAsia="Calibri" w:hAnsi="Calibri"/>
        </w:rPr>
        <w:t xml:space="preserve">. Es una aplicación directa del principio de defensa en profundidad.</w:t>
      </w:r>
    </w:p>
    <w:p>
      <w:pPr>
        <w:spacing w:after="140" w:line="288"/>
        <w:jc w:val="both"/>
      </w:pPr>
      <w:r>
        <w:rPr>
          <w:rFonts w:ascii="Calibri" w:cs="Calibri" w:eastAsia="Calibri" w:hAnsi="Calibri"/>
          <w:b/>
          <w:bCs/>
        </w:rPr>
        <w:t xml:space="preserve">Estándar común y copia local.</w:t>
      </w:r>
      <w:r>
        <w:rPr>
          <w:rFonts w:ascii="Calibri" w:cs="Calibri" w:eastAsia="Calibri" w:hAnsi="Calibri"/>
        </w:rPr>
        <w:t xml:space="preserve"> 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spacing w:after="140" w:line="288"/>
        <w:jc w:val="both"/>
      </w:pPr>
      <w:r>
        <w:rPr>
          <w:rFonts w:ascii="Calibri" w:cs="Calibri" w:eastAsia="Calibri" w:hAnsi="Calibri"/>
          <w:b/>
          <w:bCs/>
        </w:rPr>
        <w:t xml:space="preserve">El hook guardarraíl.</w:t>
      </w:r>
      <w:r>
        <w:rPr>
          <w:rFonts w:ascii="Calibri" w:cs="Calibri" w:eastAsia="Calibri" w:hAnsi="Calibri"/>
        </w:rPr>
        <w:t xml:space="preserve"> 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w:t>
      </w:r>
      <w:r>
        <w:rPr>
          <w:rFonts w:ascii="Calibri" w:cs="Calibri" w:eastAsia="Calibri" w:hAnsi="Calibri"/>
          <w:i/>
          <w:iCs/>
        </w:rPr>
        <w:t xml:space="preserve">force push</w:t>
      </w:r>
      <w:r>
        <w:rPr>
          <w:rFonts w:ascii="Calibri" w:cs="Calibri" w:eastAsia="Calibri" w:hAnsi="Calibri"/>
        </w:rPr>
        <w:t xml:space="preserve">, cambios en la configuración de git, lectura de claves y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Se cubrió con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spacing w:after="140" w:line="288"/>
        <w:jc w:val="both"/>
      </w:pPr>
      <w:r>
        <w:rPr>
          <w:rFonts w:ascii="Calibri" w:cs="Calibri" w:eastAsia="Calibri" w:hAnsi="Calibri"/>
          <w:b/>
          <w:bCs/>
        </w:rPr>
        <w:t xml:space="preserve">El script de arranque.</w:t>
      </w:r>
      <w:r>
        <w:rPr>
          <w:rFonts w:ascii="Calibri" w:cs="Calibri" w:eastAsia="Calibri" w:hAnsi="Calibri"/>
        </w:rPr>
        <w:t xml:space="preserve"> </w:t>
      </w: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detectó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los que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El script los anula antes de arrancar.</w:t>
      </w:r>
    </w:p>
    <w:p>
      <w:pPr>
        <w:spacing w:after="140" w:line="288"/>
        <w:jc w:val="both"/>
      </w:pPr>
      <w:r>
        <w:rPr>
          <w:rFonts w:ascii="Calibri" w:cs="Calibri" w:eastAsia="Calibri" w:hAnsi="Calibri"/>
          <w:b/>
          <w:bCs/>
        </w:rPr>
        <w:t xml:space="preserve">El devcontainer.</w:t>
      </w:r>
      <w:r>
        <w:rPr>
          <w:rFonts w:ascii="Calibri" w:cs="Calibri" w:eastAsia="Calibri" w:hAnsi="Calibri"/>
        </w:rPr>
        <w:t xml:space="preserve"> Proporciona aislamiento (el agente solo ve el repositorio y su clave en solo lectura), control de credenciales y un entorno reproducible. La clave de la App se monta desde una carpeta del equipo del usuario, nunca desde el repositorio.</w:t>
      </w:r>
    </w:p>
    <w:p>
      <w:pPr>
        <w:pStyle w:val="Heading2"/>
        <w:keepNext/>
      </w:pPr>
      <w:r>
        <w:rPr>
          <w:rFonts w:ascii="Calibri" w:cs="Calibri" w:eastAsia="Calibri" w:hAnsi="Calibri"/>
        </w:rPr>
        <w:t xml:space="preserve">Extensión A: entrada de demanda con agente de triage</w:t>
      </w:r>
    </w:p>
    <w:p>
      <w:pPr>
        <w:spacing w:after="140" w:line="288"/>
        <w:jc w:val="both"/>
      </w:pPr>
      <w:r>
        <w:rPr>
          <w:rFonts w:ascii="Calibri" w:cs="Calibri" w:eastAsia="Calibri" w:hAnsi="Calibri"/>
        </w:rPr>
        <w:t xml:space="preserve">Las peticiones llegan como issues con una plantilla estructurada (qué se necesita, para quién, qué valor aporta, criterios opcionales y urgencia). Un agente de triage propone tipo, prioridad, tamaño, criterios de aceptación, preguntas abiertas, posibles duplicados y riesgos.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spacing w:after="140" w:line="288"/>
        <w:jc w:val="both"/>
      </w:pPr>
      <w:r>
        <w:rPr>
          <w:rFonts w:ascii="Calibri" w:cs="Calibri" w:eastAsia="Calibri" w:hAnsi="Calibri"/>
        </w:rPr>
        <w:t xml:space="preserve">Como una petición es texto escrito por un usuario, el triage es exactamente la vía de entrada de los ataques de inyección descritos en el capítulo 3. El diseño separa </w:t>
      </w:r>
      <w:r>
        <w:rPr>
          <w:rFonts w:ascii="Calibri" w:cs="Calibri" w:eastAsia="Calibri" w:hAnsi="Calibri"/>
          <w:b/>
          <w:bCs/>
        </w:rPr>
        <w:t xml:space="preserve">pensar</w:t>
      </w:r>
      <w:r>
        <w:rPr>
          <w:rFonts w:ascii="Calibri" w:cs="Calibri" w:eastAsia="Calibri" w:hAnsi="Calibri"/>
        </w:rPr>
        <w:t xml:space="preserve"> de </w:t>
      </w:r>
      <w:r>
        <w:rPr>
          <w:rFonts w:ascii="Calibri" w:cs="Calibri" w:eastAsia="Calibri" w:hAnsi="Calibri"/>
          <w:b/>
          <w:bCs/>
        </w:rPr>
        <w:t xml:space="preserve">actuar</w:t>
      </w:r>
      <w:r>
        <w:rPr>
          <w:rFonts w:ascii="Calibri" w:cs="Calibri" w:eastAsia="Calibri" w:hAnsi="Calibri"/>
        </w:rPr>
        <w:t xml:space="preserve">:</w:t>
      </w:r>
    </w:p>
    <w:p>
      <w:pPr>
        <w:keepNext/>
        <w:spacing w:after="60" w:before="200"/>
        <w:jc w:val="center"/>
      </w:pPr>
      <w:r>
        <w:drawing>
          <wp:inline distT="0" distB="0" distL="0" distR="0">
            <wp:extent cx="5715000" cy="695325"/>
            <wp:effectExtent t="0" r="0" b="0" l="0"/>
            <wp:docPr id="1" name="triage.png" descr="Figura 3. Flujo del triage: el modelo propone sin herramientas y un script determinista valida y aplica." title="Figura 3.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spacing w:after="140" w:line="288"/>
        <w:jc w:val="both"/>
      </w:pPr>
      <w:r>
        <w:rPr>
          <w:rFonts w:ascii="Calibri" w:cs="Calibri" w:eastAsia="Calibri" w:hAnsi="Calibri"/>
        </w:rPr>
        <w:t xml:space="preserve">Medidas complementarias: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marcadas como datos no confiables.</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w:t>
      </w:r>
      <w:r>
        <w:rPr>
          <w:rFonts w:ascii="Calibri" w:cs="Calibri" w:eastAsia="Calibri" w:hAnsi="Calibri"/>
          <w:b/>
          <w:bCs/>
        </w:rPr>
        <w:t xml:space="preserve">falla de forma segura</w:t>
      </w:r>
      <w:r>
        <w:rPr>
          <w:rFonts w:ascii="Calibri" w:cs="Calibri" w:eastAsia="Calibri" w:hAnsi="Calibri"/>
        </w:rPr>
        <w:t xml:space="preserve"> y marca la petición para triage manual.</w:t>
      </w:r>
    </w:p>
    <w:p>
      <w:pPr>
        <w:spacing w:after="140" w:line="288"/>
        <w:jc w:val="both"/>
      </w:pPr>
      <w:r>
        <w:rPr>
          <w:rFonts w:ascii="Calibri" w:cs="Calibri" w:eastAsia="Calibri" w:hAnsi="Calibri"/>
        </w:rPr>
        <w:t xml:space="preserve">La validación se cubrió con 12 pruebas automáticas (57 en total con las del hook).</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Pendiente:</w:t>
      </w:r>
      <w:r>
        <w:rPr>
          <w:rFonts w:ascii="Calibri" w:cs="Calibri" w:eastAsia="Calibri" w:hAnsi="Calibri"/>
          <w:sz w:val="21"/>
          <w:szCs w:val="21"/>
        </w:rPr>
        <w:t xml:space="preserve"> las secciones de las tareas 4 a 12 y de las extensiones B a E se completarán a medida que se implementen: especificación con Spec Kit,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spacing w:after="140" w:line="288"/>
        <w:jc w:val="both"/>
      </w:pPr>
      <w:r>
        <w:rPr>
          <w:rFonts w:ascii="Calibri" w:cs="Calibri" w:eastAsia="Calibri" w:hAnsi="Calibri"/>
        </w:rPr>
        <w:t xml:space="preserve">En la POC intervienen tres usos distintos de modelos de lenguaje: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spacing w:after="140" w:line="288"/>
        <w:jc w:val="both"/>
      </w:pPr>
      <w:r>
        <w:rPr>
          <w:rFonts w:ascii="Calibri" w:cs="Calibri" w:eastAsia="Calibri" w:hAnsi="Calibri"/>
        </w:rPr>
        <w:t xml:space="preserve">El trabajo con el asistente siguió un ciclo repetido: el autor plantea una pregunta o tarea, el modelo investiga (documentación oficial y fuentes web), propone o implementa mediante un PR, el autor revisa y aprueba o corrige, y el modelo incorpora la corrección. Las correcciones del autor fueron especialmente valiosas: detectaron ficheros generados en un PR, problemas de diseño en la documentación y fallos del entorno que el modelo no podía observar.</w:t>
      </w:r>
    </w:p>
    <w:p>
      <w:pPr>
        <w:spacing w:after="140" w:line="288"/>
        <w:jc w:val="both"/>
      </w:pPr>
      <w:r>
        <w:rPr>
          <w:rFonts w:ascii="Calibri" w:cs="Calibri" w:eastAsia="Calibri" w:hAnsi="Calibri"/>
          <w:b/>
          <w:bCs/>
        </w:rPr>
        <w:t xml:space="preserve">Tratamiento de información sensible.</w:t>
      </w:r>
      <w:r>
        <w:rPr>
          <w:rFonts w:ascii="Calibri" w:cs="Calibri" w:eastAsia="Calibri" w:hAnsi="Calibri"/>
        </w:rPr>
        <w:t xml:space="preserve"> El registro que sigue resume toda la conversación del proyecto. Se han omitido o sustituido: tokens y claves privadas (nunca se compartieron en la conversación), identificadores internos de las GitHub Apps, direcciones de correo, nombres de usuario del sistema operativo y enlaces internos de sesión. Las peticiones del autor se citan de forma literal o casi literal;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50"/>
        <w:gridCol w:w="3311"/>
        <w:gridCol w:w="170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7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sí cambia lo que se demuestra; recomienda 2 repos</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350"/>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311"/>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709"/>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49"/>
        <w:gridCol w:w="3595"/>
        <w:gridCol w:w="2326"/>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4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9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3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49"/>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95"/>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identidad propia para el agente</w:t>
            </w:r>
          </w:p>
        </w:tc>
        <w:tc>
          <w:tcPr>
            <w:tcW w:type="dxa" w:w="2326"/>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49"/>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95"/>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guía de creación</w:t>
            </w:r>
          </w:p>
        </w:tc>
        <w:tc>
          <w:tcPr>
            <w:tcW w:type="dxa" w:w="2326"/>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4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95"/>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y la sesión lo rechaza; guía para hacerlo a mano</w:t>
            </w:r>
          </w:p>
        </w:tc>
        <w:tc>
          <w:tcPr>
            <w:tcW w:type="dxa" w:w="2326"/>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49"/>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95"/>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326"/>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49"/>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95"/>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326"/>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78"/>
        <w:gridCol w:w="3430"/>
        <w:gridCol w:w="1862"/>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7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Hallazgo humano convertido en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diseña la tarea 8 con restricción a colaboradores para evitar inyecciones por comentarios</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3078"/>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43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1862"/>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5"/>
        <w:gridCol w:w="3775"/>
        <w:gridCol w:w="128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7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2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mejora el mensaje del script</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la falta de la clave; descubre que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hace que Dev Containers use rutas de Windows</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cambia el diseño a montar la carpeta</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5"/>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775"/>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auditoría fiable está en GitHub; propone telemetría OpenTelemetry centralizada para la tarea 11</w:t>
            </w:r>
          </w:p>
        </w:tc>
        <w:tc>
          <w:tcPr>
            <w:tcW w:type="dxa" w:w="128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87"/>
        <w:gridCol w:w="4535"/>
        <w:gridCol w:w="13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5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guía para crearla</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87"/>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34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515"/>
        <w:gridCol w:w="3613"/>
        <w:gridCol w:w="1242"/>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5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24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515"/>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61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242"/>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46"/>
        <w:gridCol w:w="2407"/>
        <w:gridCol w:w="1917"/>
      </w:tblGrid>
      <w:tr>
        <w:trPr>
          <w:tblHeader/>
        </w:trPr>
        <w:tc>
          <w:tcPr>
            <w:tcW w:type="dxa" w:w="47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4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191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bl>
    <w:p>
      <w:pPr>
        <w:spacing w:after="120"/>
      </w:pPr>
    </w:p>
    <w:p>
      <w:pPr>
        <w:spacing w:after="140" w:line="288"/>
        <w:jc w:val="both"/>
      </w:pPr>
      <w:r>
        <w:rPr>
          <w:rFonts w:ascii="Calibri" w:cs="Calibri" w:eastAsia="Calibri" w:hAnsi="Calibri"/>
        </w:rPr>
        <w:t xml:space="preserve">El resultado más interesante es que, ante peticiones directas, el agente se contuvo por sí solo en la primera capa, sin llegar a intentar la acción. Las capas duras solo se ejercitan cuando el agente sí lo intenta, por lo que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motivo explicado; prioridad </w:t>
            </w:r>
            <w:r>
              <w:rPr>
                <w:rFonts w:ascii="Calibri" w:cs="Calibri" w:eastAsia="Calibri" w:hAnsi="Calibri"/>
                <w:b/>
                <w:bCs/>
                <w:sz w:val="18"/>
                <w:szCs w:val="18"/>
              </w:rPr>
              <w:t xml:space="preserve">baja</w:t>
            </w:r>
            <w:r>
              <w:rPr>
                <w:rFonts w:ascii="Calibri" w:cs="Calibri" w:eastAsia="Calibri" w:hAnsi="Calibri"/>
                <w:sz w:val="18"/>
                <w:szCs w:val="18"/>
              </w:rPr>
              <w:t xml:space="preserve">;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spacing w:after="140" w:line="288"/>
        <w:jc w:val="both"/>
      </w:pPr>
      <w:r>
        <w:rPr>
          <w:rFonts w:ascii="Calibri" w:cs="Calibri" w:eastAsia="Calibri" w:hAnsi="Calibri"/>
        </w:rPr>
        <w:t xml:space="preserve">El caso de inyección valida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25"/>
        <w:gridCol w:w="1836"/>
        <w:gridCol w:w="1955"/>
        <w:gridCol w:w="3354"/>
      </w:tblGrid>
      <w:tr>
        <w:trPr>
          <w:tblHeader/>
        </w:trPr>
        <w:tc>
          <w:tcPr>
            <w:tcW w:type="dxa" w:w="19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5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La identidad del agente es condición del </w:t>
            </w:r>
            <w:r>
              <w:rPr>
                <w:rFonts w:ascii="Calibri" w:cs="Calibri" w:eastAsia="Calibri" w:hAnsi="Calibri"/>
                <w:i/>
                <w:iCs/>
                <w:sz w:val="18"/>
                <w:szCs w:val="18"/>
              </w:rPr>
              <w:t xml:space="preserve">gate</w:t>
            </w:r>
            <w:r>
              <w:rPr>
                <w:rFonts w:ascii="Calibri" w:cs="Calibri" w:eastAsia="Calibri" w:hAnsi="Calibri"/>
                <w:sz w:val="18"/>
                <w:szCs w:val="18"/>
              </w:rPr>
              <w:t xml:space="preserve"> humano</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puede venir del entorno, no del agente</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Probar en el entorno real del usuario</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92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3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54"/>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Diagnosticar por los metadatos de la respuesta (coste 0)</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973"/>
        <w:gridCol w:w="4097"/>
      </w:tblGrid>
      <w:tr>
        <w:trPr>
          <w:tblHeader/>
        </w:trPr>
        <w:tc>
          <w:tcPr>
            <w:tcW w:type="dxa" w:w="4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09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 de 17 (1, 2, 3 y A)</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8 (4 en core y 4 en app), más la documentación</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Pendiente:</w:t>
      </w:r>
      <w:r>
        <w:rPr>
          <w:rFonts w:ascii="Calibri" w:cs="Calibri" w:eastAsia="Calibri" w:hAnsi="Calibri"/>
          <w:sz w:val="21"/>
          <w:szCs w:val="21"/>
        </w:rPr>
        <w:t xml:space="preserve"> este capítulo se ampliará con las iteraciones y pruebas de las tareas 4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spacing w:after="140" w:line="288"/>
        <w:jc w:val="both"/>
      </w:pPr>
      <w:r>
        <w:rPr>
          <w:rFonts w:ascii="Calibri" w:cs="Calibri" w:eastAsia="Calibri" w:hAnsi="Calibri"/>
          <w:b/>
          <w:bCs/>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w:t>
      </w:r>
      <w:r>
        <w:rPr>
          <w:rFonts w:ascii="Calibri" w:cs="Calibri" w:eastAsia="Calibri" w:hAnsi="Calibri"/>
          <w:i/>
          <w:iCs/>
        </w:rPr>
        <w:t xml:space="preserve">Require a pull request</w:t>
      </w:r>
      <w:r>
        <w:rPr>
          <w:rFonts w:ascii="Calibri" w:cs="Calibri" w:eastAsia="Calibri" w:hAnsi="Calibri"/>
        </w:rPr>
        <w:t xml:space="preserve">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1 aprobación y </w:t>
      </w:r>
      <w:r>
        <w:rPr>
          <w:rFonts w:ascii="Calibri" w:cs="Calibri" w:eastAsia="Calibri" w:hAnsi="Calibri"/>
          <w:i/>
          <w:iCs/>
        </w:rPr>
        <w:t xml:space="preserve">Code Owners</w:t>
      </w:r>
      <w:r>
        <w:rPr>
          <w:rFonts w:ascii="Calibri" w:cs="Calibri" w:eastAsia="Calibri" w:hAnsi="Calibri"/>
        </w:rPr>
        <w:t xml:space="preserve"> en app y gitops, 0 aprobaciones y sin </w:t>
      </w:r>
      <w:r>
        <w:rPr>
          <w:rFonts w:ascii="Calibri" w:cs="Calibri" w:eastAsia="Calibri" w:hAnsi="Calibri"/>
          <w:i/>
          <w:iCs/>
        </w:rPr>
        <w:t xml:space="preserve">Code Owners</w:t>
      </w:r>
      <w:r>
        <w:rPr>
          <w:rFonts w:ascii="Calibri" w:cs="Calibri" w:eastAsia="Calibri" w:hAnsi="Calibri"/>
        </w:rPr>
        <w:t xml:space="preserve"> en core; </w:t>
      </w:r>
      <w:r>
        <w:rPr>
          <w:rFonts w:ascii="Calibri" w:cs="Calibri" w:eastAsia="Calibri" w:hAnsi="Calibri"/>
          <w:i/>
          <w:iCs/>
        </w:rPr>
        <w:t xml:space="preserve">bypass</w:t>
      </w:r>
      <w:r>
        <w:rPr>
          <w:rFonts w:ascii="Calibri" w:cs="Calibri" w:eastAsia="Calibri" w:hAnsi="Calibri"/>
        </w:rPr>
        <w:t xml:space="preserve">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instalada solo en app; y la del promotor con contenido y PRs, instalada solo en gitops. Generar sus claves privadas y guardarlas fuera de cualquier repositorio.</w:t>
      </w:r>
    </w:p>
    <w:p>
      <w:pPr>
        <w:spacing w:after="140" w:line="288"/>
        <w:jc w:val="both"/>
      </w:pPr>
      <w:r>
        <w:rPr>
          <w:rFonts w:ascii="Calibri" w:cs="Calibri" w:eastAsia="Calibri" w:hAnsi="Calibri"/>
          <w:b/>
          <w:bCs/>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spacing w:after="140" w:line="288"/>
        <w:jc w:val="both"/>
      </w:pPr>
      <w:r>
        <w:rPr>
          <w:rFonts w:ascii="Calibri" w:cs="Calibri" w:eastAsia="Calibri" w:hAnsi="Calibri"/>
          <w:b/>
          <w:bCs/>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como secreto de </w:t>
      </w:r>
      <w:r>
        <w:rPr>
          <w:rFonts w:ascii="Calibri" w:cs="Calibri" w:eastAsia="Calibri" w:hAnsi="Calibri"/>
          <w:b/>
          <w:bCs/>
        </w:rPr>
        <w:t xml:space="preserve">Actions</w:t>
      </w:r>
      <w:r>
        <w:rPr>
          <w:rFonts w:ascii="Calibri" w:cs="Calibri" w:eastAsia="Calibri" w:hAnsi="Calibri"/>
        </w:rPr>
        <w:t xml:space="preserve"> </w:t>
      </w:r>
      <w:r>
        <w:rPr>
          <w:rFonts w:ascii="Consolas" w:cs="Consolas" w:eastAsia="Consolas" w:hAnsi="Consolas"/>
          <w:color w:val="2E3A36"/>
          <w:sz w:val="20"/>
          <w:szCs w:val="20"/>
        </w:rPr>
        <w:t xml:space="preserve">CLAUDE_CODE_OAUTH_TOKEN</w:t>
      </w:r>
      <w:r>
        <w:rPr>
          <w:rFonts w:ascii="Calibri" w:cs="Calibri" w:eastAsia="Calibri" w:hAnsi="Calibri"/>
        </w:rPr>
        <w:t xml:space="preserve"> en app.</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Pendiente:</w:t>
      </w:r>
      <w:r>
        <w:rPr>
          <w:rFonts w:ascii="Calibri" w:cs="Calibri" w:eastAsia="Calibri" w:hAnsi="Calibri"/>
          <w:sz w:val="21"/>
          <w:szCs w:val="21"/>
        </w:rPr>
        <w:t xml:space="preserve"> se añadirán los pasos de las tareas 4 a 12 y B a E.</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37"/>
        <w:gridCol w:w="5233"/>
      </w:tblGrid>
      <w:tr>
        <w:trPr>
          <w:tblHeader/>
        </w:trPr>
        <w:tc>
          <w:tcPr>
            <w:tcW w:type="dxa" w:w="383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2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9"/>
        </w:numPr>
        <w:spacing w:after="60"/>
      </w:pPr>
      <w:r>
        <w:rPr>
          <w:rFonts w:ascii="Calibri" w:cs="Calibri" w:eastAsia="Calibri" w:hAnsi="Calibri"/>
          <w:b/>
          <w:bCs/>
        </w:rPr>
        <w:t xml:space="preserve">El SDLC agéntico no elimina las fases, desplaza el trabajo humano hacia la especificación y la revisión.</w:t>
      </w:r>
      <w:r>
        <w:rPr>
          <w:rFonts w:ascii="Calibri" w:cs="Calibri" w:eastAsia="Calibri" w:hAnsi="Calibri"/>
        </w:rPr>
        <w:t xml:space="preserve"> El esfuerzo del autor se concentró en decidir, revisar y aprobar, mientras el asistente investigaba e implementaba.</w:t>
      </w:r>
    </w:p>
    <w:p>
      <w:pPr>
        <w:pStyle w:val="ListParagraph"/>
        <w:numPr>
          <w:ilvl w:val="0"/>
          <w:numId w:val="9"/>
        </w:numPr>
        <w:spacing w:after="60"/>
      </w:pPr>
      <w:r>
        <w:rPr>
          <w:rFonts w:ascii="Calibri" w:cs="Calibri" w:eastAsia="Calibri" w:hAnsi="Calibri"/>
          <w:b/>
          <w:bCs/>
        </w:rPr>
        <w:t xml:space="preserve">La identidad propia del agente es un requisito funcional, no solo de seguridad.</w:t>
      </w:r>
      <w:r>
        <w:rPr>
          <w:rFonts w:ascii="Calibri" w:cs="Calibri" w:eastAsia="Calibri" w:hAnsi="Calibri"/>
        </w:rPr>
        <w:t xml:space="preserve"> Sin ella, la aprobación humana de su trabajo es imposible en GitHub.</w:t>
      </w:r>
    </w:p>
    <w:p>
      <w:pPr>
        <w:pStyle w:val="ListParagraph"/>
        <w:numPr>
          <w:ilvl w:val="0"/>
          <w:numId w:val="9"/>
        </w:numPr>
        <w:spacing w:after="60"/>
      </w:pPr>
      <w:r>
        <w:rPr>
          <w:rFonts w:ascii="Calibri" w:cs="Calibri" w:eastAsia="Calibri" w:hAnsi="Calibri"/>
          <w:b/>
          <w:bCs/>
        </w:rPr>
        <w:t xml:space="preserve">La defensa en profundidad funciona y es necesaria.</w:t>
      </w:r>
      <w:r>
        <w:rPr>
          <w:rFonts w:ascii="Calibri" w:cs="Calibri" w:eastAsia="Calibri" w:hAnsi="Calibri"/>
        </w:rPr>
        <w:t xml:space="preserve"> El modelo respeta las reglas cuando se le piden directamente, pero las capas impuestas por la plataforma son las que garantizan la seguridad si el modelo se equivoca o es manipulado.</w:t>
      </w:r>
    </w:p>
    <w:p>
      <w:pPr>
        <w:pStyle w:val="ListParagraph"/>
        <w:numPr>
          <w:ilvl w:val="0"/>
          <w:numId w:val="9"/>
        </w:numPr>
        <w:spacing w:after="60"/>
      </w:pPr>
      <w:r>
        <w:rPr>
          <w:rFonts w:ascii="Calibri" w:cs="Calibri" w:eastAsia="Calibri" w:hAnsi="Calibri"/>
        </w:rPr>
        <w:t xml:space="preserve">*</w:t>
      </w:r>
      <w:r>
        <w:rPr>
          <w:rFonts w:ascii="Calibri" w:cs="Calibri" w:eastAsia="Calibri" w:hAnsi="Calibri"/>
          <w:i/>
          <w:iCs/>
        </w:rPr>
        <w:t xml:space="preserve">Separar pensar de actuar neutraliza la </w:t>
      </w:r>
      <w:r>
        <w:rPr>
          <w:rFonts w:ascii="Calibri" w:cs="Calibri" w:eastAsia="Calibri" w:hAnsi="Calibri"/>
        </w:rPr>
        <w:t xml:space="preserve">prompt injection* en el triage.** El modelo detectó el ataque, pero el diseño no depende de que lo detecte.</w:t>
      </w:r>
    </w:p>
    <w:p>
      <w:pPr>
        <w:pStyle w:val="ListParagraph"/>
        <w:numPr>
          <w:ilvl w:val="0"/>
          <w:numId w:val="9"/>
        </w:numPr>
        <w:spacing w:after="60"/>
      </w:pPr>
      <w:r>
        <w:rPr>
          <w:rFonts w:ascii="Calibri" w:cs="Calibri" w:eastAsia="Calibri" w:hAnsi="Calibri"/>
          <w:b/>
          <w:bCs/>
        </w:rPr>
        <w:t xml:space="preserve">La revisión humana sigue aportando valor.</w:t>
      </w:r>
      <w:r>
        <w:rPr>
          <w:rFonts w:ascii="Calibri" w:cs="Calibri" w:eastAsia="Calibri" w:hAnsi="Calibri"/>
        </w:rPr>
        <w:t xml:space="preserve"> Varios de los problemas más relevantes los detectó el autor (ficheros generados, estructura de la documentación) o surgieron solo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b/>
          <w:bCs/>
          <w:sz w:val="21"/>
          <w:szCs w:val="21"/>
        </w:rPr>
        <w:t xml:space="preserve">Pendiente:</w:t>
      </w:r>
      <w:r>
        <w:rPr>
          <w:rFonts w:ascii="Calibri" w:cs="Calibri" w:eastAsia="Calibri" w:hAnsi="Calibri"/>
          <w:sz w:val="21"/>
          <w:szCs w:val="21"/>
        </w:rPr>
        <w:t xml:space="preserve">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0paegtkampm8tx1abopsx">
        <w:r>
          <w:rPr>
            <w:rStyle w:val="Hyperlink"/>
            <w:rFonts w:ascii="Calibri" w:cs="Calibri" w:eastAsia="Calibri" w:hAnsi="Calibri"/>
            <w:sz w:val="19"/>
            <w:szCs w:val="19"/>
          </w:rPr>
          <w:t xml:space="preserve">https://arxiv.org/pdf/2604.26275</w:t>
        </w:r>
      </w:hyperlink>
    </w:p>
    <w:p>
      <w:pPr>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9mjdyxnsiollzbl9tfblt">
        <w:r>
          <w:rPr>
            <w:rStyle w:val="Hyperlink"/>
            <w:rFonts w:ascii="Calibri" w:cs="Calibri" w:eastAsia="Calibri" w:hAnsi="Calibri"/>
            <w:sz w:val="19"/>
            <w:szCs w:val="19"/>
          </w:rPr>
          <w:t xml:space="preserve">https://www.forrester.com/blogs/agentic-software-development-takes-the-lead-from-code-assistants-to-orchestrated-sdlc-agents/</w:t>
        </w:r>
      </w:hyperlink>
    </w:p>
    <w:p>
      <w:pPr>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 September 2026.</w:t>
      </w:r>
      <w:r>
        <w:rPr>
          <w:rFonts w:ascii="Calibri" w:cs="Calibri" w:eastAsia="Calibri" w:hAnsi="Calibri"/>
          <w:sz w:val="19"/>
          <w:szCs w:val="19"/>
        </w:rPr>
        <w:t xml:space="preserve"> </w:t>
      </w:r>
      <w:hyperlink w:history="1" r:id="rIdu0-jpfxjejp-jwqzmd2xd">
        <w:r>
          <w:rPr>
            <w:rStyle w:val="Hyperlink"/>
            <w:rFonts w:ascii="Calibri" w:cs="Calibri" w:eastAsia="Calibri" w:hAnsi="Calibri"/>
            <w:sz w:val="19"/>
            <w:szCs w:val="19"/>
          </w:rPr>
          <w:t xml:space="preserve">https://adversa.ai/blog/top-ai-coding-agent-security-resources-september-2026/</w:t>
        </w:r>
      </w:hyperlink>
    </w:p>
    <w:p>
      <w:pPr>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qkxy77k4e3mle2-p4ie7j">
        <w:r>
          <w:rPr>
            <w:rStyle w:val="Hyperlink"/>
            <w:rFonts w:ascii="Calibri" w:cs="Calibri" w:eastAsia="Calibri" w:hAnsi="Calibri"/>
            <w:sz w:val="19"/>
            <w:szCs w:val="19"/>
          </w:rPr>
          <w:t xml:space="preserve">https://www.microsoft.com/en-us/security/blog/2026/06/05/securing-ci-cd-in-agentic-world-claude-code-github-action-case/</w:t>
        </w:r>
      </w:hyperlink>
    </w:p>
    <w:p>
      <w:pPr>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twjw-qib_dkyhalpfarqt">
        <w:r>
          <w:rPr>
            <w:rStyle w:val="Hyperlink"/>
            <w:rFonts w:ascii="Calibri" w:cs="Calibri" w:eastAsia="Calibri" w:hAnsi="Calibri"/>
            <w:sz w:val="19"/>
            <w:szCs w:val="19"/>
          </w:rPr>
          <w:t xml:space="preserve">https://www.perforce.com/blog/alm/what-application-lifecycle-management-alm</w:t>
        </w:r>
      </w:hyperlink>
    </w:p>
    <w:p>
      <w:pPr>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bdkobqevi4twpc_etyi_-">
        <w:r>
          <w:rPr>
            <w:rStyle w:val="Hyperlink"/>
            <w:rFonts w:ascii="Calibri" w:cs="Calibri" w:eastAsia="Calibri" w:hAnsi="Calibri"/>
            <w:sz w:val="19"/>
            <w:szCs w:val="19"/>
          </w:rPr>
          <w:t xml:space="preserve">https://www.port.io/glossary/agentic-sdlc</w:t>
        </w:r>
      </w:hyperlink>
    </w:p>
    <w:p>
      <w:pPr>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858jda7ga7c6ssgb13nqt">
        <w:r>
          <w:rPr>
            <w:rStyle w:val="Hyperlink"/>
            <w:rFonts w:ascii="Calibri" w:cs="Calibri" w:eastAsia="Calibri" w:hAnsi="Calibri"/>
            <w:sz w:val="19"/>
            <w:szCs w:val="19"/>
          </w:rPr>
          <w:t xml:space="preserve">https://genai.owasp.org/resource/owasp-top-10-for-agentic-applications-for-2026/</w:t>
        </w:r>
      </w:hyperlink>
    </w:p>
    <w:p>
      <w:pPr>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qh_w_v-2hpe-hacnnqswd">
        <w:r>
          <w:rPr>
            <w:rStyle w:val="Hyperlink"/>
            <w:rFonts w:ascii="Calibri" w:cs="Calibri" w:eastAsia="Calibri" w:hAnsi="Calibri"/>
            <w:sz w:val="19"/>
            <w:szCs w:val="19"/>
          </w:rPr>
          <w:t xml:space="preserve">https://aws.amazon.com/blogs/devops/ai-driven-development-life-cycle</w:t>
        </w:r>
      </w:hyperlink>
    </w:p>
    <w:p>
      <w:pPr>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2abc1w6ovcq7xnya5umfv">
        <w:r>
          <w:rPr>
            <w:rStyle w:val="Hyperlink"/>
            <w:rFonts w:ascii="Calibri" w:cs="Calibri" w:eastAsia="Calibri" w:hAnsi="Calibri"/>
            <w:sz w:val="19"/>
            <w:szCs w:val="19"/>
          </w:rPr>
          <w:t xml:space="preserve">https://www.ibm.com/think/topics/ai-dlc</w:t>
        </w:r>
      </w:hyperlink>
    </w:p>
    <w:p>
      <w:pPr>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 State of the Art, Mid-2026.</w:t>
      </w:r>
      <w:r>
        <w:rPr>
          <w:rFonts w:ascii="Calibri" w:cs="Calibri" w:eastAsia="Calibri" w:hAnsi="Calibri"/>
          <w:sz w:val="19"/>
          <w:szCs w:val="19"/>
        </w:rPr>
        <w:t xml:space="preserve"> </w:t>
      </w:r>
      <w:hyperlink w:history="1" r:id="rIdjlycjy1figq2tmyxkho0s">
        <w:r>
          <w:rPr>
            <w:rStyle w:val="Hyperlink"/>
            <w:rFonts w:ascii="Calibri" w:cs="Calibri" w:eastAsia="Calibri" w:hAnsi="Calibri"/>
            <w:sz w:val="19"/>
            <w:szCs w:val="19"/>
          </w:rPr>
          <w:t xml:space="preserve">https://github.com/ianhxu/agentic-engineering-field-study/blob/main/04-spec-driven-development.md</w:t>
        </w:r>
      </w:hyperlink>
    </w:p>
    <w:p>
      <w:pPr>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swob3z4q6-gv1vcuou93s">
        <w:r>
          <w:rPr>
            <w:rStyle w:val="Hyperlink"/>
            <w:rFonts w:ascii="Calibri" w:cs="Calibri" w:eastAsia="Calibri" w:hAnsi="Calibri"/>
            <w:sz w:val="19"/>
            <w:szCs w:val="19"/>
          </w:rPr>
          <w:t xml:space="preserve">https://www.pluralsight.com/resources/blog/software-development/spec-driven-development-with-AI-SDD</w:t>
        </w:r>
      </w:hyperlink>
    </w:p>
    <w:p>
      <w:pPr>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xirzzuxuvp33te-_mieln">
        <w:r>
          <w:rPr>
            <w:rStyle w:val="Hyperlink"/>
            <w:rFonts w:ascii="Calibri" w:cs="Calibri" w:eastAsia="Calibri" w:hAnsi="Calibri"/>
            <w:sz w:val="19"/>
            <w:szCs w:val="19"/>
          </w:rPr>
          <w:t xml:space="preserve">https://outshift.cisco.com/blog/ai-ml/agentic-sdlc-new-evolution-in-software-engineering</w:t>
        </w:r>
      </w:hyperlink>
    </w:p>
    <w:p>
      <w:pPr>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hwobziw8mqajsyuojwxwv">
        <w:r>
          <w:rPr>
            <w:rStyle w:val="Hyperlink"/>
            <w:rFonts w:ascii="Calibri" w:cs="Calibri" w:eastAsia="Calibri" w:hAnsi="Calibri"/>
            <w:sz w:val="19"/>
            <w:szCs w:val="19"/>
          </w:rPr>
          <w:t xml:space="preserve">https://www.dsebastien.net/agent-development-lifecycle-adlc/</w:t>
        </w:r>
      </w:hyperlink>
    </w:p>
    <w:p>
      <w:pPr>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wc7bygiqdtfofbxv8vhhw">
        <w:r>
          <w:rPr>
            <w:rStyle w:val="Hyperlink"/>
            <w:rFonts w:ascii="Calibri" w:cs="Calibri" w:eastAsia="Calibri" w:hAnsi="Calibri"/>
            <w:sz w:val="19"/>
            <w:szCs w:val="19"/>
          </w:rPr>
          <w:t xml:space="preserve">https://atlan.com/know/ai-agent/adlc-vs-sdlc/</w:t>
        </w:r>
      </w:hyperlink>
    </w:p>
    <w:p>
      <w:pPr>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8vxg5vq7pdkyxpab6x5l-">
        <w:r>
          <w:rPr>
            <w:rStyle w:val="Hyperlink"/>
            <w:rFonts w:ascii="Calibri" w:cs="Calibri" w:eastAsia="Calibri" w:hAnsi="Calibri"/>
            <w:sz w:val="19"/>
            <w:szCs w:val="19"/>
          </w:rPr>
          <w:t xml:space="preserve">https://spacelift.io/blog/agentic-cicd</w:t>
        </w:r>
      </w:hyperlink>
    </w:p>
    <w:p>
      <w:pPr>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ic0i5vz7bzmb9zxc-h4n9">
        <w:r>
          <w:rPr>
            <w:rStyle w:val="Hyperlink"/>
            <w:rFonts w:ascii="Calibri" w:cs="Calibri" w:eastAsia="Calibri" w:hAnsi="Calibri"/>
            <w:sz w:val="19"/>
            <w:szCs w:val="19"/>
          </w:rPr>
          <w:t xml:space="preserve">https://www.glacis.io/guide-ai-supply-chain-security</w:t>
        </w:r>
      </w:hyperlink>
    </w:p>
    <w:p>
      <w:pPr>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eq6kc7kzlf-y-sqmkwrt1">
        <w:r>
          <w:rPr>
            <w:rStyle w:val="Hyperlink"/>
            <w:rFonts w:ascii="Calibri" w:cs="Calibri" w:eastAsia="Calibri" w:hAnsi="Calibri"/>
            <w:sz w:val="19"/>
            <w:szCs w:val="19"/>
          </w:rPr>
          <w:t xml:space="preserve">https://next.redhat.com/2026/08/07/supply-chain-provenance-for-ai-agent-identity/</w:t>
        </w:r>
      </w:hyperlink>
    </w:p>
    <w:p>
      <w:pPr>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n4cogxcuvkfmmpqhn8gxg">
        <w:r>
          <w:rPr>
            <w:rStyle w:val="Hyperlink"/>
            <w:rFonts w:ascii="Calibri" w:cs="Calibri" w:eastAsia="Calibri" w:hAnsi="Calibri"/>
            <w:sz w:val="19"/>
            <w:szCs w:val="19"/>
          </w:rPr>
          <w:t xml:space="preserve">https://code.claude.com/docs</w:t>
        </w:r>
      </w:hyperlink>
    </w:p>
    <w:p>
      <w:pPr>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el8kbwbakhs00hdv2lxv7">
        <w:r>
          <w:rPr>
            <w:rStyle w:val="Hyperlink"/>
            <w:rFonts w:ascii="Calibri" w:cs="Calibri" w:eastAsia="Calibri" w:hAnsi="Calibri"/>
            <w:sz w:val="19"/>
            <w:szCs w:val="19"/>
          </w:rPr>
          <w:t xml:space="preserve">https://docs.github.com/en/actions/reference/workflows-and-actions/deployments-and-environments</w:t>
        </w:r>
      </w:hyperlink>
    </w:p>
    <w:p>
      <w:pPr>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ideowpwiy_a2prxuleg5e">
        <w:r>
          <w:rPr>
            <w:rStyle w:val="Hyperlink"/>
            <w:rFonts w:ascii="Calibri" w:cs="Calibri" w:eastAsia="Calibri" w:hAnsi="Calibri"/>
            <w:sz w:val="19"/>
            <w:szCs w:val="19"/>
          </w:rPr>
          <w:t xml:space="preserve">https://docs.docker.com/subscription/desktop-license/</w:t>
        </w:r>
      </w:hyperlink>
    </w:p>
    <w:p>
      <w:pPr>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0p0nkadtnohj29ep5pupl">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spacing w:after="140" w:line="288"/>
        <w:jc w:val="both"/>
      </w:pPr>
      <w:r>
        <w:rPr>
          <w:rFonts w:ascii="Calibri" w:cs="Calibri" w:eastAsia="Calibri" w:hAnsi="Calibri"/>
        </w:rPr>
        <w:t xml:space="preserve">*</w:t>
      </w:r>
      <w:r>
        <w:rPr>
          <w:rFonts w:ascii="Calibri" w:cs="Calibri" w:eastAsia="Calibri" w:hAnsi="Calibri"/>
          <w:i/>
          <w:iCs/>
        </w:rPr>
        <w:t xml:space="preserve">Bloqueo de </w:t>
      </w:r>
      <w:r>
        <w:rPr>
          <w:rFonts w:ascii="Calibri" w:cs="Calibri" w:eastAsia="Calibri" w:hAnsi="Calibri"/>
        </w:rPr>
        <w:t xml:space="preserve">push*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spacing w:after="140" w:line="288"/>
        <w:jc w:val="both"/>
      </w:pPr>
      <w:r>
        <w:rPr>
          <w:rFonts w:ascii="Calibri" w:cs="Calibri" w:eastAsia="Calibri" w:hAnsi="Calibri"/>
          <w:b/>
          <w:bCs/>
        </w:rPr>
        <w:t xml:space="preserve">Llamada al modelo sin herramientas en el triage (`reusable-triage.yml`):</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spacing w:after="140" w:line="288"/>
        <w:jc w:val="both"/>
      </w:pPr>
      <w:r>
        <w:rPr>
          <w:rFonts w:ascii="Calibri" w:cs="Calibri" w:eastAsia="Calibri" w:hAnsi="Calibri"/>
          <w:b/>
          <w:bCs/>
        </w:rPr>
        <w:t xml:space="preserve">Validación de la propuesta del modelo (`apply.py`):</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paegtkampm8tx1abopsx" Type="http://schemas.openxmlformats.org/officeDocument/2006/relationships/hyperlink" Target="https://arxiv.org/pdf/2604.26275" TargetMode="External"/><Relationship Id="rId9mjdyxnsiollzbl9tfblt" Type="http://schemas.openxmlformats.org/officeDocument/2006/relationships/hyperlink" Target="https://www.forrester.com/blogs/agentic-software-development-takes-the-lead-from-code-assistants-to-orchestrated-sdlc-agents/" TargetMode="External"/><Relationship Id="rIdu0-jpfxjejp-jwqzmd2xd" Type="http://schemas.openxmlformats.org/officeDocument/2006/relationships/hyperlink" Target="https://adversa.ai/blog/top-ai-coding-agent-security-resources-september-2026/" TargetMode="External"/><Relationship Id="rIdqkxy77k4e3mle2-p4ie7j" Type="http://schemas.openxmlformats.org/officeDocument/2006/relationships/hyperlink" Target="https://www.microsoft.com/en-us/security/blog/2026/06/05/securing-ci-cd-in-agentic-world-claude-code-github-action-case/" TargetMode="External"/><Relationship Id="rIdtwjw-qib_dkyhalpfarqt" Type="http://schemas.openxmlformats.org/officeDocument/2006/relationships/hyperlink" Target="https://www.perforce.com/blog/alm/what-application-lifecycle-management-alm" TargetMode="External"/><Relationship Id="rIdbdkobqevi4twpc_etyi_-" Type="http://schemas.openxmlformats.org/officeDocument/2006/relationships/hyperlink" Target="https://www.port.io/glossary/agentic-sdlc" TargetMode="External"/><Relationship Id="rId858jda7ga7c6ssgb13nqt" Type="http://schemas.openxmlformats.org/officeDocument/2006/relationships/hyperlink" Target="https://genai.owasp.org/resource/owasp-top-10-for-agentic-applications-for-2026/" TargetMode="External"/><Relationship Id="rIdqh_w_v-2hpe-hacnnqswd" Type="http://schemas.openxmlformats.org/officeDocument/2006/relationships/hyperlink" Target="https://aws.amazon.com/blogs/devops/ai-driven-development-life-cycle" TargetMode="External"/><Relationship Id="rId2abc1w6ovcq7xnya5umfv" Type="http://schemas.openxmlformats.org/officeDocument/2006/relationships/hyperlink" Target="https://www.ibm.com/think/topics/ai-dlc" TargetMode="External"/><Relationship Id="rIdjlycjy1figq2tmyxkho0s" Type="http://schemas.openxmlformats.org/officeDocument/2006/relationships/hyperlink" Target="https://github.com/ianhxu/agentic-engineering-field-study/blob/main/04-spec-driven-development.md" TargetMode="External"/><Relationship Id="rIdswob3z4q6-gv1vcuou93s" Type="http://schemas.openxmlformats.org/officeDocument/2006/relationships/hyperlink" Target="https://www.pluralsight.com/resources/blog/software-development/spec-driven-development-with-AI-SDD" TargetMode="External"/><Relationship Id="rIdxirzzuxuvp33te-_mieln" Type="http://schemas.openxmlformats.org/officeDocument/2006/relationships/hyperlink" Target="https://outshift.cisco.com/blog/ai-ml/agentic-sdlc-new-evolution-in-software-engineering" TargetMode="External"/><Relationship Id="rIdhwobziw8mqajsyuojwxwv" Type="http://schemas.openxmlformats.org/officeDocument/2006/relationships/hyperlink" Target="https://www.dsebastien.net/agent-development-lifecycle-adlc/" TargetMode="External"/><Relationship Id="rIdwc7bygiqdtfofbxv8vhhw" Type="http://schemas.openxmlformats.org/officeDocument/2006/relationships/hyperlink" Target="https://atlan.com/know/ai-agent/adlc-vs-sdlc/" TargetMode="External"/><Relationship Id="rId8vxg5vq7pdkyxpab6x5l-" Type="http://schemas.openxmlformats.org/officeDocument/2006/relationships/hyperlink" Target="https://spacelift.io/blog/agentic-cicd" TargetMode="External"/><Relationship Id="rIdic0i5vz7bzmb9zxc-h4n9" Type="http://schemas.openxmlformats.org/officeDocument/2006/relationships/hyperlink" Target="https://www.glacis.io/guide-ai-supply-chain-security" TargetMode="External"/><Relationship Id="rIdeq6kc7kzlf-y-sqmkwrt1" Type="http://schemas.openxmlformats.org/officeDocument/2006/relationships/hyperlink" Target="https://next.redhat.com/2026/08/07/supply-chain-provenance-for-ai-agent-identity/" TargetMode="External"/><Relationship Id="rIdn4cogxcuvkfmmpqhn8gxg" Type="http://schemas.openxmlformats.org/officeDocument/2006/relationships/hyperlink" Target="https://code.claude.com/docs" TargetMode="External"/><Relationship Id="rIdel8kbwbakhs00hdv2lxv7" Type="http://schemas.openxmlformats.org/officeDocument/2006/relationships/hyperlink" Target="https://docs.github.com/en/actions/reference/workflows-and-actions/deployments-and-environments" TargetMode="External"/><Relationship Id="rIdideowpwiy_a2prxuleg5e" Type="http://schemas.openxmlformats.org/officeDocument/2006/relationships/hyperlink" Target="https://docs.docker.com/subscription/desktop-license/" TargetMode="External"/><Relationship Id="rId0p0nkadtnohj29ep5pupl" Type="http://schemas.openxmlformats.org/officeDocument/2006/relationships/hyperlink" Target="https://github.com/google-gemini/gemini-cli" TargetMode="External"/><Relationship Id="rId9" Type="http://schemas.openxmlformats.org/officeDocument/2006/relationships/image" Target="media/8b9e180715d50edefb5f854baa9fe41124c0b86e.png"/><Relationship Id="rId10" Type="http://schemas.openxmlformats.org/officeDocument/2006/relationships/image" Target="media/34450a45253042ea87351fa4920cde47a1afe781.png"/><Relationship Id="rId11" Type="http://schemas.openxmlformats.org/officeDocument/2006/relationships/image" Target="media/ddbcdcaaff3a3aa91e6ca17152f93a5076dc794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2026-10-04T21:07:55.561Z</dcterms:created>
  <dcterms:modified xsi:type="dcterms:W3CDTF">2026-10-04T21:07:55.562Z</dcterms:modified>
</cp:coreProperties>
</file>

<file path=docProps/custom.xml><?xml version="1.0" encoding="utf-8"?>
<Properties xmlns="http://schemas.openxmlformats.org/officeDocument/2006/custom-properties" xmlns:vt="http://schemas.openxmlformats.org/officeDocument/2006/docPropsVTypes"/>
</file>