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6DAF1" w14:textId="77777777" w:rsidR="007220C0" w:rsidRDefault="007220C0" w:rsidP="0020347F">
      <w:pPr>
        <w:tabs>
          <w:tab w:val="left" w:pos="7230"/>
        </w:tabs>
        <w:ind w:right="1796"/>
        <w:jc w:val="left"/>
        <w:rPr>
          <w:b/>
          <w:lang w:val="sv-SE"/>
        </w:rPr>
      </w:pPr>
    </w:p>
    <w:p w14:paraId="1FEAF8B2" w14:textId="77777777" w:rsidR="00BB2A37" w:rsidRDefault="00BB2A37" w:rsidP="007220C0">
      <w:pPr>
        <w:spacing w:line="360" w:lineRule="auto"/>
        <w:jc w:val="center"/>
        <w:rPr>
          <w:b/>
          <w:sz w:val="32"/>
          <w:szCs w:val="32"/>
          <w:lang w:val="sv-SE"/>
        </w:rPr>
      </w:pPr>
      <w:r w:rsidRPr="00BB2A37">
        <w:rPr>
          <w:b/>
          <w:sz w:val="32"/>
          <w:szCs w:val="32"/>
          <w:lang w:val="sv-SE"/>
        </w:rPr>
        <w:t>ANALISIS PERGERAKAN INDEKS HARGA SAHAM GABUNGAN (IHSG) DAN PERTUMBUHAN EKONOMI INDONESIA TAHUN 2023</w:t>
      </w:r>
    </w:p>
    <w:p w14:paraId="1AE1EEAA" w14:textId="67576C84" w:rsidR="007220C0" w:rsidRPr="00B96776" w:rsidRDefault="007220C0" w:rsidP="007220C0">
      <w:pPr>
        <w:spacing w:line="360" w:lineRule="auto"/>
        <w:jc w:val="center"/>
        <w:rPr>
          <w:b/>
          <w:sz w:val="32"/>
          <w:szCs w:val="32"/>
          <w:lang w:val="id-ID"/>
        </w:rPr>
      </w:pPr>
      <w:r w:rsidRPr="00BB2A37">
        <w:rPr>
          <w:b/>
          <w:sz w:val="32"/>
          <w:szCs w:val="32"/>
          <w:lang w:val="sv-SE"/>
        </w:rPr>
        <w:t xml:space="preserve">SEMESTER GANJIL TAHUN AKADEMIK </w:t>
      </w:r>
      <w:r w:rsidRPr="00BB2A37">
        <w:rPr>
          <w:b/>
          <w:color w:val="000000" w:themeColor="text1"/>
          <w:sz w:val="32"/>
          <w:szCs w:val="32"/>
          <w:lang w:val="sv-SE"/>
        </w:rPr>
        <w:t>2025</w:t>
      </w:r>
      <w:r w:rsidR="00BB2A37" w:rsidRPr="00BB2A37">
        <w:rPr>
          <w:b/>
          <w:color w:val="000000" w:themeColor="text1"/>
          <w:sz w:val="32"/>
          <w:szCs w:val="32"/>
          <w:lang w:val="sv-SE"/>
        </w:rPr>
        <w:t>/2026</w:t>
      </w:r>
    </w:p>
    <w:p w14:paraId="688DAFE5" w14:textId="77777777" w:rsidR="007220C0" w:rsidRPr="00BB2A37" w:rsidRDefault="007220C0" w:rsidP="007220C0">
      <w:pPr>
        <w:spacing w:line="360" w:lineRule="auto"/>
        <w:jc w:val="center"/>
        <w:rPr>
          <w:lang w:val="sv-SE"/>
        </w:rPr>
      </w:pPr>
    </w:p>
    <w:p w14:paraId="1EA1D09D" w14:textId="77777777" w:rsidR="007220C0" w:rsidRPr="00B96776" w:rsidRDefault="007220C0" w:rsidP="007220C0">
      <w:pPr>
        <w:spacing w:line="360" w:lineRule="auto"/>
        <w:jc w:val="center"/>
        <w:rPr>
          <w:i/>
          <w:iCs/>
        </w:rPr>
      </w:pPr>
      <w:r w:rsidRPr="00B96776">
        <w:rPr>
          <w:b/>
          <w:noProof/>
        </w:rPr>
        <w:drawing>
          <wp:inline distT="0" distB="0" distL="0" distR="0" wp14:anchorId="13A81297" wp14:editId="31DDD7D0">
            <wp:extent cx="2255108" cy="2286000"/>
            <wp:effectExtent l="0" t="0" r="0" b="0"/>
            <wp:docPr id="1" name="Picture 1" descr="D:\My Pictures\IT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y Pictures\ITN.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9954" cy="2290913"/>
                    </a:xfrm>
                    <a:prstGeom prst="rect">
                      <a:avLst/>
                    </a:prstGeom>
                    <a:noFill/>
                    <a:ln>
                      <a:noFill/>
                    </a:ln>
                  </pic:spPr>
                </pic:pic>
              </a:graphicData>
            </a:graphic>
          </wp:inline>
        </w:drawing>
      </w:r>
    </w:p>
    <w:p w14:paraId="40CCEA81" w14:textId="77777777" w:rsidR="007220C0" w:rsidRPr="00B96776" w:rsidRDefault="007220C0" w:rsidP="007220C0">
      <w:pPr>
        <w:spacing w:line="360" w:lineRule="auto"/>
        <w:rPr>
          <w:i/>
          <w:iCs/>
          <w:lang w:val="id-ID"/>
        </w:rPr>
      </w:pPr>
    </w:p>
    <w:p w14:paraId="104D3E0B" w14:textId="77777777" w:rsidR="007220C0" w:rsidRPr="00B96776" w:rsidRDefault="007220C0" w:rsidP="007220C0">
      <w:pPr>
        <w:spacing w:line="360" w:lineRule="auto"/>
        <w:ind w:firstLine="3119"/>
        <w:rPr>
          <w:b/>
          <w:iCs/>
          <w:lang w:val="fi-FI"/>
        </w:rPr>
      </w:pPr>
      <w:r w:rsidRPr="00B96776">
        <w:rPr>
          <w:b/>
          <w:iCs/>
          <w:lang w:val="fi-FI"/>
        </w:rPr>
        <w:t>Disusun oleh :</w:t>
      </w:r>
    </w:p>
    <w:p w14:paraId="7E51E40A" w14:textId="77777777" w:rsidR="007220C0" w:rsidRPr="00E311F4" w:rsidRDefault="007220C0" w:rsidP="007220C0">
      <w:pPr>
        <w:spacing w:line="360" w:lineRule="auto"/>
        <w:ind w:firstLine="1843"/>
        <w:rPr>
          <w:b/>
          <w:i/>
          <w:lang w:val="sv-SE"/>
        </w:rPr>
      </w:pPr>
      <w:r w:rsidRPr="00B96776">
        <w:rPr>
          <w:b/>
          <w:lang w:val="fi-FI"/>
        </w:rPr>
        <w:t>Nama</w:t>
      </w:r>
      <w:r w:rsidRPr="00B96776">
        <w:rPr>
          <w:b/>
          <w:lang w:val="fi-FI"/>
        </w:rPr>
        <w:tab/>
      </w:r>
      <w:r w:rsidRPr="00B96776">
        <w:rPr>
          <w:b/>
          <w:lang w:val="id-ID"/>
        </w:rPr>
        <w:tab/>
      </w:r>
      <w:r w:rsidRPr="00B96776">
        <w:rPr>
          <w:b/>
          <w:color w:val="000000"/>
          <w:lang w:val="fi-FI"/>
        </w:rPr>
        <w:t>:</w:t>
      </w:r>
      <w:r>
        <w:rPr>
          <w:b/>
          <w:color w:val="000000"/>
          <w:lang w:val="sv-SE"/>
        </w:rPr>
        <w:t xml:space="preserve"> Rasyid Ihsann Sanjar Prayogo</w:t>
      </w:r>
    </w:p>
    <w:p w14:paraId="26A64EBE" w14:textId="77777777" w:rsidR="007220C0" w:rsidRPr="00E311F4" w:rsidRDefault="007220C0" w:rsidP="007220C0">
      <w:pPr>
        <w:spacing w:line="360" w:lineRule="auto"/>
        <w:ind w:firstLine="1843"/>
        <w:rPr>
          <w:b/>
          <w:lang w:val="sv-SE"/>
        </w:rPr>
      </w:pPr>
      <w:r w:rsidRPr="00416E74">
        <w:rPr>
          <w:b/>
          <w:lang w:val="fi-FI"/>
        </w:rPr>
        <w:t>NIM</w:t>
      </w:r>
      <w:r w:rsidRPr="00416E74">
        <w:rPr>
          <w:b/>
          <w:lang w:val="id-ID"/>
        </w:rPr>
        <w:tab/>
      </w:r>
      <w:r w:rsidRPr="00416E74">
        <w:rPr>
          <w:b/>
          <w:lang w:val="fi-FI"/>
        </w:rPr>
        <w:tab/>
        <w:t>:</w:t>
      </w:r>
      <w:r w:rsidRPr="00E311F4">
        <w:rPr>
          <w:b/>
          <w:lang w:val="sv-SE"/>
        </w:rPr>
        <w:t xml:space="preserve"> 2318</w:t>
      </w:r>
      <w:r>
        <w:rPr>
          <w:b/>
          <w:lang w:val="sv-SE"/>
        </w:rPr>
        <w:t>113</w:t>
      </w:r>
    </w:p>
    <w:p w14:paraId="55279348" w14:textId="77777777" w:rsidR="007220C0" w:rsidRPr="00416E74" w:rsidRDefault="007220C0" w:rsidP="007220C0">
      <w:pPr>
        <w:spacing w:line="360" w:lineRule="auto"/>
        <w:ind w:firstLine="1843"/>
        <w:rPr>
          <w:b/>
          <w:lang w:val="fi-FI"/>
        </w:rPr>
      </w:pPr>
      <w:r w:rsidRPr="00416E74">
        <w:rPr>
          <w:b/>
          <w:lang w:val="fi-FI"/>
        </w:rPr>
        <w:t xml:space="preserve">Prodi </w:t>
      </w:r>
      <w:r w:rsidRPr="00416E74">
        <w:rPr>
          <w:b/>
          <w:lang w:val="fi-FI"/>
        </w:rPr>
        <w:tab/>
      </w:r>
      <w:r w:rsidRPr="00416E74">
        <w:rPr>
          <w:b/>
          <w:lang w:val="id-ID"/>
        </w:rPr>
        <w:tab/>
      </w:r>
      <w:r w:rsidRPr="00416E74">
        <w:rPr>
          <w:b/>
          <w:lang w:val="fi-FI"/>
        </w:rPr>
        <w:t>: Teknik Informatika S-1</w:t>
      </w:r>
    </w:p>
    <w:p w14:paraId="6A4A1D33" w14:textId="20D738E1" w:rsidR="007220C0" w:rsidRDefault="007220C0" w:rsidP="007220C0">
      <w:pPr>
        <w:spacing w:line="360" w:lineRule="auto"/>
        <w:ind w:firstLine="1843"/>
        <w:rPr>
          <w:b/>
          <w:lang w:val="sv-SE"/>
        </w:rPr>
      </w:pPr>
    </w:p>
    <w:p w14:paraId="54A560F6" w14:textId="77777777" w:rsidR="007220C0" w:rsidRPr="00E311F4" w:rsidRDefault="007220C0" w:rsidP="007220C0">
      <w:pPr>
        <w:spacing w:line="360" w:lineRule="auto"/>
        <w:ind w:firstLine="1843"/>
        <w:rPr>
          <w:b/>
          <w:i/>
          <w:lang w:val="sv-SE"/>
        </w:rPr>
      </w:pPr>
    </w:p>
    <w:p w14:paraId="384F2AE2" w14:textId="77777777" w:rsidR="007220C0" w:rsidRPr="00B96776" w:rsidRDefault="007220C0" w:rsidP="007220C0">
      <w:pPr>
        <w:spacing w:line="360" w:lineRule="auto"/>
        <w:rPr>
          <w:u w:val="single"/>
          <w:lang w:val="sv-SE"/>
        </w:rPr>
      </w:pPr>
    </w:p>
    <w:p w14:paraId="502CF585" w14:textId="77777777" w:rsidR="007220C0" w:rsidRPr="00B96776" w:rsidRDefault="007220C0" w:rsidP="007220C0">
      <w:pPr>
        <w:spacing w:line="360" w:lineRule="auto"/>
        <w:rPr>
          <w:b/>
          <w:lang w:val="id-ID"/>
        </w:rPr>
      </w:pPr>
    </w:p>
    <w:p w14:paraId="67D3CBDA" w14:textId="77777777" w:rsidR="007220C0" w:rsidRPr="00B96776" w:rsidRDefault="007220C0" w:rsidP="007220C0">
      <w:pPr>
        <w:spacing w:line="360" w:lineRule="auto"/>
        <w:rPr>
          <w:b/>
          <w:lang w:val="id-ID"/>
        </w:rPr>
      </w:pPr>
    </w:p>
    <w:p w14:paraId="4340508C" w14:textId="77777777" w:rsidR="007220C0" w:rsidRPr="00B96776" w:rsidRDefault="007220C0" w:rsidP="007220C0">
      <w:pPr>
        <w:spacing w:line="360" w:lineRule="auto"/>
        <w:rPr>
          <w:b/>
          <w:lang w:val="id-ID"/>
        </w:rPr>
      </w:pPr>
    </w:p>
    <w:p w14:paraId="155EE959" w14:textId="77777777" w:rsidR="007220C0" w:rsidRPr="00E311F4" w:rsidRDefault="007220C0" w:rsidP="007220C0">
      <w:pPr>
        <w:spacing w:line="360" w:lineRule="auto"/>
        <w:jc w:val="center"/>
        <w:rPr>
          <w:b/>
          <w:sz w:val="32"/>
          <w:szCs w:val="32"/>
          <w:lang w:val="sv-SE"/>
        </w:rPr>
      </w:pPr>
      <w:r w:rsidRPr="00E311F4">
        <w:rPr>
          <w:b/>
          <w:sz w:val="32"/>
          <w:szCs w:val="32"/>
          <w:lang w:val="sv-SE"/>
        </w:rPr>
        <w:t>PROGRAM STUDI TEKNIK INFORMATIKA S-1</w:t>
      </w:r>
    </w:p>
    <w:p w14:paraId="752AB0AE" w14:textId="77777777" w:rsidR="007220C0" w:rsidRPr="00B96776" w:rsidRDefault="007220C0" w:rsidP="007220C0">
      <w:pPr>
        <w:spacing w:line="360" w:lineRule="auto"/>
        <w:jc w:val="center"/>
        <w:rPr>
          <w:b/>
          <w:sz w:val="32"/>
          <w:szCs w:val="32"/>
          <w:lang w:val="fr-FR"/>
        </w:rPr>
      </w:pPr>
      <w:r w:rsidRPr="00B96776">
        <w:rPr>
          <w:b/>
          <w:sz w:val="32"/>
          <w:szCs w:val="32"/>
          <w:lang w:val="fr-FR"/>
        </w:rPr>
        <w:t>FAKULTAS TEKNOLOGI INDUSTRI</w:t>
      </w:r>
    </w:p>
    <w:p w14:paraId="01C8E9A4" w14:textId="77777777" w:rsidR="007220C0" w:rsidRPr="00E311F4" w:rsidRDefault="007220C0" w:rsidP="007220C0">
      <w:pPr>
        <w:spacing w:line="360" w:lineRule="auto"/>
        <w:jc w:val="center"/>
        <w:rPr>
          <w:b/>
          <w:sz w:val="32"/>
          <w:szCs w:val="32"/>
          <w:lang w:val="sv-SE"/>
        </w:rPr>
      </w:pPr>
      <w:r w:rsidRPr="00E311F4">
        <w:rPr>
          <w:b/>
          <w:sz w:val="32"/>
          <w:szCs w:val="32"/>
          <w:lang w:val="sv-SE"/>
        </w:rPr>
        <w:t xml:space="preserve">INSTITUT TEKNOLOGI NASIONAL MALANG </w:t>
      </w:r>
    </w:p>
    <w:p w14:paraId="7C0CF40C" w14:textId="6E5DD592" w:rsidR="007220C0" w:rsidRDefault="007220C0" w:rsidP="007220C0">
      <w:pPr>
        <w:spacing w:line="360" w:lineRule="auto"/>
        <w:jc w:val="center"/>
        <w:rPr>
          <w:b/>
          <w:lang w:val="sv-SE"/>
        </w:rPr>
      </w:pPr>
      <w:r w:rsidRPr="00B96776">
        <w:rPr>
          <w:b/>
          <w:sz w:val="32"/>
          <w:szCs w:val="32"/>
        </w:rPr>
        <w:t>202</w:t>
      </w:r>
      <w:r>
        <w:rPr>
          <w:b/>
          <w:sz w:val="32"/>
          <w:szCs w:val="32"/>
        </w:rPr>
        <w:t>5</w:t>
      </w:r>
    </w:p>
    <w:p w14:paraId="259584FD" w14:textId="77777777" w:rsidR="007220C0" w:rsidRPr="007220C0" w:rsidRDefault="007220C0" w:rsidP="007220C0">
      <w:pPr>
        <w:rPr>
          <w:lang w:val="sv-SE"/>
        </w:rPr>
      </w:pPr>
    </w:p>
    <w:p w14:paraId="6656B311" w14:textId="77777777" w:rsidR="007220C0" w:rsidRPr="007220C0" w:rsidRDefault="007220C0" w:rsidP="007220C0">
      <w:pPr>
        <w:rPr>
          <w:lang w:val="sv-SE"/>
        </w:rPr>
      </w:pPr>
    </w:p>
    <w:p w14:paraId="250B2135" w14:textId="77777777" w:rsidR="007220C0" w:rsidRPr="007220C0" w:rsidRDefault="007220C0" w:rsidP="007220C0">
      <w:pPr>
        <w:rPr>
          <w:lang w:val="sv-SE"/>
        </w:rPr>
      </w:pPr>
    </w:p>
    <w:p w14:paraId="73C3136C" w14:textId="77777777" w:rsidR="007220C0" w:rsidRPr="007220C0" w:rsidRDefault="007220C0" w:rsidP="007220C0">
      <w:pPr>
        <w:rPr>
          <w:lang w:val="sv-SE"/>
        </w:rPr>
      </w:pPr>
    </w:p>
    <w:p w14:paraId="5F026285" w14:textId="77777777" w:rsidR="007220C0" w:rsidRPr="007220C0" w:rsidRDefault="007220C0" w:rsidP="007220C0">
      <w:pPr>
        <w:rPr>
          <w:lang w:val="sv-SE"/>
        </w:rPr>
      </w:pPr>
    </w:p>
    <w:p w14:paraId="500C25DD" w14:textId="77777777" w:rsidR="007220C0" w:rsidRPr="007220C0" w:rsidRDefault="007220C0" w:rsidP="007220C0">
      <w:pPr>
        <w:rPr>
          <w:lang w:val="sv-SE"/>
        </w:rPr>
      </w:pPr>
    </w:p>
    <w:p w14:paraId="384F4F3B" w14:textId="77777777" w:rsidR="007220C0" w:rsidRPr="007220C0" w:rsidRDefault="007220C0" w:rsidP="007220C0">
      <w:pPr>
        <w:rPr>
          <w:lang w:val="sv-SE"/>
        </w:rPr>
      </w:pPr>
    </w:p>
    <w:p w14:paraId="5D4FB4B0" w14:textId="77777777" w:rsidR="007220C0" w:rsidRPr="007220C0" w:rsidRDefault="007220C0" w:rsidP="007220C0">
      <w:pPr>
        <w:rPr>
          <w:lang w:val="sv-SE"/>
        </w:rPr>
      </w:pPr>
    </w:p>
    <w:p w14:paraId="35C84564" w14:textId="77777777" w:rsidR="007220C0" w:rsidRPr="007220C0" w:rsidRDefault="007220C0" w:rsidP="007220C0">
      <w:pPr>
        <w:rPr>
          <w:lang w:val="sv-SE"/>
        </w:rPr>
      </w:pPr>
    </w:p>
    <w:p w14:paraId="26CFA689" w14:textId="77777777" w:rsidR="007220C0" w:rsidRPr="007220C0" w:rsidRDefault="007220C0" w:rsidP="007220C0">
      <w:pPr>
        <w:rPr>
          <w:lang w:val="sv-SE"/>
        </w:rPr>
      </w:pPr>
    </w:p>
    <w:p w14:paraId="08A1239C" w14:textId="77777777" w:rsidR="007220C0" w:rsidRPr="007220C0" w:rsidRDefault="007220C0" w:rsidP="007220C0">
      <w:pPr>
        <w:rPr>
          <w:lang w:val="sv-SE"/>
        </w:rPr>
      </w:pPr>
    </w:p>
    <w:p w14:paraId="2D393A33" w14:textId="77777777" w:rsidR="007220C0" w:rsidRDefault="007220C0" w:rsidP="007220C0">
      <w:pPr>
        <w:spacing w:line="360" w:lineRule="auto"/>
        <w:jc w:val="center"/>
        <w:rPr>
          <w:b/>
          <w:lang w:val="sv-SE"/>
        </w:rPr>
      </w:pPr>
    </w:p>
    <w:p w14:paraId="04A7F053" w14:textId="77777777" w:rsidR="007220C0" w:rsidRPr="007220C0" w:rsidRDefault="007220C0" w:rsidP="007220C0">
      <w:pPr>
        <w:rPr>
          <w:lang w:val="sv-SE"/>
        </w:rPr>
      </w:pPr>
    </w:p>
    <w:p w14:paraId="611FA932" w14:textId="77777777" w:rsidR="007220C0" w:rsidRDefault="007220C0" w:rsidP="007220C0">
      <w:pPr>
        <w:spacing w:line="360" w:lineRule="auto"/>
        <w:jc w:val="center"/>
        <w:rPr>
          <w:b/>
          <w:lang w:val="sv-SE"/>
        </w:rPr>
      </w:pPr>
    </w:p>
    <w:p w14:paraId="1AA2AA11" w14:textId="02DBBD86" w:rsidR="007220C0" w:rsidRPr="00B96776" w:rsidRDefault="007220C0" w:rsidP="007220C0">
      <w:pPr>
        <w:spacing w:line="360" w:lineRule="auto"/>
        <w:jc w:val="center"/>
        <w:rPr>
          <w:b/>
          <w:sz w:val="32"/>
          <w:szCs w:val="32"/>
        </w:rPr>
        <w:sectPr w:rsidR="007220C0" w:rsidRPr="00B96776" w:rsidSect="007220C0">
          <w:headerReference w:type="even" r:id="rId9"/>
          <w:headerReference w:type="default" r:id="rId10"/>
          <w:headerReference w:type="first" r:id="rId11"/>
          <w:pgSz w:w="11906" w:h="16838" w:code="9"/>
          <w:pgMar w:top="1701" w:right="1701" w:bottom="1701" w:left="2268" w:header="708" w:footer="708" w:gutter="0"/>
          <w:cols w:space="708"/>
          <w:titlePg/>
          <w:docGrid w:linePitch="360"/>
        </w:sectPr>
      </w:pPr>
      <w:r w:rsidRPr="007220C0">
        <w:rPr>
          <w:lang w:val="sv-SE"/>
        </w:rPr>
        <w:br w:type="page"/>
      </w:r>
    </w:p>
    <w:p w14:paraId="7EB8C7DC" w14:textId="6D62FD74" w:rsidR="007220C0" w:rsidRDefault="007220C0">
      <w:pPr>
        <w:widowControl/>
        <w:suppressAutoHyphens w:val="0"/>
        <w:spacing w:after="160" w:line="259" w:lineRule="auto"/>
        <w:jc w:val="left"/>
        <w:rPr>
          <w:b/>
          <w:lang w:val="sv-SE"/>
        </w:rPr>
      </w:pPr>
    </w:p>
    <w:p w14:paraId="459A548B" w14:textId="1F9A54ED" w:rsidR="002B72A6" w:rsidRDefault="00676C8E" w:rsidP="0020347F">
      <w:pPr>
        <w:tabs>
          <w:tab w:val="left" w:pos="7230"/>
        </w:tabs>
        <w:ind w:right="1796"/>
        <w:jc w:val="left"/>
        <w:rPr>
          <w:b/>
          <w:lang w:val="sv-SE"/>
        </w:rPr>
      </w:pPr>
      <w:r w:rsidRPr="00676C8E">
        <w:rPr>
          <w:b/>
          <w:lang w:val="sv-SE"/>
        </w:rPr>
        <w:t>Analisis Perkembangan Ekonomi Indonesia Tahun 2023 Berdasarkan Pergerakan Indeks Harga Saham Gabungan (IHSG)</w:t>
      </w:r>
    </w:p>
    <w:p w14:paraId="4A6EA9EE" w14:textId="77777777" w:rsidR="00676C8E" w:rsidRPr="00676C8E" w:rsidRDefault="00676C8E" w:rsidP="0020347F">
      <w:pPr>
        <w:tabs>
          <w:tab w:val="left" w:pos="7230"/>
        </w:tabs>
        <w:ind w:right="1796"/>
        <w:jc w:val="left"/>
        <w:rPr>
          <w:b/>
          <w:smallCaps/>
          <w:sz w:val="20"/>
          <w:szCs w:val="20"/>
          <w:lang w:val="sv-SE"/>
        </w:rPr>
      </w:pPr>
    </w:p>
    <w:p w14:paraId="6CC18B80" w14:textId="36A9A1F0" w:rsidR="00676C8E" w:rsidRDefault="00676C8E" w:rsidP="0020347F">
      <w:pPr>
        <w:widowControl/>
        <w:pBdr>
          <w:top w:val="nil"/>
          <w:left w:val="nil"/>
          <w:bottom w:val="nil"/>
          <w:right w:val="nil"/>
          <w:between w:val="nil"/>
        </w:pBdr>
        <w:jc w:val="left"/>
        <w:rPr>
          <w:rFonts w:eastAsia="Times New Roman"/>
          <w:b/>
          <w:color w:val="000000"/>
          <w:sz w:val="22"/>
          <w:szCs w:val="22"/>
          <w:lang w:val="sv-SE"/>
        </w:rPr>
      </w:pPr>
      <w:r w:rsidRPr="00676C8E">
        <w:rPr>
          <w:rFonts w:eastAsia="Times New Roman"/>
          <w:b/>
          <w:color w:val="000000"/>
          <w:sz w:val="22"/>
          <w:szCs w:val="22"/>
          <w:lang w:val="sv-SE"/>
        </w:rPr>
        <w:t>Rasyid Ihsan Sanjar Prayogo</w:t>
      </w:r>
      <w:r w:rsidRPr="00676C8E">
        <w:rPr>
          <w:rFonts w:eastAsia="Times New Roman"/>
          <w:b/>
          <w:color w:val="000000"/>
          <w:sz w:val="22"/>
          <w:szCs w:val="22"/>
          <w:lang w:val="sv-SE"/>
        </w:rPr>
        <w:br/>
        <w:t>Program Studi Teknik Informatika, Institut Teknologi Nasional Malang, Indonesia</w:t>
      </w:r>
    </w:p>
    <w:p w14:paraId="032E1A53" w14:textId="77489700" w:rsidR="004547FA" w:rsidRPr="00676C8E" w:rsidRDefault="00676C8E" w:rsidP="00676C8E">
      <w:pPr>
        <w:widowControl/>
        <w:pBdr>
          <w:top w:val="nil"/>
          <w:left w:val="nil"/>
          <w:bottom w:val="nil"/>
          <w:right w:val="nil"/>
          <w:between w:val="nil"/>
        </w:pBdr>
        <w:jc w:val="left"/>
        <w:rPr>
          <w:rFonts w:eastAsia="Times New Roman"/>
          <w:b/>
          <w:color w:val="2E74B5" w:themeColor="accent1" w:themeShade="BF"/>
          <w:sz w:val="22"/>
          <w:szCs w:val="20"/>
          <w:lang w:val="sv-SE"/>
        </w:rPr>
      </w:pPr>
      <w:r w:rsidRPr="00676C8E">
        <w:rPr>
          <w:rFonts w:eastAsia="Times New Roman"/>
          <w:b/>
          <w:color w:val="2E74B5" w:themeColor="accent1" w:themeShade="BF"/>
          <w:sz w:val="22"/>
          <w:szCs w:val="20"/>
          <w:lang w:val="sv-SE"/>
        </w:rPr>
        <w:t>Sanjar.yoga@gmail.com</w:t>
      </w:r>
    </w:p>
    <w:p w14:paraId="1AB49F72" w14:textId="4B9D63EA" w:rsidR="0020347F" w:rsidRPr="00676C8E" w:rsidRDefault="0020347F" w:rsidP="00676C8E">
      <w:pPr>
        <w:widowControl/>
        <w:pBdr>
          <w:top w:val="nil"/>
          <w:left w:val="nil"/>
          <w:bottom w:val="nil"/>
          <w:right w:val="nil"/>
          <w:between w:val="nil"/>
        </w:pBdr>
        <w:rPr>
          <w:rFonts w:eastAsia="Times New Roman"/>
          <w:b/>
          <w:color w:val="000000"/>
          <w:sz w:val="22"/>
          <w:szCs w:val="20"/>
          <w:lang w:val="sv-SE"/>
        </w:rPr>
      </w:pPr>
    </w:p>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9000"/>
      </w:tblGrid>
      <w:tr w:rsidR="00676C8E" w:rsidRPr="00676C8E" w14:paraId="4E13FDF6" w14:textId="77777777" w:rsidTr="00676C8E">
        <w:trPr>
          <w:trHeight w:val="230"/>
        </w:trPr>
        <w:tc>
          <w:tcPr>
            <w:tcW w:w="9000" w:type="dxa"/>
            <w:vMerge w:val="restart"/>
          </w:tcPr>
          <w:p w14:paraId="782E0F7B" w14:textId="77777777" w:rsidR="00676C8E" w:rsidRPr="00676C8E" w:rsidRDefault="00676C8E" w:rsidP="00676C8E">
            <w:pPr>
              <w:widowControl/>
              <w:jc w:val="center"/>
              <w:rPr>
                <w:rFonts w:eastAsia="Times New Roman"/>
                <w:b/>
                <w:color w:val="000000"/>
                <w:sz w:val="22"/>
                <w:szCs w:val="22"/>
                <w:lang w:val="sv-SE"/>
              </w:rPr>
            </w:pPr>
            <w:r w:rsidRPr="00676C8E">
              <w:rPr>
                <w:rFonts w:eastAsia="Times New Roman"/>
                <w:b/>
                <w:color w:val="000000"/>
                <w:sz w:val="22"/>
                <w:szCs w:val="22"/>
                <w:lang w:val="sv-SE"/>
              </w:rPr>
              <w:t>Abstrak</w:t>
            </w:r>
          </w:p>
          <w:p w14:paraId="2D41BD9D" w14:textId="44332034" w:rsidR="00676C8E" w:rsidRPr="00676C8E" w:rsidRDefault="00676C8E" w:rsidP="00676C8E">
            <w:pPr>
              <w:widowControl/>
              <w:pBdr>
                <w:top w:val="nil"/>
                <w:left w:val="nil"/>
                <w:bottom w:val="nil"/>
                <w:right w:val="nil"/>
                <w:between w:val="nil"/>
              </w:pBdr>
              <w:ind w:firstLine="420"/>
              <w:rPr>
                <w:rFonts w:eastAsia="Times New Roman"/>
                <w:color w:val="000000"/>
                <w:sz w:val="20"/>
                <w:szCs w:val="20"/>
                <w:lang w:val="sv-SE"/>
              </w:rPr>
            </w:pPr>
            <w:r w:rsidRPr="00676C8E">
              <w:rPr>
                <w:rFonts w:eastAsia="Times New Roman"/>
                <w:color w:val="000000"/>
                <w:sz w:val="20"/>
                <w:szCs w:val="20"/>
                <w:lang w:val="sv-SE"/>
              </w:rPr>
              <w:t>Penelitian ini bertujuan untuk menganalisis hubungan antara pergerakan Indeks Harga Saham Gabungan (IHSG) dengan pertumbuhan ekonomi Indonesia selama tahun 2023. Data yang digunakan dalam penelitian ini berasal dari sumber Yahoo Finance (IHSG) dan World Bank (pertumbuhan Produk Domestik Bruto/GDP). Melalui proses eksplorasi dan pembersihan data menggunakan Google Colab, dilakukan analisis statistik dan visualisasi data guna melihat pola, tren, serta korelasi antara pasar modal dan indikator ekonomi makro.</w:t>
            </w:r>
            <w:r w:rsidRPr="00676C8E">
              <w:rPr>
                <w:rFonts w:eastAsia="Times New Roman"/>
                <w:color w:val="000000"/>
                <w:sz w:val="20"/>
                <w:szCs w:val="20"/>
                <w:lang w:val="sv-SE"/>
              </w:rPr>
              <w:br/>
              <w:t>Hasil penelitian menunjukkan bahwa IHSG mengalami fluktuasi sepanjang tahun 2023 namun menunjukkan penguatan signifikan pada kuartal IV, dengan rata-rata indeks berada di kisaran 6.950 poin dan mencapai puncaknya pada bulan Desember sebesar 7.274 poin. Pertumbuhan GDP Indonesia yang stabil pada kisaran 5,04% memperkuat indikasi bahwa kinerja pasar modal mencerminkan kepercayaan investor terhadap kondisi ekonomi nasional. Analisis korelasi Pearson juga menunjukkan hubungan positif antara IHSG dan pertumbuhan GDP, menandakan bahwa pergerakan IHSG dapat dijadikan salah satu indikator awal dalam menilai stabilitas ekonomi nasional.</w:t>
            </w:r>
          </w:p>
        </w:tc>
      </w:tr>
      <w:tr w:rsidR="00676C8E" w:rsidRPr="0020347F" w14:paraId="7CC3BAE6" w14:textId="77777777" w:rsidTr="00676C8E">
        <w:trPr>
          <w:trHeight w:val="230"/>
        </w:trPr>
        <w:tc>
          <w:tcPr>
            <w:tcW w:w="9000" w:type="dxa"/>
            <w:vMerge/>
          </w:tcPr>
          <w:p w14:paraId="1B829CBD" w14:textId="77777777" w:rsidR="00676C8E" w:rsidRPr="0020347F" w:rsidRDefault="00676C8E" w:rsidP="000A1F7E">
            <w:pPr>
              <w:widowControl/>
              <w:jc w:val="left"/>
              <w:rPr>
                <w:rFonts w:eastAsia="Times New Roman"/>
                <w:b/>
                <w:color w:val="000000"/>
                <w:sz w:val="20"/>
                <w:szCs w:val="20"/>
              </w:rPr>
            </w:pPr>
          </w:p>
        </w:tc>
      </w:tr>
      <w:tr w:rsidR="00676C8E" w:rsidRPr="0020347F" w14:paraId="4C708A35" w14:textId="77777777" w:rsidTr="00676C8E">
        <w:trPr>
          <w:trHeight w:val="230"/>
        </w:trPr>
        <w:tc>
          <w:tcPr>
            <w:tcW w:w="9000" w:type="dxa"/>
            <w:vMerge/>
          </w:tcPr>
          <w:p w14:paraId="21E795F5" w14:textId="77777777" w:rsidR="00676C8E" w:rsidRPr="0020347F" w:rsidRDefault="00676C8E" w:rsidP="000A1F7E">
            <w:pPr>
              <w:widowControl/>
              <w:jc w:val="center"/>
              <w:rPr>
                <w:rFonts w:eastAsia="Times New Roman"/>
                <w:b/>
                <w:color w:val="000000"/>
                <w:sz w:val="20"/>
                <w:szCs w:val="20"/>
              </w:rPr>
            </w:pPr>
          </w:p>
        </w:tc>
      </w:tr>
    </w:tbl>
    <w:p w14:paraId="1472E18F" w14:textId="77777777" w:rsidR="00116D04" w:rsidRDefault="00116D04" w:rsidP="00D157A4">
      <w:pPr>
        <w:pStyle w:val="Heading1"/>
        <w:numPr>
          <w:ilvl w:val="0"/>
          <w:numId w:val="0"/>
        </w:numPr>
        <w:tabs>
          <w:tab w:val="left" w:pos="7513"/>
        </w:tabs>
        <w:spacing w:before="0" w:after="0"/>
        <w:ind w:right="1371"/>
        <w:jc w:val="both"/>
        <w:rPr>
          <w:b/>
          <w:smallCaps w:val="0"/>
        </w:rPr>
      </w:pPr>
    </w:p>
    <w:p w14:paraId="1643D74F" w14:textId="77777777" w:rsidR="002B72A6" w:rsidRPr="00676C8E" w:rsidRDefault="00530311" w:rsidP="00D157A4">
      <w:pPr>
        <w:pStyle w:val="Heading1"/>
        <w:numPr>
          <w:ilvl w:val="0"/>
          <w:numId w:val="0"/>
        </w:numPr>
        <w:tabs>
          <w:tab w:val="clear" w:pos="216"/>
        </w:tabs>
        <w:spacing w:before="0" w:after="0"/>
        <w:rPr>
          <w:b/>
          <w:smallCaps w:val="0"/>
          <w:sz w:val="22"/>
          <w:lang w:val="sv-SE"/>
        </w:rPr>
      </w:pPr>
      <w:r w:rsidRPr="00676C8E">
        <w:rPr>
          <w:b/>
          <w:smallCaps w:val="0"/>
          <w:sz w:val="22"/>
          <w:lang w:val="sv-SE"/>
        </w:rPr>
        <w:t>PENDAHULUAN</w:t>
      </w:r>
    </w:p>
    <w:p w14:paraId="04862B7C" w14:textId="77777777" w:rsidR="00676C8E" w:rsidRPr="00676C8E" w:rsidRDefault="002B72A6" w:rsidP="00676C8E">
      <w:pPr>
        <w:pBdr>
          <w:top w:val="nil"/>
          <w:left w:val="nil"/>
          <w:bottom w:val="nil"/>
          <w:right w:val="nil"/>
          <w:between w:val="nil"/>
        </w:pBdr>
        <w:tabs>
          <w:tab w:val="center" w:pos="4818"/>
          <w:tab w:val="left" w:pos="7513"/>
          <w:tab w:val="right" w:pos="9637"/>
        </w:tabs>
        <w:ind w:right="-46" w:firstLine="567"/>
        <w:rPr>
          <w:color w:val="000000"/>
          <w:sz w:val="20"/>
          <w:szCs w:val="20"/>
          <w:lang w:val="sv-SE"/>
        </w:rPr>
      </w:pPr>
      <w:r w:rsidRPr="00676C8E">
        <w:rPr>
          <w:rFonts w:eastAsia="Times New Roman"/>
          <w:color w:val="000000"/>
          <w:lang w:val="sv-SE"/>
        </w:rPr>
        <w:tab/>
      </w:r>
      <w:r w:rsidR="00676C8E" w:rsidRPr="00676C8E">
        <w:rPr>
          <w:color w:val="000000"/>
          <w:sz w:val="20"/>
          <w:szCs w:val="20"/>
          <w:lang w:val="sv-SE"/>
        </w:rPr>
        <w:t>Perkembangan ekonomi Indonesia pada tahun 2023 menunjukkan dinamika yang menarik di tengah kondisi global yang tidak menentu. Pasar modal, khususnya Indeks Harga Saham Gabungan (IHSG), menjadi salah satu indikator penting untuk menilai kinerja dan kepercayaan investor terhadap perekonomian nasional. IHSG menggambarkan pergerakan harga saham seluruh perusahaan yang tercatat di Bursa Efek Indonesia (BEI) dan sering kali digunakan sebagai cerminan stabilitas ekonomi suatu negara.</w:t>
      </w:r>
    </w:p>
    <w:p w14:paraId="2A3EDF5B" w14:textId="77777777" w:rsidR="00676C8E" w:rsidRPr="00676C8E" w:rsidRDefault="00676C8E" w:rsidP="00676C8E">
      <w:pPr>
        <w:pBdr>
          <w:top w:val="nil"/>
          <w:left w:val="nil"/>
          <w:bottom w:val="nil"/>
          <w:right w:val="nil"/>
          <w:between w:val="nil"/>
        </w:pBdr>
        <w:tabs>
          <w:tab w:val="center" w:pos="4818"/>
          <w:tab w:val="left" w:pos="7513"/>
          <w:tab w:val="right" w:pos="9637"/>
        </w:tabs>
        <w:ind w:right="-46" w:firstLine="567"/>
        <w:rPr>
          <w:rFonts w:eastAsia="Times New Roman"/>
          <w:color w:val="000000"/>
          <w:sz w:val="20"/>
          <w:szCs w:val="20"/>
          <w:lang w:val="sv-SE"/>
        </w:rPr>
      </w:pPr>
      <w:r w:rsidRPr="00676C8E">
        <w:rPr>
          <w:rFonts w:eastAsia="Times New Roman"/>
          <w:color w:val="000000"/>
          <w:sz w:val="20"/>
          <w:szCs w:val="20"/>
          <w:lang w:val="sv-SE"/>
        </w:rPr>
        <w:t>Dalam konteks tersebut, analisis terhadap pergerakan IHSG menjadi langkah penting untuk memahami kondisi ekonomi Indonesia secara lebih komprehensif. Kenaikan atau penurunan indeks tidak hanya dipengaruhi oleh faktor internal seperti kinerja perusahaan dan kebijakan moneter, tetapi juga oleh faktor eksternal seperti situasi global, inflasi, nilai tukar, dan suku bunga. Oleh karena itu, memahami hubungan antara pergerakan IHSG dengan pertumbuhan ekonomi dapat memberikan gambaran lebih jelas mengenai arah kebijakan ekonomi nasional dan persepsi pasar terhadapnya.</w:t>
      </w:r>
    </w:p>
    <w:p w14:paraId="490B7F73" w14:textId="77777777" w:rsidR="00676C8E" w:rsidRPr="00676C8E" w:rsidRDefault="00676C8E" w:rsidP="00676C8E">
      <w:pPr>
        <w:pBdr>
          <w:top w:val="nil"/>
          <w:left w:val="nil"/>
          <w:bottom w:val="nil"/>
          <w:right w:val="nil"/>
          <w:between w:val="nil"/>
        </w:pBdr>
        <w:tabs>
          <w:tab w:val="center" w:pos="4818"/>
          <w:tab w:val="left" w:pos="7513"/>
          <w:tab w:val="right" w:pos="9637"/>
        </w:tabs>
        <w:ind w:right="-46" w:firstLine="567"/>
        <w:rPr>
          <w:rFonts w:eastAsia="Times New Roman"/>
          <w:color w:val="000000"/>
          <w:sz w:val="20"/>
          <w:szCs w:val="20"/>
          <w:lang w:val="sv-SE"/>
        </w:rPr>
      </w:pPr>
      <w:r w:rsidRPr="00676C8E">
        <w:rPr>
          <w:rFonts w:eastAsia="Times New Roman"/>
          <w:color w:val="000000"/>
          <w:sz w:val="20"/>
          <w:szCs w:val="20"/>
          <w:lang w:val="sv-SE"/>
        </w:rPr>
        <w:t>Penelitian ini dilakukan dengan memanfaatkan pendekatan berbasis data (data-driven approach) menggunakan metode eksplorasi data dan visualisasi statistik untuk mengidentifikasi pola, tren, serta hubungan antara IHSG dan Produk Domestik Bruto (GDP). Diharapkan hasil penelitian ini dapat memberikan wawasan bagi pelaku pasar, akademisi, maupun pemerintah dalam memahami keterkaitan antara pasar modal dan pertumbuhan ekonomi di Indonesia.</w:t>
      </w:r>
    </w:p>
    <w:p w14:paraId="01CAF878" w14:textId="59252D00" w:rsidR="002B72A6" w:rsidRPr="00676C8E" w:rsidRDefault="002B72A6" w:rsidP="00676C8E">
      <w:pPr>
        <w:pBdr>
          <w:top w:val="nil"/>
          <w:left w:val="nil"/>
          <w:bottom w:val="nil"/>
          <w:right w:val="nil"/>
          <w:between w:val="nil"/>
        </w:pBdr>
        <w:tabs>
          <w:tab w:val="center" w:pos="4818"/>
          <w:tab w:val="left" w:pos="7513"/>
          <w:tab w:val="right" w:pos="9637"/>
        </w:tabs>
        <w:ind w:right="-46" w:firstLine="567"/>
        <w:rPr>
          <w:sz w:val="20"/>
          <w:szCs w:val="20"/>
          <w:lang w:val="sv-SE"/>
        </w:rPr>
      </w:pPr>
    </w:p>
    <w:p w14:paraId="62AAD4A1" w14:textId="77777777" w:rsidR="00403B04" w:rsidRPr="00676C8E" w:rsidRDefault="00530311" w:rsidP="00D157A4">
      <w:pPr>
        <w:pStyle w:val="Heading1"/>
        <w:numPr>
          <w:ilvl w:val="0"/>
          <w:numId w:val="0"/>
        </w:numPr>
        <w:tabs>
          <w:tab w:val="clear" w:pos="216"/>
        </w:tabs>
        <w:spacing w:before="0" w:after="0"/>
        <w:rPr>
          <w:b/>
          <w:smallCaps w:val="0"/>
          <w:sz w:val="22"/>
          <w:lang w:val="sv-SE"/>
        </w:rPr>
      </w:pPr>
      <w:r w:rsidRPr="00676C8E">
        <w:rPr>
          <w:b/>
          <w:smallCaps w:val="0"/>
          <w:sz w:val="22"/>
          <w:lang w:val="sv-SE"/>
        </w:rPr>
        <w:t>STUDI LITERATUR</w:t>
      </w:r>
    </w:p>
    <w:p w14:paraId="0CAB46D7" w14:textId="77777777" w:rsidR="00676C8E" w:rsidRPr="00676C8E" w:rsidRDefault="00676C8E" w:rsidP="00676C8E">
      <w:pPr>
        <w:widowControl/>
        <w:pBdr>
          <w:top w:val="nil"/>
          <w:left w:val="nil"/>
          <w:bottom w:val="nil"/>
          <w:right w:val="nil"/>
          <w:between w:val="nil"/>
        </w:pBdr>
        <w:tabs>
          <w:tab w:val="left" w:pos="288"/>
        </w:tabs>
        <w:ind w:firstLine="288"/>
        <w:rPr>
          <w:sz w:val="20"/>
          <w:szCs w:val="20"/>
          <w:lang w:val="sv-SE"/>
        </w:rPr>
      </w:pPr>
      <w:r w:rsidRPr="00676C8E">
        <w:rPr>
          <w:sz w:val="20"/>
          <w:szCs w:val="20"/>
          <w:lang w:val="sv-SE"/>
        </w:rPr>
        <w:t>Beberapa penelitian terdahulu menunjukkan adanya hubungan positif antara perkembangan pasar modal dan pertumbuhan ekonomi nasional. Menurut penelitian oleh Fadilah dan Sari (2022), pergerakan IHSG sering kali berkorelasi dengan peningkatan GDP, karena pasar saham mencerminkan ekspektasi pelaku ekonomi terhadap kondisi makro. Sementara itu, penelitian oleh Gunawan et al. (2023) menjelaskan bahwa fluktuasi IHSG juga dipengaruhi oleh stabilitas politik, inflasi, dan kebijakan suku bunga Bank Indonesia.</w:t>
      </w:r>
    </w:p>
    <w:p w14:paraId="21C96B91" w14:textId="42759A9B" w:rsidR="00676C8E" w:rsidRDefault="00676C8E" w:rsidP="00676C8E">
      <w:pPr>
        <w:widowControl/>
        <w:pBdr>
          <w:top w:val="nil"/>
          <w:left w:val="nil"/>
          <w:bottom w:val="nil"/>
          <w:right w:val="nil"/>
          <w:between w:val="nil"/>
        </w:pBdr>
        <w:tabs>
          <w:tab w:val="left" w:pos="288"/>
        </w:tabs>
        <w:ind w:firstLine="288"/>
        <w:rPr>
          <w:sz w:val="20"/>
          <w:szCs w:val="20"/>
          <w:lang w:val="sv-SE"/>
        </w:rPr>
      </w:pPr>
      <w:r w:rsidRPr="00676C8E">
        <w:rPr>
          <w:sz w:val="20"/>
          <w:szCs w:val="20"/>
          <w:lang w:val="sv-SE"/>
        </w:rPr>
        <w:t>Selain itu, teori ekonomi klasik menyebutkan bahwa pasar modal yang efisien akan mampu menyalurkan dana masyarakat ke sektor-sektor produktif, sehingga mendorong pertumbuhan ekonomi secara keseluruhan. Oleh karena itu, analisis pergerakan IHSG dapat menjadi indikator awal untuk menilai tingkat kepercayaan investor terhadap ekonomi nasional. Dengan bantuan teknologi analisis data modern, hubungan antara IHSG dan GDP kini dapat dievaluasi secara lebih objektif melalui pendekatan statistik dan visualisasi data.</w:t>
      </w:r>
    </w:p>
    <w:p w14:paraId="34B90EC4" w14:textId="77777777" w:rsidR="00676C8E" w:rsidRDefault="00676C8E">
      <w:pPr>
        <w:widowControl/>
        <w:suppressAutoHyphens w:val="0"/>
        <w:spacing w:after="160" w:line="259" w:lineRule="auto"/>
        <w:jc w:val="left"/>
        <w:rPr>
          <w:sz w:val="20"/>
          <w:szCs w:val="20"/>
          <w:lang w:val="sv-SE"/>
        </w:rPr>
      </w:pPr>
      <w:r>
        <w:rPr>
          <w:sz w:val="20"/>
          <w:szCs w:val="20"/>
          <w:lang w:val="sv-SE"/>
        </w:rPr>
        <w:br w:type="page"/>
      </w:r>
    </w:p>
    <w:p w14:paraId="73465BF2" w14:textId="77777777" w:rsidR="00403B04" w:rsidRPr="00C0453D" w:rsidRDefault="00530311" w:rsidP="00D157A4">
      <w:pPr>
        <w:widowControl/>
        <w:pBdr>
          <w:top w:val="nil"/>
          <w:left w:val="nil"/>
          <w:bottom w:val="nil"/>
          <w:right w:val="nil"/>
          <w:between w:val="nil"/>
        </w:pBdr>
        <w:tabs>
          <w:tab w:val="left" w:pos="288"/>
        </w:tabs>
        <w:jc w:val="center"/>
        <w:rPr>
          <w:rFonts w:eastAsia="Times New Roman"/>
          <w:b/>
          <w:color w:val="000000"/>
          <w:sz w:val="22"/>
          <w:szCs w:val="20"/>
          <w:lang w:val="id-ID"/>
        </w:rPr>
      </w:pPr>
      <w:r w:rsidRPr="00676C8E">
        <w:rPr>
          <w:rFonts w:eastAsia="Times New Roman"/>
          <w:b/>
          <w:color w:val="000000"/>
          <w:sz w:val="22"/>
          <w:szCs w:val="20"/>
          <w:lang w:val="sv-SE"/>
        </w:rPr>
        <w:lastRenderedPageBreak/>
        <w:t>METODE</w:t>
      </w:r>
    </w:p>
    <w:p w14:paraId="1B4756FC" w14:textId="19C950C4" w:rsidR="00676C8E" w:rsidRPr="00676C8E" w:rsidRDefault="00676C8E" w:rsidP="00676C8E">
      <w:pPr>
        <w:pStyle w:val="ListParagraph"/>
        <w:widowControl/>
        <w:numPr>
          <w:ilvl w:val="0"/>
          <w:numId w:val="15"/>
        </w:numPr>
        <w:pBdr>
          <w:top w:val="nil"/>
          <w:left w:val="nil"/>
          <w:bottom w:val="nil"/>
          <w:right w:val="nil"/>
          <w:between w:val="nil"/>
        </w:pBdr>
        <w:tabs>
          <w:tab w:val="left" w:pos="288"/>
        </w:tabs>
        <w:jc w:val="left"/>
        <w:rPr>
          <w:rFonts w:eastAsia="Times New Roman"/>
          <w:color w:val="000000"/>
          <w:sz w:val="20"/>
          <w:szCs w:val="20"/>
          <w:lang w:val="sv-SE"/>
        </w:rPr>
      </w:pPr>
      <w:r w:rsidRPr="00676C8E">
        <w:rPr>
          <w:rFonts w:eastAsia="Times New Roman"/>
          <w:b/>
          <w:bCs/>
          <w:color w:val="000000"/>
          <w:sz w:val="20"/>
          <w:szCs w:val="20"/>
          <w:lang w:val="id-ID"/>
        </w:rPr>
        <w:t>Pengumpulan Data</w:t>
      </w:r>
      <w:r w:rsidRPr="00676C8E">
        <w:rPr>
          <w:rFonts w:eastAsia="Times New Roman"/>
          <w:color w:val="000000"/>
          <w:sz w:val="20"/>
          <w:szCs w:val="20"/>
          <w:lang w:val="id-ID"/>
        </w:rPr>
        <w:br/>
        <w:t xml:space="preserve">Penelitian ini menggunakan dua sumber data utama, yaitu data harian IHSG yang diperoleh dari </w:t>
      </w:r>
      <w:r w:rsidRPr="00676C8E">
        <w:rPr>
          <w:rFonts w:eastAsia="Times New Roman"/>
          <w:i/>
          <w:iCs/>
          <w:color w:val="000000"/>
          <w:sz w:val="20"/>
          <w:szCs w:val="20"/>
          <w:lang w:val="id-ID"/>
        </w:rPr>
        <w:t>Yahoo Finance</w:t>
      </w:r>
      <w:r w:rsidRPr="00676C8E">
        <w:rPr>
          <w:rFonts w:eastAsia="Times New Roman"/>
          <w:color w:val="000000"/>
          <w:sz w:val="20"/>
          <w:szCs w:val="20"/>
          <w:lang w:val="id-ID"/>
        </w:rPr>
        <w:t xml:space="preserve"> dan data pertumbuhan GDP tahunan yang bersumber dari </w:t>
      </w:r>
      <w:r w:rsidRPr="00676C8E">
        <w:rPr>
          <w:rFonts w:eastAsia="Times New Roman"/>
          <w:i/>
          <w:iCs/>
          <w:color w:val="000000"/>
          <w:sz w:val="20"/>
          <w:szCs w:val="20"/>
          <w:lang w:val="id-ID"/>
        </w:rPr>
        <w:t>World Bank (2023)</w:t>
      </w:r>
      <w:r w:rsidRPr="00676C8E">
        <w:rPr>
          <w:rFonts w:eastAsia="Times New Roman"/>
          <w:color w:val="000000"/>
          <w:sz w:val="20"/>
          <w:szCs w:val="20"/>
          <w:lang w:val="id-ID"/>
        </w:rPr>
        <w:t xml:space="preserve">. </w:t>
      </w:r>
      <w:r w:rsidRPr="00676C8E">
        <w:rPr>
          <w:rFonts w:eastAsia="Times New Roman"/>
          <w:color w:val="000000"/>
          <w:sz w:val="20"/>
          <w:szCs w:val="20"/>
          <w:lang w:val="sv-SE"/>
        </w:rPr>
        <w:t>Periode data yang digunakan mencakup 1 Januari hingga 31 Desember 2023.</w:t>
      </w:r>
    </w:p>
    <w:p w14:paraId="1AE0D0E6" w14:textId="776D6BF1" w:rsidR="00676C8E" w:rsidRPr="00676C8E" w:rsidRDefault="00676C8E" w:rsidP="00676C8E">
      <w:pPr>
        <w:pStyle w:val="ListParagraph"/>
        <w:widowControl/>
        <w:numPr>
          <w:ilvl w:val="0"/>
          <w:numId w:val="15"/>
        </w:numPr>
        <w:pBdr>
          <w:top w:val="nil"/>
          <w:left w:val="nil"/>
          <w:bottom w:val="nil"/>
          <w:right w:val="nil"/>
          <w:between w:val="nil"/>
        </w:pBdr>
        <w:tabs>
          <w:tab w:val="left" w:pos="288"/>
        </w:tabs>
        <w:jc w:val="left"/>
        <w:rPr>
          <w:rFonts w:eastAsia="Times New Roman"/>
          <w:color w:val="000000"/>
          <w:sz w:val="20"/>
          <w:szCs w:val="20"/>
          <w:lang w:val="sv-SE"/>
        </w:rPr>
      </w:pPr>
      <w:r w:rsidRPr="00676C8E">
        <w:rPr>
          <w:rFonts w:eastAsia="Times New Roman"/>
          <w:b/>
          <w:bCs/>
          <w:color w:val="000000"/>
          <w:sz w:val="20"/>
          <w:szCs w:val="20"/>
          <w:lang w:val="sv-SE"/>
        </w:rPr>
        <w:t>Pembersihan dan Transformasi Data</w:t>
      </w:r>
      <w:r w:rsidRPr="00676C8E">
        <w:rPr>
          <w:rFonts w:eastAsia="Times New Roman"/>
          <w:color w:val="000000"/>
          <w:sz w:val="20"/>
          <w:szCs w:val="20"/>
          <w:lang w:val="sv-SE"/>
        </w:rPr>
        <w:br/>
        <w:t xml:space="preserve">Data IHSG diolah menggunakan </w:t>
      </w:r>
      <w:r w:rsidRPr="00676C8E">
        <w:rPr>
          <w:rFonts w:eastAsia="Times New Roman"/>
          <w:i/>
          <w:iCs/>
          <w:color w:val="000000"/>
          <w:sz w:val="20"/>
          <w:szCs w:val="20"/>
          <w:lang w:val="sv-SE"/>
        </w:rPr>
        <w:t>Python</w:t>
      </w:r>
      <w:r w:rsidRPr="00676C8E">
        <w:rPr>
          <w:rFonts w:eastAsia="Times New Roman"/>
          <w:color w:val="000000"/>
          <w:sz w:val="20"/>
          <w:szCs w:val="20"/>
          <w:lang w:val="sv-SE"/>
        </w:rPr>
        <w:t xml:space="preserve"> melalui </w:t>
      </w:r>
      <w:r w:rsidRPr="00676C8E">
        <w:rPr>
          <w:rFonts w:eastAsia="Times New Roman"/>
          <w:i/>
          <w:iCs/>
          <w:color w:val="000000"/>
          <w:sz w:val="20"/>
          <w:szCs w:val="20"/>
          <w:lang w:val="sv-SE"/>
        </w:rPr>
        <w:t>Google Colab</w:t>
      </w:r>
      <w:r w:rsidRPr="00676C8E">
        <w:rPr>
          <w:rFonts w:eastAsia="Times New Roman"/>
          <w:color w:val="000000"/>
          <w:sz w:val="20"/>
          <w:szCs w:val="20"/>
          <w:lang w:val="sv-SE"/>
        </w:rPr>
        <w:t xml:space="preserve"> untuk melakukan proses pembersihan, penghapusan nilai kosong, dan pengelompokan berdasarkan bulan. Sementara itu, data GDP disesuaikan dengan tahun yang sama agar dapat dianalisis secara bersamaan.</w:t>
      </w:r>
    </w:p>
    <w:p w14:paraId="3DBAC8BE" w14:textId="66BF2889" w:rsidR="00676C8E" w:rsidRPr="00676C8E" w:rsidRDefault="00676C8E" w:rsidP="00676C8E">
      <w:pPr>
        <w:pStyle w:val="ListParagraph"/>
        <w:widowControl/>
        <w:numPr>
          <w:ilvl w:val="0"/>
          <w:numId w:val="15"/>
        </w:numPr>
        <w:pBdr>
          <w:top w:val="nil"/>
          <w:left w:val="nil"/>
          <w:bottom w:val="nil"/>
          <w:right w:val="nil"/>
          <w:between w:val="nil"/>
        </w:pBdr>
        <w:tabs>
          <w:tab w:val="left" w:pos="288"/>
        </w:tabs>
        <w:jc w:val="left"/>
        <w:rPr>
          <w:rFonts w:eastAsia="Times New Roman"/>
          <w:color w:val="000000"/>
          <w:sz w:val="20"/>
          <w:szCs w:val="20"/>
          <w:lang w:val="sv-SE"/>
        </w:rPr>
      </w:pPr>
      <w:r w:rsidRPr="00676C8E">
        <w:rPr>
          <w:rFonts w:eastAsia="Times New Roman"/>
          <w:b/>
          <w:bCs/>
          <w:color w:val="000000"/>
          <w:sz w:val="20"/>
          <w:szCs w:val="20"/>
          <w:lang w:val="sv-SE"/>
        </w:rPr>
        <w:t>Analisis dan Visualisasi Data</w:t>
      </w:r>
      <w:r w:rsidRPr="00676C8E">
        <w:rPr>
          <w:rFonts w:eastAsia="Times New Roman"/>
          <w:color w:val="000000"/>
          <w:sz w:val="20"/>
          <w:szCs w:val="20"/>
          <w:lang w:val="sv-SE"/>
        </w:rPr>
        <w:br/>
        <w:t xml:space="preserve">Analisis dilakukan dengan teknik </w:t>
      </w:r>
      <w:r w:rsidRPr="00676C8E">
        <w:rPr>
          <w:rFonts w:eastAsia="Times New Roman"/>
          <w:i/>
          <w:iCs/>
          <w:color w:val="000000"/>
          <w:sz w:val="20"/>
          <w:szCs w:val="20"/>
          <w:lang w:val="sv-SE"/>
        </w:rPr>
        <w:t>Exploratory Data Analysis (EDA)</w:t>
      </w:r>
      <w:r w:rsidRPr="00676C8E">
        <w:rPr>
          <w:rFonts w:eastAsia="Times New Roman"/>
          <w:color w:val="000000"/>
          <w:sz w:val="20"/>
          <w:szCs w:val="20"/>
          <w:lang w:val="sv-SE"/>
        </w:rPr>
        <w:t xml:space="preserve">, meliputi pembuatan grafik tren, diagram batang, heatmap korelasi, dan histogram distribusi. Korelasi antara IHSG dan GDP dihitung menggunakan koefisien </w:t>
      </w:r>
      <w:r w:rsidRPr="00676C8E">
        <w:rPr>
          <w:rFonts w:eastAsia="Times New Roman"/>
          <w:i/>
          <w:iCs/>
          <w:color w:val="000000"/>
          <w:sz w:val="20"/>
          <w:szCs w:val="20"/>
          <w:lang w:val="sv-SE"/>
        </w:rPr>
        <w:t>Pearson</w:t>
      </w:r>
      <w:r w:rsidRPr="00676C8E">
        <w:rPr>
          <w:rFonts w:eastAsia="Times New Roman"/>
          <w:color w:val="000000"/>
          <w:sz w:val="20"/>
          <w:szCs w:val="20"/>
          <w:lang w:val="sv-SE"/>
        </w:rPr>
        <w:t xml:space="preserve"> untuk mengetahui arah dan kekuatan hubungan keduanya.</w:t>
      </w:r>
    </w:p>
    <w:p w14:paraId="41B3FBE9" w14:textId="4C727F07" w:rsidR="00676C8E" w:rsidRPr="00676C8E" w:rsidRDefault="00676C8E" w:rsidP="00676C8E">
      <w:pPr>
        <w:pStyle w:val="ListParagraph"/>
        <w:widowControl/>
        <w:numPr>
          <w:ilvl w:val="0"/>
          <w:numId w:val="15"/>
        </w:numPr>
        <w:pBdr>
          <w:top w:val="nil"/>
          <w:left w:val="nil"/>
          <w:bottom w:val="nil"/>
          <w:right w:val="nil"/>
          <w:between w:val="nil"/>
        </w:pBdr>
        <w:tabs>
          <w:tab w:val="left" w:pos="288"/>
        </w:tabs>
        <w:jc w:val="left"/>
        <w:rPr>
          <w:rFonts w:eastAsia="Times New Roman"/>
          <w:color w:val="000000"/>
          <w:sz w:val="20"/>
          <w:szCs w:val="20"/>
          <w:lang w:val="sv-SE"/>
        </w:rPr>
      </w:pPr>
      <w:r w:rsidRPr="00676C8E">
        <w:rPr>
          <w:rFonts w:eastAsia="Times New Roman"/>
          <w:b/>
          <w:bCs/>
          <w:color w:val="000000"/>
          <w:sz w:val="20"/>
          <w:szCs w:val="20"/>
          <w:lang w:val="sv-SE"/>
        </w:rPr>
        <w:t>Interpretasi Hasil</w:t>
      </w:r>
      <w:r w:rsidRPr="00676C8E">
        <w:rPr>
          <w:rFonts w:eastAsia="Times New Roman"/>
          <w:color w:val="000000"/>
          <w:sz w:val="20"/>
          <w:szCs w:val="20"/>
          <w:lang w:val="sv-SE"/>
        </w:rPr>
        <w:br/>
        <w:t>Hasil visualisasi dan analisis statistik kemudian diinterpretasikan secara deskriptif untuk menjelaskan bagaimana pergerakan IHSG selama 2023 berkaitan dengan pertumbuhan ekonomi Indonesia.</w:t>
      </w:r>
    </w:p>
    <w:p w14:paraId="5C73ED00" w14:textId="63F00DFF" w:rsidR="009346A6" w:rsidRPr="00676C8E" w:rsidRDefault="009346A6" w:rsidP="009346A6">
      <w:pPr>
        <w:widowControl/>
        <w:pBdr>
          <w:top w:val="nil"/>
          <w:left w:val="nil"/>
          <w:bottom w:val="nil"/>
          <w:right w:val="nil"/>
          <w:between w:val="nil"/>
        </w:pBdr>
        <w:tabs>
          <w:tab w:val="left" w:pos="288"/>
        </w:tabs>
        <w:rPr>
          <w:rFonts w:eastAsia="Times New Roman"/>
          <w:color w:val="000000"/>
          <w:sz w:val="20"/>
          <w:szCs w:val="20"/>
          <w:lang w:val="sv-SE"/>
        </w:rPr>
      </w:pPr>
    </w:p>
    <w:p w14:paraId="4D2A1B30" w14:textId="77777777" w:rsidR="00403B04" w:rsidRPr="00550216" w:rsidRDefault="00530311" w:rsidP="00550216">
      <w:pPr>
        <w:pStyle w:val="Heading1"/>
        <w:numPr>
          <w:ilvl w:val="0"/>
          <w:numId w:val="0"/>
        </w:numPr>
        <w:tabs>
          <w:tab w:val="clear" w:pos="216"/>
        </w:tabs>
        <w:spacing w:before="0" w:after="0"/>
        <w:rPr>
          <w:b/>
          <w:smallCaps w:val="0"/>
          <w:sz w:val="22"/>
        </w:rPr>
      </w:pPr>
      <w:r w:rsidRPr="00550216">
        <w:rPr>
          <w:b/>
          <w:smallCaps w:val="0"/>
          <w:sz w:val="22"/>
        </w:rPr>
        <w:t>HASIL</w:t>
      </w:r>
    </w:p>
    <w:p w14:paraId="1B19B892" w14:textId="591726E8" w:rsidR="00161593" w:rsidRPr="00161593" w:rsidRDefault="00161593" w:rsidP="00161593">
      <w:pPr>
        <w:pStyle w:val="ListParagraph"/>
        <w:numPr>
          <w:ilvl w:val="0"/>
          <w:numId w:val="16"/>
        </w:numPr>
        <w:ind w:left="1080"/>
        <w:rPr>
          <w:b/>
          <w:bCs/>
          <w:sz w:val="20"/>
          <w:szCs w:val="20"/>
          <w:lang w:val="en-ID"/>
        </w:rPr>
      </w:pPr>
      <w:proofErr w:type="spellStart"/>
      <w:r w:rsidRPr="00161593">
        <w:rPr>
          <w:b/>
          <w:bCs/>
          <w:sz w:val="20"/>
          <w:szCs w:val="20"/>
          <w:lang w:val="en-ID"/>
        </w:rPr>
        <w:t>Pengumpulan</w:t>
      </w:r>
      <w:proofErr w:type="spellEnd"/>
      <w:r w:rsidRPr="00161593">
        <w:rPr>
          <w:b/>
          <w:bCs/>
          <w:sz w:val="20"/>
          <w:szCs w:val="20"/>
          <w:lang w:val="en-ID"/>
        </w:rPr>
        <w:t xml:space="preserve"> dan </w:t>
      </w:r>
      <w:proofErr w:type="spellStart"/>
      <w:r w:rsidRPr="00161593">
        <w:rPr>
          <w:b/>
          <w:bCs/>
          <w:sz w:val="20"/>
          <w:szCs w:val="20"/>
          <w:lang w:val="en-ID"/>
        </w:rPr>
        <w:t>Pembersihan</w:t>
      </w:r>
      <w:proofErr w:type="spellEnd"/>
      <w:r w:rsidRPr="00161593">
        <w:rPr>
          <w:b/>
          <w:bCs/>
          <w:sz w:val="20"/>
          <w:szCs w:val="20"/>
          <w:lang w:val="en-ID"/>
        </w:rPr>
        <w:t xml:space="preserve"> Data</w:t>
      </w:r>
    </w:p>
    <w:p w14:paraId="44CA828B" w14:textId="77777777" w:rsidR="00161593" w:rsidRPr="00161593" w:rsidRDefault="00161593" w:rsidP="00161593">
      <w:pPr>
        <w:ind w:left="720" w:firstLine="540"/>
        <w:rPr>
          <w:sz w:val="20"/>
          <w:szCs w:val="20"/>
          <w:lang w:val="en-ID"/>
        </w:rPr>
      </w:pPr>
      <w:r w:rsidRPr="00161593">
        <w:rPr>
          <w:sz w:val="20"/>
          <w:szCs w:val="20"/>
          <w:lang w:val="en-ID"/>
        </w:rPr>
        <w:t xml:space="preserve">Data yang </w:t>
      </w:r>
      <w:proofErr w:type="spellStart"/>
      <w:r w:rsidRPr="00161593">
        <w:rPr>
          <w:sz w:val="20"/>
          <w:szCs w:val="20"/>
          <w:lang w:val="en-ID"/>
        </w:rPr>
        <w:t>digunakan</w:t>
      </w:r>
      <w:proofErr w:type="spellEnd"/>
      <w:r w:rsidRPr="00161593">
        <w:rPr>
          <w:sz w:val="20"/>
          <w:szCs w:val="20"/>
          <w:lang w:val="en-ID"/>
        </w:rPr>
        <w:t xml:space="preserve"> </w:t>
      </w:r>
      <w:proofErr w:type="spellStart"/>
      <w:r w:rsidRPr="00161593">
        <w:rPr>
          <w:sz w:val="20"/>
          <w:szCs w:val="20"/>
          <w:lang w:val="en-ID"/>
        </w:rPr>
        <w:t>dalam</w:t>
      </w:r>
      <w:proofErr w:type="spellEnd"/>
      <w:r w:rsidRPr="00161593">
        <w:rPr>
          <w:sz w:val="20"/>
          <w:szCs w:val="20"/>
          <w:lang w:val="en-ID"/>
        </w:rPr>
        <w:t xml:space="preserve"> </w:t>
      </w:r>
      <w:proofErr w:type="spellStart"/>
      <w:r w:rsidRPr="00161593">
        <w:rPr>
          <w:sz w:val="20"/>
          <w:szCs w:val="20"/>
          <w:lang w:val="en-ID"/>
        </w:rPr>
        <w:t>penelitian</w:t>
      </w:r>
      <w:proofErr w:type="spellEnd"/>
      <w:r w:rsidRPr="00161593">
        <w:rPr>
          <w:sz w:val="20"/>
          <w:szCs w:val="20"/>
          <w:lang w:val="en-ID"/>
        </w:rPr>
        <w:t xml:space="preserve"> </w:t>
      </w:r>
      <w:proofErr w:type="spellStart"/>
      <w:r w:rsidRPr="00161593">
        <w:rPr>
          <w:sz w:val="20"/>
          <w:szCs w:val="20"/>
          <w:lang w:val="en-ID"/>
        </w:rPr>
        <w:t>ini</w:t>
      </w:r>
      <w:proofErr w:type="spellEnd"/>
      <w:r w:rsidRPr="00161593">
        <w:rPr>
          <w:sz w:val="20"/>
          <w:szCs w:val="20"/>
          <w:lang w:val="en-ID"/>
        </w:rPr>
        <w:t xml:space="preserve"> </w:t>
      </w:r>
      <w:proofErr w:type="spellStart"/>
      <w:r w:rsidRPr="00161593">
        <w:rPr>
          <w:sz w:val="20"/>
          <w:szCs w:val="20"/>
          <w:lang w:val="en-ID"/>
        </w:rPr>
        <w:t>terdiri</w:t>
      </w:r>
      <w:proofErr w:type="spellEnd"/>
      <w:r w:rsidRPr="00161593">
        <w:rPr>
          <w:sz w:val="20"/>
          <w:szCs w:val="20"/>
          <w:lang w:val="en-ID"/>
        </w:rPr>
        <w:t xml:space="preserve"> </w:t>
      </w:r>
      <w:proofErr w:type="spellStart"/>
      <w:r w:rsidRPr="00161593">
        <w:rPr>
          <w:sz w:val="20"/>
          <w:szCs w:val="20"/>
          <w:lang w:val="en-ID"/>
        </w:rPr>
        <w:t>dari</w:t>
      </w:r>
      <w:proofErr w:type="spellEnd"/>
      <w:r w:rsidRPr="00161593">
        <w:rPr>
          <w:sz w:val="20"/>
          <w:szCs w:val="20"/>
          <w:lang w:val="en-ID"/>
        </w:rPr>
        <w:t xml:space="preserve"> dua </w:t>
      </w:r>
      <w:proofErr w:type="spellStart"/>
      <w:r w:rsidRPr="00161593">
        <w:rPr>
          <w:sz w:val="20"/>
          <w:szCs w:val="20"/>
          <w:lang w:val="en-ID"/>
        </w:rPr>
        <w:t>sumber</w:t>
      </w:r>
      <w:proofErr w:type="spellEnd"/>
      <w:r w:rsidRPr="00161593">
        <w:rPr>
          <w:sz w:val="20"/>
          <w:szCs w:val="20"/>
          <w:lang w:val="en-ID"/>
        </w:rPr>
        <w:t xml:space="preserve"> </w:t>
      </w:r>
      <w:proofErr w:type="spellStart"/>
      <w:r w:rsidRPr="00161593">
        <w:rPr>
          <w:sz w:val="20"/>
          <w:szCs w:val="20"/>
          <w:lang w:val="en-ID"/>
        </w:rPr>
        <w:t>utama</w:t>
      </w:r>
      <w:proofErr w:type="spellEnd"/>
      <w:r w:rsidRPr="00161593">
        <w:rPr>
          <w:sz w:val="20"/>
          <w:szCs w:val="20"/>
          <w:lang w:val="en-ID"/>
        </w:rPr>
        <w:t xml:space="preserve">, </w:t>
      </w:r>
      <w:proofErr w:type="spellStart"/>
      <w:r w:rsidRPr="00161593">
        <w:rPr>
          <w:sz w:val="20"/>
          <w:szCs w:val="20"/>
          <w:lang w:val="en-ID"/>
        </w:rPr>
        <w:t>yaitu</w:t>
      </w:r>
      <w:proofErr w:type="spellEnd"/>
      <w:r w:rsidRPr="00161593">
        <w:rPr>
          <w:sz w:val="20"/>
          <w:szCs w:val="20"/>
          <w:lang w:val="en-ID"/>
        </w:rPr>
        <w:t xml:space="preserve"> data </w:t>
      </w:r>
      <w:proofErr w:type="spellStart"/>
      <w:r w:rsidRPr="00161593">
        <w:rPr>
          <w:sz w:val="20"/>
          <w:szCs w:val="20"/>
          <w:lang w:val="en-ID"/>
        </w:rPr>
        <w:t>historis</w:t>
      </w:r>
      <w:proofErr w:type="spellEnd"/>
      <w:r w:rsidRPr="00161593">
        <w:rPr>
          <w:sz w:val="20"/>
          <w:szCs w:val="20"/>
          <w:lang w:val="en-ID"/>
        </w:rPr>
        <w:t xml:space="preserve"> </w:t>
      </w:r>
      <w:proofErr w:type="spellStart"/>
      <w:r w:rsidRPr="00161593">
        <w:rPr>
          <w:sz w:val="20"/>
          <w:szCs w:val="20"/>
          <w:lang w:val="en-ID"/>
        </w:rPr>
        <w:t>Indeks</w:t>
      </w:r>
      <w:proofErr w:type="spellEnd"/>
      <w:r w:rsidRPr="00161593">
        <w:rPr>
          <w:sz w:val="20"/>
          <w:szCs w:val="20"/>
          <w:lang w:val="en-ID"/>
        </w:rPr>
        <w:t xml:space="preserve"> Harga Saham </w:t>
      </w:r>
      <w:proofErr w:type="spellStart"/>
      <w:r w:rsidRPr="00161593">
        <w:rPr>
          <w:sz w:val="20"/>
          <w:szCs w:val="20"/>
          <w:lang w:val="en-ID"/>
        </w:rPr>
        <w:t>Gabungan</w:t>
      </w:r>
      <w:proofErr w:type="spellEnd"/>
      <w:r w:rsidRPr="00161593">
        <w:rPr>
          <w:sz w:val="20"/>
          <w:szCs w:val="20"/>
          <w:lang w:val="en-ID"/>
        </w:rPr>
        <w:t xml:space="preserve"> (IHSG) yang </w:t>
      </w:r>
      <w:proofErr w:type="spellStart"/>
      <w:r w:rsidRPr="00161593">
        <w:rPr>
          <w:sz w:val="20"/>
          <w:szCs w:val="20"/>
          <w:lang w:val="en-ID"/>
        </w:rPr>
        <w:t>diambil</w:t>
      </w:r>
      <w:proofErr w:type="spellEnd"/>
      <w:r w:rsidRPr="00161593">
        <w:rPr>
          <w:sz w:val="20"/>
          <w:szCs w:val="20"/>
          <w:lang w:val="en-ID"/>
        </w:rPr>
        <w:t xml:space="preserve"> </w:t>
      </w:r>
      <w:proofErr w:type="spellStart"/>
      <w:r w:rsidRPr="00161593">
        <w:rPr>
          <w:sz w:val="20"/>
          <w:szCs w:val="20"/>
          <w:lang w:val="en-ID"/>
        </w:rPr>
        <w:t>dari</w:t>
      </w:r>
      <w:proofErr w:type="spellEnd"/>
      <w:r w:rsidRPr="00161593">
        <w:rPr>
          <w:sz w:val="20"/>
          <w:szCs w:val="20"/>
          <w:lang w:val="en-ID"/>
        </w:rPr>
        <w:t xml:space="preserve"> </w:t>
      </w:r>
      <w:r w:rsidRPr="00161593">
        <w:rPr>
          <w:i/>
          <w:iCs/>
          <w:sz w:val="20"/>
          <w:szCs w:val="20"/>
          <w:lang w:val="en-ID"/>
        </w:rPr>
        <w:t>Yahoo Finance</w:t>
      </w:r>
      <w:r w:rsidRPr="00161593">
        <w:rPr>
          <w:sz w:val="20"/>
          <w:szCs w:val="20"/>
          <w:lang w:val="en-ID"/>
        </w:rPr>
        <w:t xml:space="preserve">, dan data </w:t>
      </w:r>
      <w:proofErr w:type="spellStart"/>
      <w:r w:rsidRPr="00161593">
        <w:rPr>
          <w:sz w:val="20"/>
          <w:szCs w:val="20"/>
          <w:lang w:val="en-ID"/>
        </w:rPr>
        <w:t>Pertumbuhan</w:t>
      </w:r>
      <w:proofErr w:type="spellEnd"/>
      <w:r w:rsidRPr="00161593">
        <w:rPr>
          <w:sz w:val="20"/>
          <w:szCs w:val="20"/>
          <w:lang w:val="en-ID"/>
        </w:rPr>
        <w:t xml:space="preserve"> </w:t>
      </w:r>
      <w:proofErr w:type="spellStart"/>
      <w:r w:rsidRPr="00161593">
        <w:rPr>
          <w:sz w:val="20"/>
          <w:szCs w:val="20"/>
          <w:lang w:val="en-ID"/>
        </w:rPr>
        <w:t>Produk</w:t>
      </w:r>
      <w:proofErr w:type="spellEnd"/>
      <w:r w:rsidRPr="00161593">
        <w:rPr>
          <w:sz w:val="20"/>
          <w:szCs w:val="20"/>
          <w:lang w:val="en-ID"/>
        </w:rPr>
        <w:t xml:space="preserve"> </w:t>
      </w:r>
      <w:proofErr w:type="spellStart"/>
      <w:r w:rsidRPr="00161593">
        <w:rPr>
          <w:sz w:val="20"/>
          <w:szCs w:val="20"/>
          <w:lang w:val="en-ID"/>
        </w:rPr>
        <w:t>Domestik</w:t>
      </w:r>
      <w:proofErr w:type="spellEnd"/>
      <w:r w:rsidRPr="00161593">
        <w:rPr>
          <w:sz w:val="20"/>
          <w:szCs w:val="20"/>
          <w:lang w:val="en-ID"/>
        </w:rPr>
        <w:t xml:space="preserve"> Bruto (GDP) Indonesia yang </w:t>
      </w:r>
      <w:proofErr w:type="spellStart"/>
      <w:r w:rsidRPr="00161593">
        <w:rPr>
          <w:sz w:val="20"/>
          <w:szCs w:val="20"/>
          <w:lang w:val="en-ID"/>
        </w:rPr>
        <w:t>diperoleh</w:t>
      </w:r>
      <w:proofErr w:type="spellEnd"/>
      <w:r w:rsidRPr="00161593">
        <w:rPr>
          <w:sz w:val="20"/>
          <w:szCs w:val="20"/>
          <w:lang w:val="en-ID"/>
        </w:rPr>
        <w:t xml:space="preserve"> </w:t>
      </w:r>
      <w:proofErr w:type="spellStart"/>
      <w:r w:rsidRPr="00161593">
        <w:rPr>
          <w:sz w:val="20"/>
          <w:szCs w:val="20"/>
          <w:lang w:val="en-ID"/>
        </w:rPr>
        <w:t>dari</w:t>
      </w:r>
      <w:proofErr w:type="spellEnd"/>
      <w:r w:rsidRPr="00161593">
        <w:rPr>
          <w:sz w:val="20"/>
          <w:szCs w:val="20"/>
          <w:lang w:val="en-ID"/>
        </w:rPr>
        <w:t xml:space="preserve"> </w:t>
      </w:r>
      <w:r w:rsidRPr="00161593">
        <w:rPr>
          <w:i/>
          <w:iCs/>
          <w:sz w:val="20"/>
          <w:szCs w:val="20"/>
          <w:lang w:val="en-ID"/>
        </w:rPr>
        <w:t>World Bank (2023)</w:t>
      </w:r>
      <w:r w:rsidRPr="00161593">
        <w:rPr>
          <w:sz w:val="20"/>
          <w:szCs w:val="20"/>
          <w:lang w:val="en-ID"/>
        </w:rPr>
        <w:t>.</w:t>
      </w:r>
    </w:p>
    <w:p w14:paraId="27FEEF9B" w14:textId="1D98EFCD" w:rsidR="00161593" w:rsidRPr="00161593" w:rsidRDefault="00161593" w:rsidP="00161593">
      <w:pPr>
        <w:spacing w:after="240"/>
        <w:ind w:left="720"/>
        <w:jc w:val="left"/>
        <w:rPr>
          <w:sz w:val="20"/>
          <w:szCs w:val="20"/>
          <w:lang w:val="en-ID"/>
        </w:rPr>
      </w:pPr>
      <w:proofErr w:type="spellStart"/>
      <w:r w:rsidRPr="00161593">
        <w:rPr>
          <w:sz w:val="20"/>
          <w:szCs w:val="20"/>
          <w:lang w:val="en-ID"/>
        </w:rPr>
        <w:t>Setelah</w:t>
      </w:r>
      <w:proofErr w:type="spellEnd"/>
      <w:r w:rsidRPr="00161593">
        <w:rPr>
          <w:sz w:val="20"/>
          <w:szCs w:val="20"/>
          <w:lang w:val="en-ID"/>
        </w:rPr>
        <w:t xml:space="preserve"> </w:t>
      </w:r>
      <w:proofErr w:type="spellStart"/>
      <w:r w:rsidRPr="00161593">
        <w:rPr>
          <w:sz w:val="20"/>
          <w:szCs w:val="20"/>
          <w:lang w:val="en-ID"/>
        </w:rPr>
        <w:t>dilakukan</w:t>
      </w:r>
      <w:proofErr w:type="spellEnd"/>
      <w:r w:rsidRPr="00161593">
        <w:rPr>
          <w:sz w:val="20"/>
          <w:szCs w:val="20"/>
          <w:lang w:val="en-ID"/>
        </w:rPr>
        <w:t xml:space="preserve"> </w:t>
      </w:r>
      <w:proofErr w:type="spellStart"/>
      <w:r w:rsidRPr="00161593">
        <w:rPr>
          <w:sz w:val="20"/>
          <w:szCs w:val="20"/>
          <w:lang w:val="en-ID"/>
        </w:rPr>
        <w:t>pembersihan</w:t>
      </w:r>
      <w:proofErr w:type="spellEnd"/>
      <w:r w:rsidRPr="00161593">
        <w:rPr>
          <w:sz w:val="20"/>
          <w:szCs w:val="20"/>
          <w:lang w:val="en-ID"/>
        </w:rPr>
        <w:t xml:space="preserve"> dan </w:t>
      </w:r>
      <w:proofErr w:type="spellStart"/>
      <w:r w:rsidRPr="00161593">
        <w:rPr>
          <w:sz w:val="20"/>
          <w:szCs w:val="20"/>
          <w:lang w:val="en-ID"/>
        </w:rPr>
        <w:t>standarisasi</w:t>
      </w:r>
      <w:proofErr w:type="spellEnd"/>
      <w:r w:rsidRPr="00161593">
        <w:rPr>
          <w:sz w:val="20"/>
          <w:szCs w:val="20"/>
          <w:lang w:val="en-ID"/>
        </w:rPr>
        <w:t xml:space="preserve"> format </w:t>
      </w:r>
      <w:proofErr w:type="spellStart"/>
      <w:r w:rsidRPr="00161593">
        <w:rPr>
          <w:sz w:val="20"/>
          <w:szCs w:val="20"/>
          <w:lang w:val="en-ID"/>
        </w:rPr>
        <w:t>tanggal</w:t>
      </w:r>
      <w:proofErr w:type="spellEnd"/>
      <w:r w:rsidRPr="00161593">
        <w:rPr>
          <w:sz w:val="20"/>
          <w:szCs w:val="20"/>
          <w:lang w:val="en-ID"/>
        </w:rPr>
        <w:t xml:space="preserve"> </w:t>
      </w:r>
      <w:proofErr w:type="spellStart"/>
      <w:r w:rsidRPr="00161593">
        <w:rPr>
          <w:sz w:val="20"/>
          <w:szCs w:val="20"/>
          <w:lang w:val="en-ID"/>
        </w:rPr>
        <w:t>serta</w:t>
      </w:r>
      <w:proofErr w:type="spellEnd"/>
      <w:r w:rsidRPr="00161593">
        <w:rPr>
          <w:sz w:val="20"/>
          <w:szCs w:val="20"/>
          <w:lang w:val="en-ID"/>
        </w:rPr>
        <w:t xml:space="preserve"> </w:t>
      </w:r>
      <w:proofErr w:type="spellStart"/>
      <w:r w:rsidRPr="00161593">
        <w:rPr>
          <w:sz w:val="20"/>
          <w:szCs w:val="20"/>
          <w:lang w:val="en-ID"/>
        </w:rPr>
        <w:t>tipe</w:t>
      </w:r>
      <w:proofErr w:type="spellEnd"/>
      <w:r w:rsidRPr="00161593">
        <w:rPr>
          <w:sz w:val="20"/>
          <w:szCs w:val="20"/>
          <w:lang w:val="en-ID"/>
        </w:rPr>
        <w:t xml:space="preserve"> data </w:t>
      </w:r>
      <w:proofErr w:type="spellStart"/>
      <w:r w:rsidRPr="00161593">
        <w:rPr>
          <w:sz w:val="20"/>
          <w:szCs w:val="20"/>
          <w:lang w:val="en-ID"/>
        </w:rPr>
        <w:t>numerik</w:t>
      </w:r>
      <w:proofErr w:type="spellEnd"/>
      <w:r w:rsidRPr="00161593">
        <w:rPr>
          <w:sz w:val="20"/>
          <w:szCs w:val="20"/>
          <w:lang w:val="en-ID"/>
        </w:rPr>
        <w:t xml:space="preserve">, </w:t>
      </w:r>
      <w:proofErr w:type="spellStart"/>
      <w:r w:rsidRPr="00161593">
        <w:rPr>
          <w:sz w:val="20"/>
          <w:szCs w:val="20"/>
          <w:lang w:val="en-ID"/>
        </w:rPr>
        <w:t>diperoleh</w:t>
      </w:r>
      <w:proofErr w:type="spellEnd"/>
      <w:r w:rsidRPr="00161593">
        <w:rPr>
          <w:sz w:val="20"/>
          <w:szCs w:val="20"/>
          <w:lang w:val="en-ID"/>
        </w:rPr>
        <w:t xml:space="preserve"> data </w:t>
      </w:r>
      <w:proofErr w:type="spellStart"/>
      <w:r w:rsidRPr="00161593">
        <w:rPr>
          <w:sz w:val="20"/>
          <w:szCs w:val="20"/>
          <w:lang w:val="en-ID"/>
        </w:rPr>
        <w:t>harian</w:t>
      </w:r>
      <w:proofErr w:type="spellEnd"/>
      <w:r w:rsidRPr="00161593">
        <w:rPr>
          <w:sz w:val="20"/>
          <w:szCs w:val="20"/>
          <w:lang w:val="en-ID"/>
        </w:rPr>
        <w:t xml:space="preserve"> IHSG </w:t>
      </w:r>
      <w:proofErr w:type="spellStart"/>
      <w:r w:rsidRPr="00161593">
        <w:rPr>
          <w:sz w:val="20"/>
          <w:szCs w:val="20"/>
          <w:lang w:val="en-ID"/>
        </w:rPr>
        <w:t>sepanjang</w:t>
      </w:r>
      <w:proofErr w:type="spellEnd"/>
      <w:r w:rsidRPr="00161593">
        <w:rPr>
          <w:sz w:val="20"/>
          <w:szCs w:val="20"/>
          <w:lang w:val="en-ID"/>
        </w:rPr>
        <w:t xml:space="preserve"> </w:t>
      </w:r>
      <w:proofErr w:type="spellStart"/>
      <w:r w:rsidRPr="00161593">
        <w:rPr>
          <w:sz w:val="20"/>
          <w:szCs w:val="20"/>
          <w:lang w:val="en-ID"/>
        </w:rPr>
        <w:t>tahun</w:t>
      </w:r>
      <w:proofErr w:type="spellEnd"/>
      <w:r w:rsidRPr="00161593">
        <w:rPr>
          <w:sz w:val="20"/>
          <w:szCs w:val="20"/>
          <w:lang w:val="en-ID"/>
        </w:rPr>
        <w:t xml:space="preserve"> 2023 yang </w:t>
      </w:r>
      <w:proofErr w:type="spellStart"/>
      <w:r w:rsidRPr="00161593">
        <w:rPr>
          <w:sz w:val="20"/>
          <w:szCs w:val="20"/>
          <w:lang w:val="en-ID"/>
        </w:rPr>
        <w:t>terdiri</w:t>
      </w:r>
      <w:proofErr w:type="spellEnd"/>
      <w:r w:rsidRPr="00161593">
        <w:rPr>
          <w:sz w:val="20"/>
          <w:szCs w:val="20"/>
          <w:lang w:val="en-ID"/>
        </w:rPr>
        <w:t xml:space="preserve"> </w:t>
      </w:r>
      <w:proofErr w:type="spellStart"/>
      <w:r w:rsidRPr="00161593">
        <w:rPr>
          <w:sz w:val="20"/>
          <w:szCs w:val="20"/>
          <w:lang w:val="en-ID"/>
        </w:rPr>
        <w:t>atas</w:t>
      </w:r>
      <w:proofErr w:type="spellEnd"/>
      <w:r w:rsidRPr="00161593">
        <w:rPr>
          <w:sz w:val="20"/>
          <w:szCs w:val="20"/>
          <w:lang w:val="en-ID"/>
        </w:rPr>
        <w:t xml:space="preserve"> </w:t>
      </w:r>
      <w:proofErr w:type="spellStart"/>
      <w:r w:rsidRPr="00161593">
        <w:rPr>
          <w:sz w:val="20"/>
          <w:szCs w:val="20"/>
          <w:lang w:val="en-ID"/>
        </w:rPr>
        <w:t>kolom</w:t>
      </w:r>
      <w:proofErr w:type="spellEnd"/>
      <w:r w:rsidRPr="00161593">
        <w:rPr>
          <w:sz w:val="20"/>
          <w:szCs w:val="20"/>
          <w:lang w:val="en-ID"/>
        </w:rPr>
        <w:t>:</w:t>
      </w:r>
      <w:r w:rsidRPr="00161593">
        <w:rPr>
          <w:sz w:val="20"/>
          <w:szCs w:val="20"/>
          <w:lang w:val="en-ID"/>
        </w:rPr>
        <w:br/>
      </w:r>
      <w:proofErr w:type="spellStart"/>
      <w:proofErr w:type="gramStart"/>
      <w:r w:rsidRPr="00161593">
        <w:rPr>
          <w:sz w:val="20"/>
          <w:szCs w:val="20"/>
          <w:lang w:val="en-ID"/>
        </w:rPr>
        <w:t>a.Tangga</w:t>
      </w:r>
      <w:r>
        <w:rPr>
          <w:sz w:val="20"/>
          <w:szCs w:val="20"/>
          <w:lang w:val="en-ID"/>
        </w:rPr>
        <w:t>l</w:t>
      </w:r>
      <w:proofErr w:type="spellEnd"/>
      <w:proofErr w:type="gramEnd"/>
      <w:r w:rsidRPr="00161593">
        <w:rPr>
          <w:sz w:val="20"/>
          <w:szCs w:val="20"/>
          <w:lang w:val="en-ID"/>
        </w:rPr>
        <w:t>(Date)</w:t>
      </w:r>
      <w:r w:rsidRPr="00161593">
        <w:rPr>
          <w:sz w:val="20"/>
          <w:szCs w:val="20"/>
          <w:lang w:val="en-ID"/>
        </w:rPr>
        <w:br/>
      </w:r>
      <w:proofErr w:type="spellStart"/>
      <w:proofErr w:type="gramStart"/>
      <w:r w:rsidRPr="00161593">
        <w:rPr>
          <w:sz w:val="20"/>
          <w:szCs w:val="20"/>
          <w:lang w:val="en-ID"/>
        </w:rPr>
        <w:t>b.Harga</w:t>
      </w:r>
      <w:proofErr w:type="spellEnd"/>
      <w:proofErr w:type="gramEnd"/>
      <w:r>
        <w:rPr>
          <w:sz w:val="20"/>
          <w:szCs w:val="20"/>
          <w:lang w:val="en-ID"/>
        </w:rPr>
        <w:t xml:space="preserve"> </w:t>
      </w:r>
      <w:proofErr w:type="spellStart"/>
      <w:proofErr w:type="gramStart"/>
      <w:r w:rsidRPr="00161593">
        <w:rPr>
          <w:sz w:val="20"/>
          <w:szCs w:val="20"/>
          <w:lang w:val="en-ID"/>
        </w:rPr>
        <w:t>Pembukaan</w:t>
      </w:r>
      <w:proofErr w:type="spellEnd"/>
      <w:r w:rsidRPr="00161593">
        <w:rPr>
          <w:sz w:val="20"/>
          <w:szCs w:val="20"/>
          <w:lang w:val="en-ID"/>
        </w:rPr>
        <w:t>(</w:t>
      </w:r>
      <w:proofErr w:type="gramEnd"/>
      <w:r w:rsidRPr="00161593">
        <w:rPr>
          <w:sz w:val="20"/>
          <w:szCs w:val="20"/>
          <w:lang w:val="en-ID"/>
        </w:rPr>
        <w:t>Open)</w:t>
      </w:r>
      <w:r w:rsidRPr="00161593">
        <w:rPr>
          <w:sz w:val="20"/>
          <w:szCs w:val="20"/>
          <w:lang w:val="en-ID"/>
        </w:rPr>
        <w:br/>
      </w:r>
      <w:proofErr w:type="spellStart"/>
      <w:proofErr w:type="gramStart"/>
      <w:r w:rsidRPr="00161593">
        <w:rPr>
          <w:sz w:val="20"/>
          <w:szCs w:val="20"/>
          <w:lang w:val="en-ID"/>
        </w:rPr>
        <w:t>c.Harga</w:t>
      </w:r>
      <w:proofErr w:type="spellEnd"/>
      <w:proofErr w:type="gramEnd"/>
      <w:r>
        <w:rPr>
          <w:sz w:val="20"/>
          <w:szCs w:val="20"/>
          <w:lang w:val="en-ID"/>
        </w:rPr>
        <w:t xml:space="preserve"> </w:t>
      </w:r>
      <w:proofErr w:type="gramStart"/>
      <w:r w:rsidRPr="00161593">
        <w:rPr>
          <w:sz w:val="20"/>
          <w:szCs w:val="20"/>
          <w:lang w:val="en-ID"/>
        </w:rPr>
        <w:t>Penutupan(</w:t>
      </w:r>
      <w:proofErr w:type="gramEnd"/>
      <w:r w:rsidRPr="00161593">
        <w:rPr>
          <w:sz w:val="20"/>
          <w:szCs w:val="20"/>
          <w:lang w:val="en-ID"/>
        </w:rPr>
        <w:t>Close)</w:t>
      </w:r>
      <w:r w:rsidRPr="00161593">
        <w:rPr>
          <w:sz w:val="20"/>
          <w:szCs w:val="20"/>
          <w:lang w:val="en-ID"/>
        </w:rPr>
        <w:br/>
      </w:r>
      <w:proofErr w:type="spellStart"/>
      <w:proofErr w:type="gramStart"/>
      <w:r w:rsidRPr="00161593">
        <w:rPr>
          <w:sz w:val="20"/>
          <w:szCs w:val="20"/>
          <w:lang w:val="en-ID"/>
        </w:rPr>
        <w:t>d.Harga</w:t>
      </w:r>
      <w:proofErr w:type="spellEnd"/>
      <w:proofErr w:type="gramEnd"/>
      <w:r>
        <w:rPr>
          <w:sz w:val="20"/>
          <w:szCs w:val="20"/>
          <w:lang w:val="en-ID"/>
        </w:rPr>
        <w:t xml:space="preserve"> </w:t>
      </w:r>
      <w:proofErr w:type="gramStart"/>
      <w:r w:rsidRPr="00161593">
        <w:rPr>
          <w:sz w:val="20"/>
          <w:szCs w:val="20"/>
          <w:lang w:val="en-ID"/>
        </w:rPr>
        <w:t>Tertinggi(</w:t>
      </w:r>
      <w:proofErr w:type="gramEnd"/>
      <w:r w:rsidRPr="00161593">
        <w:rPr>
          <w:sz w:val="20"/>
          <w:szCs w:val="20"/>
          <w:lang w:val="en-ID"/>
        </w:rPr>
        <w:t>High)</w:t>
      </w:r>
      <w:r w:rsidRPr="00161593">
        <w:rPr>
          <w:sz w:val="20"/>
          <w:szCs w:val="20"/>
          <w:lang w:val="en-ID"/>
        </w:rPr>
        <w:br/>
      </w:r>
      <w:proofErr w:type="spellStart"/>
      <w:proofErr w:type="gramStart"/>
      <w:r w:rsidRPr="00161593">
        <w:rPr>
          <w:sz w:val="20"/>
          <w:szCs w:val="20"/>
          <w:lang w:val="en-ID"/>
        </w:rPr>
        <w:t>e.Harga</w:t>
      </w:r>
      <w:proofErr w:type="spellEnd"/>
      <w:proofErr w:type="gramEnd"/>
      <w:r>
        <w:rPr>
          <w:sz w:val="20"/>
          <w:szCs w:val="20"/>
          <w:lang w:val="en-ID"/>
        </w:rPr>
        <w:t xml:space="preserve"> </w:t>
      </w:r>
      <w:proofErr w:type="gramStart"/>
      <w:r w:rsidRPr="00161593">
        <w:rPr>
          <w:sz w:val="20"/>
          <w:szCs w:val="20"/>
          <w:lang w:val="en-ID"/>
        </w:rPr>
        <w:t>Terendah(</w:t>
      </w:r>
      <w:proofErr w:type="gramEnd"/>
      <w:r w:rsidRPr="00161593">
        <w:rPr>
          <w:sz w:val="20"/>
          <w:szCs w:val="20"/>
          <w:lang w:val="en-ID"/>
        </w:rPr>
        <w:t>Low)</w:t>
      </w:r>
      <w:r w:rsidRPr="00161593">
        <w:rPr>
          <w:sz w:val="20"/>
          <w:szCs w:val="20"/>
          <w:lang w:val="en-ID"/>
        </w:rPr>
        <w:br/>
        <w:t xml:space="preserve">f. Volume </w:t>
      </w:r>
      <w:proofErr w:type="spellStart"/>
      <w:r w:rsidRPr="00161593">
        <w:rPr>
          <w:sz w:val="20"/>
          <w:szCs w:val="20"/>
          <w:lang w:val="en-ID"/>
        </w:rPr>
        <w:t>Transaksi</w:t>
      </w:r>
      <w:proofErr w:type="spellEnd"/>
      <w:r w:rsidRPr="00161593">
        <w:rPr>
          <w:sz w:val="20"/>
          <w:szCs w:val="20"/>
          <w:lang w:val="en-ID"/>
        </w:rPr>
        <w:t xml:space="preserve"> (Volume)</w:t>
      </w:r>
    </w:p>
    <w:p w14:paraId="7A3AD05E" w14:textId="77777777" w:rsidR="00161593" w:rsidRDefault="00161593" w:rsidP="00161593">
      <w:pPr>
        <w:spacing w:after="240"/>
        <w:ind w:left="720"/>
        <w:rPr>
          <w:sz w:val="20"/>
          <w:szCs w:val="20"/>
          <w:lang w:val="sv-SE"/>
        </w:rPr>
      </w:pPr>
      <w:r w:rsidRPr="00161593">
        <w:rPr>
          <w:sz w:val="20"/>
          <w:szCs w:val="20"/>
          <w:lang w:val="sv-SE"/>
        </w:rPr>
        <w:t>Hasil pembersihan menunjukkan tidak terdapat data kosong (NaN), sehingga dataset dapat langsung digunakan untuk analisis tren dan visualisasi.</w:t>
      </w:r>
    </w:p>
    <w:p w14:paraId="0B1FFA46" w14:textId="3F63C955" w:rsidR="00161593" w:rsidRDefault="00161593" w:rsidP="00161593">
      <w:pPr>
        <w:ind w:left="720"/>
        <w:jc w:val="center"/>
        <w:rPr>
          <w:sz w:val="20"/>
          <w:szCs w:val="20"/>
          <w:lang w:val="en-ID"/>
        </w:rPr>
      </w:pPr>
      <w:r w:rsidRPr="00161593">
        <w:rPr>
          <w:sz w:val="20"/>
          <w:szCs w:val="20"/>
          <w:lang w:val="en-ID"/>
        </w:rPr>
        <w:drawing>
          <wp:inline distT="0" distB="0" distL="0" distR="0" wp14:anchorId="2AD366EA" wp14:editId="2841CA56">
            <wp:extent cx="4608719" cy="2439670"/>
            <wp:effectExtent l="0" t="0" r="1905" b="0"/>
            <wp:docPr id="1088023074" name="Picture 2" descr="A graph with blu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23074" name="Picture 2" descr="A graph with blue lin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15663" cy="2443346"/>
                    </a:xfrm>
                    <a:prstGeom prst="rect">
                      <a:avLst/>
                    </a:prstGeom>
                    <a:noFill/>
                    <a:ln>
                      <a:noFill/>
                    </a:ln>
                  </pic:spPr>
                </pic:pic>
              </a:graphicData>
            </a:graphic>
          </wp:inline>
        </w:drawing>
      </w:r>
    </w:p>
    <w:p w14:paraId="722FA109" w14:textId="77777777" w:rsidR="00161593" w:rsidRDefault="00161593">
      <w:pPr>
        <w:widowControl/>
        <w:suppressAutoHyphens w:val="0"/>
        <w:spacing w:after="160" w:line="259" w:lineRule="auto"/>
        <w:jc w:val="left"/>
        <w:rPr>
          <w:sz w:val="20"/>
          <w:szCs w:val="20"/>
          <w:lang w:val="en-ID"/>
        </w:rPr>
      </w:pPr>
      <w:r>
        <w:rPr>
          <w:sz w:val="20"/>
          <w:szCs w:val="20"/>
          <w:lang w:val="en-ID"/>
        </w:rPr>
        <w:br w:type="page"/>
      </w:r>
    </w:p>
    <w:p w14:paraId="652E619E" w14:textId="77777777" w:rsidR="00161593" w:rsidRPr="00161593" w:rsidRDefault="00161593" w:rsidP="00161593">
      <w:pPr>
        <w:ind w:left="720"/>
        <w:jc w:val="center"/>
        <w:rPr>
          <w:sz w:val="20"/>
          <w:szCs w:val="20"/>
          <w:lang w:val="en-ID"/>
        </w:rPr>
      </w:pPr>
    </w:p>
    <w:p w14:paraId="71256F13" w14:textId="77777777" w:rsidR="00161593" w:rsidRPr="00161593" w:rsidRDefault="00161593" w:rsidP="00161593">
      <w:pPr>
        <w:ind w:left="720"/>
        <w:rPr>
          <w:sz w:val="20"/>
          <w:szCs w:val="20"/>
          <w:lang w:val="sv-SE"/>
        </w:rPr>
      </w:pPr>
    </w:p>
    <w:p w14:paraId="27728DE9" w14:textId="01C3AD8C" w:rsidR="00CC71B3" w:rsidRDefault="00CC71B3" w:rsidP="00642192">
      <w:pPr>
        <w:ind w:left="720"/>
        <w:rPr>
          <w:sz w:val="20"/>
          <w:szCs w:val="20"/>
          <w:lang w:val="id-ID"/>
        </w:rPr>
      </w:pPr>
    </w:p>
    <w:p w14:paraId="5A4FEC07" w14:textId="77777777" w:rsidR="00642192" w:rsidRPr="00642192" w:rsidRDefault="00642192" w:rsidP="00642192">
      <w:pPr>
        <w:pStyle w:val="ListParagraph"/>
        <w:ind w:left="1080"/>
        <w:rPr>
          <w:b/>
          <w:bCs/>
          <w:sz w:val="20"/>
          <w:szCs w:val="20"/>
          <w:lang w:val="sv-SE"/>
        </w:rPr>
      </w:pPr>
      <w:r w:rsidRPr="00642192">
        <w:rPr>
          <w:b/>
          <w:bCs/>
          <w:sz w:val="20"/>
          <w:szCs w:val="20"/>
          <w:lang w:val="sv-SE"/>
        </w:rPr>
        <w:t>2. Bar Chart (Rata-rata IHSG per Bulan)</w:t>
      </w:r>
    </w:p>
    <w:p w14:paraId="7CEC5F69" w14:textId="27341C7B" w:rsidR="00642192" w:rsidRPr="00642192" w:rsidRDefault="00642192" w:rsidP="00642192">
      <w:pPr>
        <w:pStyle w:val="ListParagraph"/>
        <w:ind w:left="1080" w:firstLine="540"/>
        <w:jc w:val="left"/>
        <w:rPr>
          <w:sz w:val="20"/>
          <w:szCs w:val="20"/>
          <w:lang w:val="sv-SE"/>
        </w:rPr>
      </w:pPr>
      <w:r w:rsidRPr="00642192">
        <w:rPr>
          <w:sz w:val="20"/>
          <w:szCs w:val="20"/>
          <w:lang w:val="sv-SE"/>
        </w:rPr>
        <w:t>Visualisasi ini memperlihatkan rata-rata nilai IHSG per bulan.</w:t>
      </w:r>
      <w:r w:rsidRPr="00642192">
        <w:rPr>
          <w:sz w:val="20"/>
          <w:szCs w:val="20"/>
          <w:lang w:val="sv-SE"/>
        </w:rPr>
        <w:br/>
        <w:t>Dapat dilihat bahwa nilai IHSG mulai menguat sejak bulan Agustus dan mencapai puncaknya pada Desember</w:t>
      </w:r>
      <w:r>
        <w:rPr>
          <w:sz w:val="20"/>
          <w:szCs w:val="20"/>
          <w:lang w:val="sv-SE"/>
        </w:rPr>
        <w:t xml:space="preserve"> </w:t>
      </w:r>
      <w:r w:rsidRPr="00642192">
        <w:rPr>
          <w:sz w:val="20"/>
          <w:szCs w:val="20"/>
          <w:lang w:val="sv-SE"/>
        </w:rPr>
        <w:t>2023.</w:t>
      </w:r>
      <w:r w:rsidRPr="00642192">
        <w:rPr>
          <w:sz w:val="20"/>
          <w:szCs w:val="20"/>
          <w:lang w:val="sv-SE"/>
        </w:rPr>
        <w:br/>
        <w:t>Pergerakan ini sejalan dengan meningkatnya aktivitas investasi di akhir tahun, serta membaiknya indikator ekonomi domestik seperti ekspor dan inflasi yang terkendali.</w:t>
      </w:r>
    </w:p>
    <w:p w14:paraId="13152952" w14:textId="77777777" w:rsidR="00642192" w:rsidRPr="00642192" w:rsidRDefault="00642192" w:rsidP="00642192">
      <w:pPr>
        <w:pStyle w:val="ListParagraph"/>
        <w:ind w:left="1080"/>
        <w:rPr>
          <w:sz w:val="20"/>
          <w:szCs w:val="20"/>
          <w:lang w:val="sv-SE"/>
        </w:rPr>
      </w:pPr>
      <w:r w:rsidRPr="00642192">
        <w:rPr>
          <w:sz w:val="20"/>
          <w:szCs w:val="20"/>
          <w:lang w:val="sv-SE"/>
        </w:rPr>
        <w:t>Kecenderungan kenaikan di akhir tahun menunjukkan bahwa sentimen pasar terhadap kebijakan fiskal pemerintah berada pada arah positif, terutama di sektor keuangan dan industri dasar.</w:t>
      </w:r>
    </w:p>
    <w:p w14:paraId="251B67D7" w14:textId="77777777" w:rsidR="00642192" w:rsidRPr="00642192" w:rsidRDefault="00642192" w:rsidP="00642192">
      <w:pPr>
        <w:pStyle w:val="ListParagraph"/>
        <w:ind w:left="1080"/>
        <w:rPr>
          <w:sz w:val="20"/>
          <w:szCs w:val="20"/>
          <w:lang w:val="sv-SE"/>
        </w:rPr>
      </w:pPr>
    </w:p>
    <w:p w14:paraId="79270570" w14:textId="5B480FEB" w:rsidR="00642192" w:rsidRPr="00642192" w:rsidRDefault="00642192" w:rsidP="00642192">
      <w:pPr>
        <w:pStyle w:val="ListParagraph"/>
        <w:ind w:left="1080"/>
        <w:jc w:val="center"/>
        <w:rPr>
          <w:sz w:val="20"/>
          <w:szCs w:val="20"/>
          <w:lang w:val="en-ID"/>
        </w:rPr>
      </w:pPr>
      <w:r w:rsidRPr="00642192">
        <w:rPr>
          <w:sz w:val="20"/>
          <w:szCs w:val="20"/>
          <w:lang w:val="en-ID"/>
        </w:rPr>
        <w:drawing>
          <wp:inline distT="0" distB="0" distL="0" distR="0" wp14:anchorId="494BB9E3" wp14:editId="0B6039E8">
            <wp:extent cx="5033905" cy="2694305"/>
            <wp:effectExtent l="0" t="0" r="0" b="0"/>
            <wp:docPr id="1323738099" name="Picture 6"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38099" name="Picture 6" descr="A graph of blue bar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39389" cy="2697240"/>
                    </a:xfrm>
                    <a:prstGeom prst="rect">
                      <a:avLst/>
                    </a:prstGeom>
                    <a:noFill/>
                    <a:ln>
                      <a:noFill/>
                    </a:ln>
                  </pic:spPr>
                </pic:pic>
              </a:graphicData>
            </a:graphic>
          </wp:inline>
        </w:drawing>
      </w:r>
    </w:p>
    <w:p w14:paraId="784F0864" w14:textId="2A6E5FF7" w:rsidR="00841E8C" w:rsidRDefault="00841E8C" w:rsidP="00841E8C">
      <w:pPr>
        <w:pStyle w:val="ListParagraph"/>
        <w:ind w:left="1080"/>
        <w:jc w:val="center"/>
        <w:rPr>
          <w:sz w:val="20"/>
          <w:szCs w:val="20"/>
          <w:lang w:val="id-ID"/>
        </w:rPr>
      </w:pPr>
    </w:p>
    <w:p w14:paraId="5F36BFDF" w14:textId="77777777" w:rsidR="00642192" w:rsidRDefault="00642192" w:rsidP="00642192">
      <w:pPr>
        <w:pStyle w:val="ListParagraph"/>
        <w:ind w:left="1080"/>
        <w:jc w:val="left"/>
        <w:rPr>
          <w:b/>
          <w:bCs/>
          <w:sz w:val="20"/>
          <w:szCs w:val="20"/>
          <w:lang w:val="en-ID"/>
        </w:rPr>
      </w:pPr>
      <w:r w:rsidRPr="00642192">
        <w:rPr>
          <w:b/>
          <w:bCs/>
          <w:sz w:val="20"/>
          <w:szCs w:val="20"/>
          <w:lang w:val="en-ID"/>
        </w:rPr>
        <w:t>3. Line Chart (</w:t>
      </w:r>
      <w:proofErr w:type="spellStart"/>
      <w:r w:rsidRPr="00642192">
        <w:rPr>
          <w:b/>
          <w:bCs/>
          <w:sz w:val="20"/>
          <w:szCs w:val="20"/>
          <w:lang w:val="en-ID"/>
        </w:rPr>
        <w:t>Perubahan</w:t>
      </w:r>
      <w:proofErr w:type="spellEnd"/>
      <w:r w:rsidRPr="00642192">
        <w:rPr>
          <w:b/>
          <w:bCs/>
          <w:sz w:val="20"/>
          <w:szCs w:val="20"/>
          <w:lang w:val="en-ID"/>
        </w:rPr>
        <w:t xml:space="preserve"> </w:t>
      </w:r>
      <w:proofErr w:type="spellStart"/>
      <w:r w:rsidRPr="00642192">
        <w:rPr>
          <w:b/>
          <w:bCs/>
          <w:sz w:val="20"/>
          <w:szCs w:val="20"/>
          <w:lang w:val="en-ID"/>
        </w:rPr>
        <w:t>Persentase</w:t>
      </w:r>
      <w:proofErr w:type="spellEnd"/>
      <w:r w:rsidRPr="00642192">
        <w:rPr>
          <w:b/>
          <w:bCs/>
          <w:sz w:val="20"/>
          <w:szCs w:val="20"/>
          <w:lang w:val="en-ID"/>
        </w:rPr>
        <w:t xml:space="preserve"> IHSG Antar Bulan)</w:t>
      </w:r>
    </w:p>
    <w:p w14:paraId="2EC50D7F" w14:textId="77777777" w:rsidR="00642192" w:rsidRPr="00642192" w:rsidRDefault="00642192" w:rsidP="00642192">
      <w:pPr>
        <w:pStyle w:val="ListParagraph"/>
        <w:jc w:val="left"/>
        <w:rPr>
          <w:b/>
          <w:bCs/>
          <w:sz w:val="20"/>
          <w:szCs w:val="20"/>
          <w:lang w:val="en-ID"/>
        </w:rPr>
      </w:pPr>
    </w:p>
    <w:p w14:paraId="07218739" w14:textId="77777777" w:rsidR="00642192" w:rsidRPr="00642192" w:rsidRDefault="00642192" w:rsidP="00642192">
      <w:pPr>
        <w:pStyle w:val="ListParagraph"/>
        <w:ind w:left="1080" w:firstLine="360"/>
        <w:jc w:val="left"/>
        <w:rPr>
          <w:sz w:val="20"/>
          <w:szCs w:val="20"/>
          <w:lang w:val="sv-SE"/>
        </w:rPr>
      </w:pPr>
      <w:r w:rsidRPr="00642192">
        <w:rPr>
          <w:sz w:val="20"/>
          <w:szCs w:val="20"/>
          <w:lang w:val="sv-SE"/>
        </w:rPr>
        <w:t>Grafik ini memperlihatkan persentase perubahan IHSG dari bulan ke bulan.</w:t>
      </w:r>
      <w:r w:rsidRPr="00642192">
        <w:rPr>
          <w:sz w:val="20"/>
          <w:szCs w:val="20"/>
          <w:lang w:val="sv-SE"/>
        </w:rPr>
        <w:br/>
        <w:t xml:space="preserve">Kenaikan tertinggi terjadi antara Oktober hingga November sebesar </w:t>
      </w:r>
      <w:r w:rsidRPr="00642192">
        <w:rPr>
          <w:b/>
          <w:bCs/>
          <w:sz w:val="20"/>
          <w:szCs w:val="20"/>
          <w:lang w:val="sv-SE"/>
        </w:rPr>
        <w:t>+4,2%</w:t>
      </w:r>
      <w:r w:rsidRPr="00642192">
        <w:rPr>
          <w:sz w:val="20"/>
          <w:szCs w:val="20"/>
          <w:lang w:val="sv-SE"/>
        </w:rPr>
        <w:t>, yang menunjukkan adanya optimisme pasar.</w:t>
      </w:r>
      <w:r w:rsidRPr="00642192">
        <w:rPr>
          <w:sz w:val="20"/>
          <w:szCs w:val="20"/>
          <w:lang w:val="sv-SE"/>
        </w:rPr>
        <w:br/>
        <w:t xml:space="preserve">Sebaliknya, penurunan paling tajam terjadi pada April–Mei sebesar </w:t>
      </w:r>
      <w:r w:rsidRPr="00642192">
        <w:rPr>
          <w:b/>
          <w:bCs/>
          <w:sz w:val="20"/>
          <w:szCs w:val="20"/>
          <w:lang w:val="sv-SE"/>
        </w:rPr>
        <w:t>–2,8%</w:t>
      </w:r>
      <w:r w:rsidRPr="00642192">
        <w:rPr>
          <w:sz w:val="20"/>
          <w:szCs w:val="20"/>
          <w:lang w:val="sv-SE"/>
        </w:rPr>
        <w:t>, kemungkinan dipengaruhi oleh faktor global seperti suku bunga The Fed dan pelemahan mata uang regional.</w:t>
      </w:r>
    </w:p>
    <w:p w14:paraId="2C4D5A7E" w14:textId="77777777" w:rsidR="00642192" w:rsidRDefault="00642192" w:rsidP="00642192">
      <w:pPr>
        <w:pStyle w:val="ListParagraph"/>
        <w:ind w:left="1080"/>
        <w:jc w:val="left"/>
        <w:rPr>
          <w:sz w:val="20"/>
          <w:szCs w:val="20"/>
          <w:lang w:val="sv-SE"/>
        </w:rPr>
      </w:pPr>
      <w:r w:rsidRPr="00642192">
        <w:rPr>
          <w:sz w:val="20"/>
          <w:szCs w:val="20"/>
          <w:lang w:val="sv-SE"/>
        </w:rPr>
        <w:t>Fluktuasi ini memperlihatkan dinamika wajar pasar saham, di mana investor merespons kondisi ekonomi global dan kebijakan moneter dalam negeri.</w:t>
      </w:r>
    </w:p>
    <w:p w14:paraId="2302C5B7" w14:textId="77777777" w:rsidR="00642192" w:rsidRDefault="00642192" w:rsidP="00642192">
      <w:pPr>
        <w:pStyle w:val="ListParagraph"/>
        <w:ind w:left="1080"/>
        <w:jc w:val="center"/>
        <w:rPr>
          <w:sz w:val="20"/>
          <w:szCs w:val="20"/>
          <w:lang w:val="sv-SE"/>
        </w:rPr>
      </w:pPr>
    </w:p>
    <w:p w14:paraId="1E77868C" w14:textId="64305DCE" w:rsidR="00642192" w:rsidRDefault="00642192" w:rsidP="00642192">
      <w:pPr>
        <w:pStyle w:val="ListParagraph"/>
        <w:ind w:left="1080"/>
        <w:jc w:val="center"/>
        <w:rPr>
          <w:sz w:val="20"/>
          <w:szCs w:val="20"/>
          <w:lang w:val="en-ID"/>
        </w:rPr>
      </w:pPr>
      <w:r w:rsidRPr="00642192">
        <w:rPr>
          <w:sz w:val="20"/>
          <w:szCs w:val="20"/>
          <w:lang w:val="en-ID"/>
        </w:rPr>
        <w:drawing>
          <wp:inline distT="0" distB="0" distL="0" distR="0" wp14:anchorId="4841C6E1" wp14:editId="13A06570">
            <wp:extent cx="3788410" cy="2064192"/>
            <wp:effectExtent l="0" t="0" r="2540" b="0"/>
            <wp:docPr id="763386718" name="Picture 8" descr="A graph with orang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86718" name="Picture 8" descr="A graph with orange lin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98561" cy="2069723"/>
                    </a:xfrm>
                    <a:prstGeom prst="rect">
                      <a:avLst/>
                    </a:prstGeom>
                    <a:noFill/>
                    <a:ln>
                      <a:noFill/>
                    </a:ln>
                  </pic:spPr>
                </pic:pic>
              </a:graphicData>
            </a:graphic>
          </wp:inline>
        </w:drawing>
      </w:r>
    </w:p>
    <w:p w14:paraId="610A7C61" w14:textId="77777777" w:rsidR="00642192" w:rsidRPr="00642192" w:rsidRDefault="00642192" w:rsidP="00642192">
      <w:pPr>
        <w:pStyle w:val="ListParagraph"/>
        <w:ind w:left="1080"/>
        <w:jc w:val="center"/>
        <w:rPr>
          <w:sz w:val="20"/>
          <w:szCs w:val="20"/>
          <w:lang w:val="en-ID"/>
        </w:rPr>
      </w:pPr>
    </w:p>
    <w:p w14:paraId="750FE9BA" w14:textId="77777777" w:rsidR="00642192" w:rsidRPr="00642192" w:rsidRDefault="00642192" w:rsidP="00642192">
      <w:pPr>
        <w:pStyle w:val="ListParagraph"/>
        <w:ind w:left="1080"/>
        <w:jc w:val="center"/>
        <w:rPr>
          <w:sz w:val="20"/>
          <w:szCs w:val="20"/>
          <w:lang w:val="sv-SE"/>
        </w:rPr>
      </w:pPr>
    </w:p>
    <w:p w14:paraId="4CDBC5FB" w14:textId="2DD6A071" w:rsidR="00841E8C" w:rsidRDefault="00841E8C" w:rsidP="00841E8C">
      <w:pPr>
        <w:pStyle w:val="ListParagraph"/>
        <w:ind w:left="1080"/>
        <w:jc w:val="center"/>
        <w:rPr>
          <w:sz w:val="20"/>
          <w:szCs w:val="20"/>
          <w:lang w:val="id-ID"/>
        </w:rPr>
      </w:pPr>
    </w:p>
    <w:p w14:paraId="7241B1A9" w14:textId="77777777" w:rsidR="00642192" w:rsidRPr="00642192" w:rsidRDefault="00642192" w:rsidP="00642192">
      <w:pPr>
        <w:pStyle w:val="ListParagraph"/>
        <w:ind w:left="1080"/>
        <w:rPr>
          <w:b/>
          <w:bCs/>
          <w:sz w:val="20"/>
          <w:szCs w:val="20"/>
          <w:lang w:val="en-ID"/>
        </w:rPr>
      </w:pPr>
      <w:r w:rsidRPr="00642192">
        <w:rPr>
          <w:b/>
          <w:bCs/>
          <w:sz w:val="20"/>
          <w:szCs w:val="20"/>
          <w:lang w:val="en-ID"/>
        </w:rPr>
        <w:t xml:space="preserve">4. Line Chart (IHSG vs </w:t>
      </w:r>
      <w:proofErr w:type="spellStart"/>
      <w:r w:rsidRPr="00642192">
        <w:rPr>
          <w:b/>
          <w:bCs/>
          <w:sz w:val="20"/>
          <w:szCs w:val="20"/>
          <w:lang w:val="en-ID"/>
        </w:rPr>
        <w:t>Pertumbuhan</w:t>
      </w:r>
      <w:proofErr w:type="spellEnd"/>
      <w:r w:rsidRPr="00642192">
        <w:rPr>
          <w:b/>
          <w:bCs/>
          <w:sz w:val="20"/>
          <w:szCs w:val="20"/>
          <w:lang w:val="en-ID"/>
        </w:rPr>
        <w:t xml:space="preserve"> GDP Indonesia)</w:t>
      </w:r>
    </w:p>
    <w:p w14:paraId="68810EEB" w14:textId="77777777" w:rsidR="00642192" w:rsidRPr="00642192" w:rsidRDefault="00642192" w:rsidP="00642192">
      <w:pPr>
        <w:pStyle w:val="ListParagraph"/>
        <w:ind w:left="1080" w:firstLine="360"/>
        <w:jc w:val="left"/>
        <w:rPr>
          <w:sz w:val="20"/>
          <w:szCs w:val="20"/>
          <w:lang w:val="sv-SE"/>
        </w:rPr>
      </w:pPr>
      <w:r w:rsidRPr="00642192">
        <w:rPr>
          <w:sz w:val="20"/>
          <w:szCs w:val="20"/>
          <w:lang w:val="sv-SE"/>
        </w:rPr>
        <w:lastRenderedPageBreak/>
        <w:t>Grafik ini menunjukkan hubungan antara rata-rata IHSG bulanan dengan pertumbuhan ekonomi nasional.</w:t>
      </w:r>
      <w:r w:rsidRPr="00642192">
        <w:rPr>
          <w:sz w:val="20"/>
          <w:szCs w:val="20"/>
          <w:lang w:val="sv-SE"/>
        </w:rPr>
        <w:br/>
        <w:t>Pertumbuhan GDP Indonesia tahun 2023 tercatat sebesar 5,04%, dan pergerakan IHSG cenderung mengikuti arah yang sama.</w:t>
      </w:r>
      <w:r w:rsidRPr="00642192">
        <w:rPr>
          <w:sz w:val="20"/>
          <w:szCs w:val="20"/>
          <w:lang w:val="sv-SE"/>
        </w:rPr>
        <w:br/>
        <w:t>Hal ini menunjukkan adanya korelasi positif antara stabilitas ekonomi nasional dengan kinerja pasar modal.</w:t>
      </w:r>
    </w:p>
    <w:p w14:paraId="202A6AE3" w14:textId="4C102BF7" w:rsidR="00642192" w:rsidRPr="00642192" w:rsidRDefault="00642192" w:rsidP="00642192">
      <w:pPr>
        <w:pStyle w:val="ListParagraph"/>
        <w:ind w:left="1080" w:firstLine="360"/>
        <w:jc w:val="left"/>
        <w:rPr>
          <w:sz w:val="20"/>
          <w:szCs w:val="20"/>
          <w:lang w:val="sv-SE"/>
        </w:rPr>
      </w:pPr>
      <w:r w:rsidRPr="00642192">
        <w:rPr>
          <w:sz w:val="20"/>
          <w:szCs w:val="20"/>
          <w:lang w:val="sv-SE"/>
        </w:rPr>
        <w:t>Dengan kata lain, ketika perekonomian tumbuh, investor cenderung meningkatkan aktivitasnya di pasar saham karena tingkat kepercayaan terhadap kebijakan ekonomi meningkat.</w:t>
      </w:r>
      <w:r w:rsidRPr="00642192">
        <w:rPr>
          <w:sz w:val="20"/>
          <w:szCs w:val="20"/>
          <w:lang w:val="sv-SE"/>
        </w:rPr>
        <w:br/>
        <w:t>Fenomena ini mendukung teori ekonomi makro bahwa pasar modal dapat menjadi indikator utama pertumbuhan ekonomi suatu negara.</w:t>
      </w:r>
    </w:p>
    <w:p w14:paraId="55935EFC" w14:textId="77777777" w:rsidR="00642192" w:rsidRPr="00642192" w:rsidRDefault="00642192" w:rsidP="00642192">
      <w:pPr>
        <w:pStyle w:val="ListParagraph"/>
        <w:ind w:left="1080"/>
        <w:jc w:val="center"/>
        <w:rPr>
          <w:sz w:val="20"/>
          <w:szCs w:val="20"/>
          <w:lang w:val="sv-SE"/>
        </w:rPr>
      </w:pPr>
    </w:p>
    <w:p w14:paraId="649B7B7B" w14:textId="551FA45D" w:rsidR="00642192" w:rsidRDefault="00642192" w:rsidP="00642192">
      <w:pPr>
        <w:pStyle w:val="ListParagraph"/>
        <w:ind w:left="1080"/>
        <w:jc w:val="center"/>
        <w:rPr>
          <w:sz w:val="20"/>
          <w:szCs w:val="20"/>
          <w:lang w:val="en-ID"/>
        </w:rPr>
      </w:pPr>
      <w:r w:rsidRPr="00642192">
        <w:rPr>
          <w:sz w:val="20"/>
          <w:szCs w:val="20"/>
          <w:lang w:val="en-ID"/>
        </w:rPr>
        <w:drawing>
          <wp:inline distT="0" distB="0" distL="0" distR="0" wp14:anchorId="1AF5D93B" wp14:editId="100464EC">
            <wp:extent cx="3711798" cy="1834515"/>
            <wp:effectExtent l="0" t="0" r="3175" b="0"/>
            <wp:docPr id="1169195557" name="Picture 10" descr="A graph with blue lines and red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95557" name="Picture 10" descr="A graph with blue lines and red dot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16559" cy="1836868"/>
                    </a:xfrm>
                    <a:prstGeom prst="rect">
                      <a:avLst/>
                    </a:prstGeom>
                    <a:noFill/>
                    <a:ln>
                      <a:noFill/>
                    </a:ln>
                  </pic:spPr>
                </pic:pic>
              </a:graphicData>
            </a:graphic>
          </wp:inline>
        </w:drawing>
      </w:r>
    </w:p>
    <w:p w14:paraId="39F15A07" w14:textId="77777777" w:rsidR="00642192" w:rsidRDefault="00642192">
      <w:pPr>
        <w:widowControl/>
        <w:suppressAutoHyphens w:val="0"/>
        <w:spacing w:after="160" w:line="259" w:lineRule="auto"/>
        <w:jc w:val="left"/>
        <w:rPr>
          <w:sz w:val="20"/>
          <w:szCs w:val="20"/>
          <w:lang w:val="en-ID"/>
        </w:rPr>
      </w:pPr>
      <w:r>
        <w:rPr>
          <w:sz w:val="20"/>
          <w:szCs w:val="20"/>
          <w:lang w:val="en-ID"/>
        </w:rPr>
        <w:br w:type="page"/>
      </w:r>
    </w:p>
    <w:p w14:paraId="071B517C" w14:textId="77777777" w:rsidR="00403B04" w:rsidRPr="00550216" w:rsidRDefault="00530311" w:rsidP="00550216">
      <w:pPr>
        <w:pStyle w:val="Heading1"/>
        <w:numPr>
          <w:ilvl w:val="0"/>
          <w:numId w:val="0"/>
        </w:numPr>
        <w:tabs>
          <w:tab w:val="clear" w:pos="216"/>
        </w:tabs>
        <w:spacing w:before="0" w:after="0"/>
        <w:rPr>
          <w:b/>
          <w:smallCaps w:val="0"/>
          <w:sz w:val="22"/>
        </w:rPr>
      </w:pPr>
      <w:r w:rsidRPr="00550216">
        <w:rPr>
          <w:b/>
          <w:smallCaps w:val="0"/>
          <w:sz w:val="22"/>
        </w:rPr>
        <w:lastRenderedPageBreak/>
        <w:t>PEMBAHASAN</w:t>
      </w:r>
    </w:p>
    <w:p w14:paraId="459ED017" w14:textId="77777777" w:rsidR="00642192" w:rsidRDefault="00642192" w:rsidP="00642192">
      <w:pPr>
        <w:widowControl/>
        <w:pBdr>
          <w:top w:val="nil"/>
          <w:left w:val="nil"/>
          <w:bottom w:val="nil"/>
          <w:right w:val="nil"/>
          <w:between w:val="nil"/>
        </w:pBdr>
        <w:tabs>
          <w:tab w:val="left" w:pos="288"/>
        </w:tabs>
        <w:rPr>
          <w:rFonts w:eastAsia="Times New Roman"/>
          <w:color w:val="000000"/>
          <w:sz w:val="20"/>
          <w:szCs w:val="20"/>
          <w:lang w:val="sv-SE"/>
        </w:rPr>
      </w:pPr>
      <w:proofErr w:type="spellStart"/>
      <w:r w:rsidRPr="00642192">
        <w:rPr>
          <w:rFonts w:eastAsia="Times New Roman"/>
          <w:color w:val="000000"/>
          <w:sz w:val="20"/>
          <w:szCs w:val="20"/>
        </w:rPr>
        <w:t>Berdasarkan</w:t>
      </w:r>
      <w:proofErr w:type="spellEnd"/>
      <w:r w:rsidRPr="00642192">
        <w:rPr>
          <w:rFonts w:eastAsia="Times New Roman"/>
          <w:color w:val="000000"/>
          <w:sz w:val="20"/>
          <w:szCs w:val="20"/>
        </w:rPr>
        <w:t xml:space="preserve"> </w:t>
      </w:r>
      <w:proofErr w:type="spellStart"/>
      <w:r w:rsidRPr="00642192">
        <w:rPr>
          <w:rFonts w:eastAsia="Times New Roman"/>
          <w:color w:val="000000"/>
          <w:sz w:val="20"/>
          <w:szCs w:val="20"/>
        </w:rPr>
        <w:t>hasil</w:t>
      </w:r>
      <w:proofErr w:type="spellEnd"/>
      <w:r w:rsidRPr="00642192">
        <w:rPr>
          <w:rFonts w:eastAsia="Times New Roman"/>
          <w:color w:val="000000"/>
          <w:sz w:val="20"/>
          <w:szCs w:val="20"/>
        </w:rPr>
        <w:t xml:space="preserve"> </w:t>
      </w:r>
      <w:proofErr w:type="spellStart"/>
      <w:r w:rsidRPr="00642192">
        <w:rPr>
          <w:rFonts w:eastAsia="Times New Roman"/>
          <w:color w:val="000000"/>
          <w:sz w:val="20"/>
          <w:szCs w:val="20"/>
        </w:rPr>
        <w:t>visualisasi</w:t>
      </w:r>
      <w:proofErr w:type="spellEnd"/>
      <w:r w:rsidRPr="00642192">
        <w:rPr>
          <w:rFonts w:eastAsia="Times New Roman"/>
          <w:color w:val="000000"/>
          <w:sz w:val="20"/>
          <w:szCs w:val="20"/>
        </w:rPr>
        <w:t xml:space="preserve"> dan </w:t>
      </w:r>
      <w:proofErr w:type="spellStart"/>
      <w:r w:rsidRPr="00642192">
        <w:rPr>
          <w:rFonts w:eastAsia="Times New Roman"/>
          <w:color w:val="000000"/>
          <w:sz w:val="20"/>
          <w:szCs w:val="20"/>
        </w:rPr>
        <w:t>analisis</w:t>
      </w:r>
      <w:proofErr w:type="spellEnd"/>
      <w:r w:rsidRPr="00642192">
        <w:rPr>
          <w:rFonts w:eastAsia="Times New Roman"/>
          <w:color w:val="000000"/>
          <w:sz w:val="20"/>
          <w:szCs w:val="20"/>
        </w:rPr>
        <w:t xml:space="preserve"> </w:t>
      </w:r>
      <w:proofErr w:type="spellStart"/>
      <w:r w:rsidRPr="00642192">
        <w:rPr>
          <w:rFonts w:eastAsia="Times New Roman"/>
          <w:color w:val="000000"/>
          <w:sz w:val="20"/>
          <w:szCs w:val="20"/>
        </w:rPr>
        <w:t>korelasi</w:t>
      </w:r>
      <w:proofErr w:type="spellEnd"/>
      <w:r w:rsidRPr="00642192">
        <w:rPr>
          <w:rFonts w:eastAsia="Times New Roman"/>
          <w:color w:val="000000"/>
          <w:sz w:val="20"/>
          <w:szCs w:val="20"/>
        </w:rPr>
        <w:t xml:space="preserve"> pada </w:t>
      </w:r>
      <w:proofErr w:type="spellStart"/>
      <w:r w:rsidRPr="00642192">
        <w:rPr>
          <w:rFonts w:eastAsia="Times New Roman"/>
          <w:color w:val="000000"/>
          <w:sz w:val="20"/>
          <w:szCs w:val="20"/>
        </w:rPr>
        <w:t>penelitian</w:t>
      </w:r>
      <w:proofErr w:type="spellEnd"/>
      <w:r w:rsidRPr="00642192">
        <w:rPr>
          <w:rFonts w:eastAsia="Times New Roman"/>
          <w:color w:val="000000"/>
          <w:sz w:val="20"/>
          <w:szCs w:val="20"/>
        </w:rPr>
        <w:t xml:space="preserve"> </w:t>
      </w:r>
      <w:proofErr w:type="spellStart"/>
      <w:r w:rsidRPr="00642192">
        <w:rPr>
          <w:rFonts w:eastAsia="Times New Roman"/>
          <w:color w:val="000000"/>
          <w:sz w:val="20"/>
          <w:szCs w:val="20"/>
        </w:rPr>
        <w:t>ini</w:t>
      </w:r>
      <w:proofErr w:type="spellEnd"/>
      <w:r w:rsidRPr="00642192">
        <w:rPr>
          <w:rFonts w:eastAsia="Times New Roman"/>
          <w:color w:val="000000"/>
          <w:sz w:val="20"/>
          <w:szCs w:val="20"/>
        </w:rPr>
        <w:t xml:space="preserve">, </w:t>
      </w:r>
      <w:proofErr w:type="spellStart"/>
      <w:r w:rsidRPr="00642192">
        <w:rPr>
          <w:rFonts w:eastAsia="Times New Roman"/>
          <w:color w:val="000000"/>
          <w:sz w:val="20"/>
          <w:szCs w:val="20"/>
        </w:rPr>
        <w:t>dapat</w:t>
      </w:r>
      <w:proofErr w:type="spellEnd"/>
      <w:r w:rsidRPr="00642192">
        <w:rPr>
          <w:rFonts w:eastAsia="Times New Roman"/>
          <w:color w:val="000000"/>
          <w:sz w:val="20"/>
          <w:szCs w:val="20"/>
        </w:rPr>
        <w:t xml:space="preserve"> </w:t>
      </w:r>
      <w:proofErr w:type="spellStart"/>
      <w:r w:rsidRPr="00642192">
        <w:rPr>
          <w:rFonts w:eastAsia="Times New Roman"/>
          <w:color w:val="000000"/>
          <w:sz w:val="20"/>
          <w:szCs w:val="20"/>
        </w:rPr>
        <w:t>dilihat</w:t>
      </w:r>
      <w:proofErr w:type="spellEnd"/>
      <w:r w:rsidRPr="00642192">
        <w:rPr>
          <w:rFonts w:eastAsia="Times New Roman"/>
          <w:color w:val="000000"/>
          <w:sz w:val="20"/>
          <w:szCs w:val="20"/>
        </w:rPr>
        <w:t xml:space="preserve"> </w:t>
      </w:r>
      <w:proofErr w:type="spellStart"/>
      <w:r w:rsidRPr="00642192">
        <w:rPr>
          <w:rFonts w:eastAsia="Times New Roman"/>
          <w:color w:val="000000"/>
          <w:sz w:val="20"/>
          <w:szCs w:val="20"/>
        </w:rPr>
        <w:t>hubungan</w:t>
      </w:r>
      <w:proofErr w:type="spellEnd"/>
      <w:r w:rsidRPr="00642192">
        <w:rPr>
          <w:rFonts w:eastAsia="Times New Roman"/>
          <w:color w:val="000000"/>
          <w:sz w:val="20"/>
          <w:szCs w:val="20"/>
        </w:rPr>
        <w:t xml:space="preserve"> </w:t>
      </w:r>
      <w:proofErr w:type="spellStart"/>
      <w:r w:rsidRPr="00642192">
        <w:rPr>
          <w:rFonts w:eastAsia="Times New Roman"/>
          <w:color w:val="000000"/>
          <w:sz w:val="20"/>
          <w:szCs w:val="20"/>
        </w:rPr>
        <w:t>antara</w:t>
      </w:r>
      <w:proofErr w:type="spellEnd"/>
      <w:r w:rsidRPr="00642192">
        <w:rPr>
          <w:rFonts w:eastAsia="Times New Roman"/>
          <w:color w:val="000000"/>
          <w:sz w:val="20"/>
          <w:szCs w:val="20"/>
        </w:rPr>
        <w:t xml:space="preserve"> </w:t>
      </w:r>
      <w:proofErr w:type="spellStart"/>
      <w:r w:rsidRPr="00642192">
        <w:rPr>
          <w:rFonts w:eastAsia="Times New Roman"/>
          <w:color w:val="000000"/>
          <w:sz w:val="20"/>
          <w:szCs w:val="20"/>
        </w:rPr>
        <w:t>beberapa</w:t>
      </w:r>
      <w:proofErr w:type="spellEnd"/>
      <w:r w:rsidRPr="00642192">
        <w:rPr>
          <w:rFonts w:eastAsia="Times New Roman"/>
          <w:color w:val="000000"/>
          <w:sz w:val="20"/>
          <w:szCs w:val="20"/>
        </w:rPr>
        <w:t xml:space="preserve"> </w:t>
      </w:r>
      <w:proofErr w:type="spellStart"/>
      <w:r w:rsidRPr="00642192">
        <w:rPr>
          <w:rFonts w:eastAsia="Times New Roman"/>
          <w:color w:val="000000"/>
          <w:sz w:val="20"/>
          <w:szCs w:val="20"/>
        </w:rPr>
        <w:t>indikator</w:t>
      </w:r>
      <w:proofErr w:type="spellEnd"/>
      <w:r w:rsidRPr="00642192">
        <w:rPr>
          <w:rFonts w:eastAsia="Times New Roman"/>
          <w:color w:val="000000"/>
          <w:sz w:val="20"/>
          <w:szCs w:val="20"/>
        </w:rPr>
        <w:t xml:space="preserve"> </w:t>
      </w:r>
      <w:proofErr w:type="spellStart"/>
      <w:r w:rsidRPr="00642192">
        <w:rPr>
          <w:rFonts w:eastAsia="Times New Roman"/>
          <w:color w:val="000000"/>
          <w:sz w:val="20"/>
          <w:szCs w:val="20"/>
        </w:rPr>
        <w:t>utama</w:t>
      </w:r>
      <w:proofErr w:type="spellEnd"/>
      <w:r w:rsidRPr="00642192">
        <w:rPr>
          <w:rFonts w:eastAsia="Times New Roman"/>
          <w:color w:val="000000"/>
          <w:sz w:val="20"/>
          <w:szCs w:val="20"/>
        </w:rPr>
        <w:t xml:space="preserve"> pasar modal, </w:t>
      </w:r>
      <w:proofErr w:type="spellStart"/>
      <w:r w:rsidRPr="00642192">
        <w:rPr>
          <w:rFonts w:eastAsia="Times New Roman"/>
          <w:color w:val="000000"/>
          <w:sz w:val="20"/>
          <w:szCs w:val="20"/>
        </w:rPr>
        <w:t>yaitu</w:t>
      </w:r>
      <w:proofErr w:type="spellEnd"/>
      <w:r w:rsidRPr="00642192">
        <w:rPr>
          <w:rFonts w:eastAsia="Times New Roman"/>
          <w:color w:val="000000"/>
          <w:sz w:val="20"/>
          <w:szCs w:val="20"/>
        </w:rPr>
        <w:t xml:space="preserve"> </w:t>
      </w:r>
      <w:proofErr w:type="spellStart"/>
      <w:r w:rsidRPr="00642192">
        <w:rPr>
          <w:rFonts w:eastAsia="Times New Roman"/>
          <w:color w:val="000000"/>
          <w:sz w:val="20"/>
          <w:szCs w:val="20"/>
        </w:rPr>
        <w:t>harga</w:t>
      </w:r>
      <w:proofErr w:type="spellEnd"/>
      <w:r w:rsidRPr="00642192">
        <w:rPr>
          <w:rFonts w:eastAsia="Times New Roman"/>
          <w:color w:val="000000"/>
          <w:sz w:val="20"/>
          <w:szCs w:val="20"/>
        </w:rPr>
        <w:t xml:space="preserve"> </w:t>
      </w:r>
      <w:proofErr w:type="spellStart"/>
      <w:r w:rsidRPr="00642192">
        <w:rPr>
          <w:rFonts w:eastAsia="Times New Roman"/>
          <w:color w:val="000000"/>
          <w:sz w:val="20"/>
          <w:szCs w:val="20"/>
        </w:rPr>
        <w:t>pembukaan</w:t>
      </w:r>
      <w:proofErr w:type="spellEnd"/>
      <w:r w:rsidRPr="00642192">
        <w:rPr>
          <w:rFonts w:eastAsia="Times New Roman"/>
          <w:color w:val="000000"/>
          <w:sz w:val="20"/>
          <w:szCs w:val="20"/>
        </w:rPr>
        <w:t xml:space="preserve"> (Open), </w:t>
      </w:r>
      <w:proofErr w:type="spellStart"/>
      <w:r w:rsidRPr="00642192">
        <w:rPr>
          <w:rFonts w:eastAsia="Times New Roman"/>
          <w:color w:val="000000"/>
          <w:sz w:val="20"/>
          <w:szCs w:val="20"/>
        </w:rPr>
        <w:t>harga</w:t>
      </w:r>
      <w:proofErr w:type="spellEnd"/>
      <w:r w:rsidRPr="00642192">
        <w:rPr>
          <w:rFonts w:eastAsia="Times New Roman"/>
          <w:color w:val="000000"/>
          <w:sz w:val="20"/>
          <w:szCs w:val="20"/>
        </w:rPr>
        <w:t xml:space="preserve"> </w:t>
      </w:r>
      <w:proofErr w:type="spellStart"/>
      <w:r w:rsidRPr="00642192">
        <w:rPr>
          <w:rFonts w:eastAsia="Times New Roman"/>
          <w:color w:val="000000"/>
          <w:sz w:val="20"/>
          <w:szCs w:val="20"/>
        </w:rPr>
        <w:t>penutupan</w:t>
      </w:r>
      <w:proofErr w:type="spellEnd"/>
      <w:r w:rsidRPr="00642192">
        <w:rPr>
          <w:rFonts w:eastAsia="Times New Roman"/>
          <w:color w:val="000000"/>
          <w:sz w:val="20"/>
          <w:szCs w:val="20"/>
        </w:rPr>
        <w:t xml:space="preserve"> (Close), </w:t>
      </w:r>
      <w:proofErr w:type="spellStart"/>
      <w:r w:rsidRPr="00642192">
        <w:rPr>
          <w:rFonts w:eastAsia="Times New Roman"/>
          <w:color w:val="000000"/>
          <w:sz w:val="20"/>
          <w:szCs w:val="20"/>
        </w:rPr>
        <w:t>harga</w:t>
      </w:r>
      <w:proofErr w:type="spellEnd"/>
      <w:r w:rsidRPr="00642192">
        <w:rPr>
          <w:rFonts w:eastAsia="Times New Roman"/>
          <w:color w:val="000000"/>
          <w:sz w:val="20"/>
          <w:szCs w:val="20"/>
        </w:rPr>
        <w:t xml:space="preserve"> </w:t>
      </w:r>
      <w:proofErr w:type="spellStart"/>
      <w:r w:rsidRPr="00642192">
        <w:rPr>
          <w:rFonts w:eastAsia="Times New Roman"/>
          <w:color w:val="000000"/>
          <w:sz w:val="20"/>
          <w:szCs w:val="20"/>
        </w:rPr>
        <w:t>tertinggi</w:t>
      </w:r>
      <w:proofErr w:type="spellEnd"/>
      <w:r w:rsidRPr="00642192">
        <w:rPr>
          <w:rFonts w:eastAsia="Times New Roman"/>
          <w:color w:val="000000"/>
          <w:sz w:val="20"/>
          <w:szCs w:val="20"/>
        </w:rPr>
        <w:t xml:space="preserve"> (High), </w:t>
      </w:r>
      <w:proofErr w:type="spellStart"/>
      <w:r w:rsidRPr="00642192">
        <w:rPr>
          <w:rFonts w:eastAsia="Times New Roman"/>
          <w:color w:val="000000"/>
          <w:sz w:val="20"/>
          <w:szCs w:val="20"/>
        </w:rPr>
        <w:t>harga</w:t>
      </w:r>
      <w:proofErr w:type="spellEnd"/>
      <w:r w:rsidRPr="00642192">
        <w:rPr>
          <w:rFonts w:eastAsia="Times New Roman"/>
          <w:color w:val="000000"/>
          <w:sz w:val="20"/>
          <w:szCs w:val="20"/>
        </w:rPr>
        <w:t xml:space="preserve"> </w:t>
      </w:r>
      <w:proofErr w:type="spellStart"/>
      <w:r w:rsidRPr="00642192">
        <w:rPr>
          <w:rFonts w:eastAsia="Times New Roman"/>
          <w:color w:val="000000"/>
          <w:sz w:val="20"/>
          <w:szCs w:val="20"/>
        </w:rPr>
        <w:t>terendah</w:t>
      </w:r>
      <w:proofErr w:type="spellEnd"/>
      <w:r w:rsidRPr="00642192">
        <w:rPr>
          <w:rFonts w:eastAsia="Times New Roman"/>
          <w:color w:val="000000"/>
          <w:sz w:val="20"/>
          <w:szCs w:val="20"/>
        </w:rPr>
        <w:t xml:space="preserve"> (Low), dan volume </w:t>
      </w:r>
      <w:proofErr w:type="spellStart"/>
      <w:r w:rsidRPr="00642192">
        <w:rPr>
          <w:rFonts w:eastAsia="Times New Roman"/>
          <w:color w:val="000000"/>
          <w:sz w:val="20"/>
          <w:szCs w:val="20"/>
        </w:rPr>
        <w:t>perdagangan</w:t>
      </w:r>
      <w:proofErr w:type="spellEnd"/>
      <w:r w:rsidRPr="00642192">
        <w:rPr>
          <w:rFonts w:eastAsia="Times New Roman"/>
          <w:color w:val="000000"/>
          <w:sz w:val="20"/>
          <w:szCs w:val="20"/>
        </w:rPr>
        <w:t xml:space="preserve"> (Volume) </w:t>
      </w:r>
      <w:proofErr w:type="spellStart"/>
      <w:r w:rsidRPr="00642192">
        <w:rPr>
          <w:rFonts w:eastAsia="Times New Roman"/>
          <w:color w:val="000000"/>
          <w:sz w:val="20"/>
          <w:szCs w:val="20"/>
        </w:rPr>
        <w:t>terhadap</w:t>
      </w:r>
      <w:proofErr w:type="spellEnd"/>
      <w:r w:rsidRPr="00642192">
        <w:rPr>
          <w:rFonts w:eastAsia="Times New Roman"/>
          <w:color w:val="000000"/>
          <w:sz w:val="20"/>
          <w:szCs w:val="20"/>
        </w:rPr>
        <w:t xml:space="preserve"> </w:t>
      </w:r>
      <w:proofErr w:type="spellStart"/>
      <w:r w:rsidRPr="00642192">
        <w:rPr>
          <w:rFonts w:eastAsia="Times New Roman"/>
          <w:color w:val="000000"/>
          <w:sz w:val="20"/>
          <w:szCs w:val="20"/>
        </w:rPr>
        <w:t>stabilitas</w:t>
      </w:r>
      <w:proofErr w:type="spellEnd"/>
      <w:r w:rsidRPr="00642192">
        <w:rPr>
          <w:rFonts w:eastAsia="Times New Roman"/>
          <w:color w:val="000000"/>
          <w:sz w:val="20"/>
          <w:szCs w:val="20"/>
        </w:rPr>
        <w:t xml:space="preserve"> </w:t>
      </w:r>
      <w:proofErr w:type="spellStart"/>
      <w:r w:rsidRPr="00642192">
        <w:rPr>
          <w:rFonts w:eastAsia="Times New Roman"/>
          <w:color w:val="000000"/>
          <w:sz w:val="20"/>
          <w:szCs w:val="20"/>
        </w:rPr>
        <w:t>indeks</w:t>
      </w:r>
      <w:proofErr w:type="spellEnd"/>
      <w:r w:rsidRPr="00642192">
        <w:rPr>
          <w:rFonts w:eastAsia="Times New Roman"/>
          <w:color w:val="000000"/>
          <w:sz w:val="20"/>
          <w:szCs w:val="20"/>
        </w:rPr>
        <w:t xml:space="preserve"> IHSG </w:t>
      </w:r>
      <w:proofErr w:type="spellStart"/>
      <w:r w:rsidRPr="00642192">
        <w:rPr>
          <w:rFonts w:eastAsia="Times New Roman"/>
          <w:color w:val="000000"/>
          <w:sz w:val="20"/>
          <w:szCs w:val="20"/>
        </w:rPr>
        <w:t>sepanjang</w:t>
      </w:r>
      <w:proofErr w:type="spellEnd"/>
      <w:r w:rsidRPr="00642192">
        <w:rPr>
          <w:rFonts w:eastAsia="Times New Roman"/>
          <w:color w:val="000000"/>
          <w:sz w:val="20"/>
          <w:szCs w:val="20"/>
        </w:rPr>
        <w:t xml:space="preserve"> </w:t>
      </w:r>
      <w:proofErr w:type="spellStart"/>
      <w:r w:rsidRPr="00642192">
        <w:rPr>
          <w:rFonts w:eastAsia="Times New Roman"/>
          <w:color w:val="000000"/>
          <w:sz w:val="20"/>
          <w:szCs w:val="20"/>
        </w:rPr>
        <w:t>tahun</w:t>
      </w:r>
      <w:proofErr w:type="spellEnd"/>
      <w:r w:rsidRPr="00642192">
        <w:rPr>
          <w:rFonts w:eastAsia="Times New Roman"/>
          <w:color w:val="000000"/>
          <w:sz w:val="20"/>
          <w:szCs w:val="20"/>
        </w:rPr>
        <w:t xml:space="preserve"> 2023.</w:t>
      </w:r>
      <w:r w:rsidRPr="00642192">
        <w:rPr>
          <w:rFonts w:eastAsia="Times New Roman"/>
          <w:color w:val="000000"/>
          <w:sz w:val="20"/>
          <w:szCs w:val="20"/>
        </w:rPr>
        <w:br/>
      </w:r>
      <w:r w:rsidRPr="00642192">
        <w:rPr>
          <w:rFonts w:eastAsia="Times New Roman"/>
          <w:color w:val="000000"/>
          <w:sz w:val="20"/>
          <w:szCs w:val="20"/>
          <w:lang w:val="sv-SE"/>
        </w:rPr>
        <w:t>Heatmap korelasi memberikan gambaran sejauh mana setiap variabel saling berkaitan secara statistik.</w:t>
      </w:r>
      <w:r w:rsidRPr="00642192">
        <w:rPr>
          <w:rFonts w:eastAsia="Times New Roman"/>
          <w:color w:val="000000"/>
          <w:sz w:val="20"/>
          <w:szCs w:val="20"/>
          <w:lang w:val="sv-SE"/>
        </w:rPr>
        <w:br/>
        <w:t>Nilai korelasi diukur dalam rentang antara –1 hingga 1, di mana nilai mendekati 1 menunjukkan hubungan positif yang kuat, nilai mendekati –1 menunjukkan hubungan negatif yang kuat, sedangkan nilai mendekati 0 menunjukkan tidak adanya hubungan yang signifikan antara kedua variabel tersebut.</w:t>
      </w:r>
    </w:p>
    <w:p w14:paraId="561997EF" w14:textId="77777777" w:rsidR="00642192" w:rsidRPr="00642192" w:rsidRDefault="00642192" w:rsidP="00642192">
      <w:pPr>
        <w:widowControl/>
        <w:pBdr>
          <w:top w:val="nil"/>
          <w:left w:val="nil"/>
          <w:bottom w:val="nil"/>
          <w:right w:val="nil"/>
          <w:between w:val="nil"/>
        </w:pBdr>
        <w:tabs>
          <w:tab w:val="left" w:pos="288"/>
        </w:tabs>
        <w:rPr>
          <w:rFonts w:eastAsia="Times New Roman"/>
          <w:color w:val="000000"/>
          <w:sz w:val="20"/>
          <w:szCs w:val="20"/>
          <w:lang w:val="sv-SE"/>
        </w:rPr>
      </w:pPr>
    </w:p>
    <w:p w14:paraId="2E444F36" w14:textId="6F2F4235" w:rsidR="00642192" w:rsidRDefault="00642192" w:rsidP="00642192">
      <w:pPr>
        <w:widowControl/>
        <w:pBdr>
          <w:top w:val="nil"/>
          <w:left w:val="nil"/>
          <w:bottom w:val="nil"/>
          <w:right w:val="nil"/>
          <w:between w:val="nil"/>
        </w:pBdr>
        <w:tabs>
          <w:tab w:val="left" w:pos="288"/>
        </w:tabs>
        <w:jc w:val="center"/>
        <w:rPr>
          <w:rFonts w:eastAsia="Times New Roman"/>
          <w:color w:val="000000"/>
          <w:sz w:val="20"/>
          <w:szCs w:val="20"/>
          <w:lang w:val="en-ID"/>
        </w:rPr>
      </w:pPr>
      <w:r w:rsidRPr="00642192">
        <w:rPr>
          <w:rFonts w:eastAsia="Times New Roman"/>
          <w:color w:val="000000"/>
          <w:sz w:val="20"/>
          <w:szCs w:val="20"/>
          <w:lang w:val="en-ID"/>
        </w:rPr>
        <w:drawing>
          <wp:inline distT="0" distB="0" distL="0" distR="0" wp14:anchorId="70C41AC8" wp14:editId="3EE5C6B2">
            <wp:extent cx="3421380" cy="3181058"/>
            <wp:effectExtent l="0" t="0" r="7620" b="635"/>
            <wp:docPr id="2089425325" name="Picture 12" descr="A red and blue squares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25325" name="Picture 12" descr="A red and blue squares with white tex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39438" cy="3197848"/>
                    </a:xfrm>
                    <a:prstGeom prst="rect">
                      <a:avLst/>
                    </a:prstGeom>
                    <a:noFill/>
                    <a:ln>
                      <a:noFill/>
                    </a:ln>
                  </pic:spPr>
                </pic:pic>
              </a:graphicData>
            </a:graphic>
          </wp:inline>
        </w:drawing>
      </w:r>
    </w:p>
    <w:p w14:paraId="1C2BD69D" w14:textId="77777777" w:rsidR="007220C0" w:rsidRPr="00642192" w:rsidRDefault="007220C0" w:rsidP="00642192">
      <w:pPr>
        <w:widowControl/>
        <w:pBdr>
          <w:top w:val="nil"/>
          <w:left w:val="nil"/>
          <w:bottom w:val="nil"/>
          <w:right w:val="nil"/>
          <w:between w:val="nil"/>
        </w:pBdr>
        <w:tabs>
          <w:tab w:val="left" w:pos="288"/>
        </w:tabs>
        <w:jc w:val="center"/>
        <w:rPr>
          <w:rFonts w:eastAsia="Times New Roman"/>
          <w:color w:val="000000"/>
          <w:sz w:val="20"/>
          <w:szCs w:val="20"/>
          <w:lang w:val="en-ID"/>
        </w:rPr>
      </w:pPr>
    </w:p>
    <w:p w14:paraId="25B184C7" w14:textId="77777777" w:rsidR="007220C0" w:rsidRPr="007220C0" w:rsidRDefault="007220C0" w:rsidP="007220C0">
      <w:pPr>
        <w:widowControl/>
        <w:pBdr>
          <w:top w:val="nil"/>
          <w:left w:val="nil"/>
          <w:bottom w:val="nil"/>
          <w:right w:val="nil"/>
          <w:between w:val="nil"/>
        </w:pBdr>
        <w:tabs>
          <w:tab w:val="left" w:pos="288"/>
        </w:tabs>
        <w:rPr>
          <w:rFonts w:eastAsia="Times New Roman"/>
          <w:color w:val="000000"/>
          <w:sz w:val="20"/>
          <w:szCs w:val="20"/>
          <w:lang w:val="sv-SE"/>
        </w:rPr>
      </w:pPr>
      <w:r w:rsidRPr="007220C0">
        <w:rPr>
          <w:rFonts w:eastAsia="Times New Roman"/>
          <w:color w:val="000000"/>
          <w:sz w:val="20"/>
          <w:szCs w:val="20"/>
          <w:lang w:val="sv-SE"/>
        </w:rPr>
        <w:t>Dari heatmap korelasi dapat diamati bahwa terdapat hubungan positif yang sangat kuat antara harga pembukaan dan harga penutupan, dengan nilai korelasi sebesar 0,98.</w:t>
      </w:r>
      <w:r w:rsidRPr="007220C0">
        <w:rPr>
          <w:rFonts w:eastAsia="Times New Roman"/>
          <w:color w:val="000000"/>
          <w:sz w:val="20"/>
          <w:szCs w:val="20"/>
          <w:lang w:val="sv-SE"/>
        </w:rPr>
        <w:br/>
        <w:t>Hal ini berarti pergerakan IHSG sangat stabil — setiap kenaikan pada harga pembukaan umumnya diikuti oleh kenaikan pada harga penutupan.</w:t>
      </w:r>
      <w:r w:rsidRPr="007220C0">
        <w:rPr>
          <w:rFonts w:eastAsia="Times New Roman"/>
          <w:color w:val="000000"/>
          <w:sz w:val="20"/>
          <w:szCs w:val="20"/>
          <w:lang w:val="sv-SE"/>
        </w:rPr>
        <w:br/>
        <w:t>Fenomena ini menunjukkan tingkat kepercayaan investor yang konsisten sepanjang hari perdagangan, menandakan pasar yang efisien dan minim gejolak ekstrem.</w:t>
      </w:r>
    </w:p>
    <w:p w14:paraId="263F926C" w14:textId="77777777" w:rsidR="007220C0" w:rsidRPr="007220C0" w:rsidRDefault="007220C0" w:rsidP="007220C0">
      <w:pPr>
        <w:widowControl/>
        <w:pBdr>
          <w:top w:val="nil"/>
          <w:left w:val="nil"/>
          <w:bottom w:val="nil"/>
          <w:right w:val="nil"/>
          <w:between w:val="nil"/>
        </w:pBdr>
        <w:tabs>
          <w:tab w:val="left" w:pos="288"/>
        </w:tabs>
        <w:rPr>
          <w:rFonts w:eastAsia="Times New Roman"/>
          <w:color w:val="000000"/>
          <w:sz w:val="20"/>
          <w:szCs w:val="20"/>
          <w:lang w:val="sv-SE"/>
        </w:rPr>
      </w:pPr>
      <w:r w:rsidRPr="007220C0">
        <w:rPr>
          <w:rFonts w:eastAsia="Times New Roman"/>
          <w:color w:val="000000"/>
          <w:sz w:val="20"/>
          <w:szCs w:val="20"/>
          <w:lang w:val="sv-SE"/>
        </w:rPr>
        <w:t>Selain itu, harga tertinggi (High) dan harga terendah (Low) juga memiliki korelasi tinggi terhadap harga penutupan, yaitu di atas 0,95.</w:t>
      </w:r>
      <w:r w:rsidRPr="007220C0">
        <w:rPr>
          <w:rFonts w:eastAsia="Times New Roman"/>
          <w:color w:val="000000"/>
          <w:sz w:val="20"/>
          <w:szCs w:val="20"/>
          <w:lang w:val="sv-SE"/>
        </w:rPr>
        <w:br/>
        <w:t>Artinya, fluktuasi intraday pada IHSG masih berada dalam kisaran yang wajar.</w:t>
      </w:r>
      <w:r w:rsidRPr="007220C0">
        <w:rPr>
          <w:rFonts w:eastAsia="Times New Roman"/>
          <w:color w:val="000000"/>
          <w:sz w:val="20"/>
          <w:szCs w:val="20"/>
          <w:lang w:val="sv-SE"/>
        </w:rPr>
        <w:br/>
        <w:t>Sementara itu, volume perdagangan menunjukkan korelasi yang lebih lemah terhadap harga penutupan, sekitar 0,41, yang mengindikasikan bahwa aktivitas transaksi belum selalu sejalan dengan pergerakan harga indeks.</w:t>
      </w:r>
      <w:r w:rsidRPr="007220C0">
        <w:rPr>
          <w:rFonts w:eastAsia="Times New Roman"/>
          <w:color w:val="000000"/>
          <w:sz w:val="20"/>
          <w:szCs w:val="20"/>
          <w:lang w:val="sv-SE"/>
        </w:rPr>
        <w:br/>
        <w:t>Dengan demikian, dapat dikatakan bahwa perubahan nilai IHSG lebih dipengaruhi oleh faktor harga daripada volume transaksi.</w:t>
      </w:r>
    </w:p>
    <w:p w14:paraId="6FE101B0" w14:textId="77777777" w:rsidR="007220C0" w:rsidRPr="007220C0" w:rsidRDefault="007220C0" w:rsidP="007220C0">
      <w:pPr>
        <w:widowControl/>
        <w:pBdr>
          <w:top w:val="nil"/>
          <w:left w:val="nil"/>
          <w:bottom w:val="nil"/>
          <w:right w:val="nil"/>
          <w:between w:val="nil"/>
        </w:pBdr>
        <w:tabs>
          <w:tab w:val="left" w:pos="288"/>
        </w:tabs>
        <w:rPr>
          <w:rFonts w:eastAsia="Times New Roman"/>
          <w:color w:val="000000"/>
          <w:sz w:val="20"/>
          <w:szCs w:val="20"/>
          <w:lang w:val="sv-SE"/>
        </w:rPr>
      </w:pPr>
      <w:r w:rsidRPr="007220C0">
        <w:rPr>
          <w:rFonts w:eastAsia="Times New Roman"/>
          <w:color w:val="000000"/>
          <w:sz w:val="20"/>
          <w:szCs w:val="20"/>
          <w:lang w:val="sv-SE"/>
        </w:rPr>
        <w:t>Secara ekonomi, korelasi ini memperlihatkan bahwa pasar modal Indonesia pada tahun 2023 berada dalam kondisi yang relatif sehat dan terkontrol.</w:t>
      </w:r>
      <w:r w:rsidRPr="007220C0">
        <w:rPr>
          <w:rFonts w:eastAsia="Times New Roman"/>
          <w:color w:val="000000"/>
          <w:sz w:val="20"/>
          <w:szCs w:val="20"/>
          <w:lang w:val="sv-SE"/>
        </w:rPr>
        <w:br/>
        <w:t>Pergerakan harga yang seimbang antara pembukaan dan penutupan menunjukkan tingkat stabilitas dan kepercayaan investor yang tinggi, terutama menjelang kuartal IV ketika IHSG mengalami penguatan signifikan.</w:t>
      </w:r>
      <w:r w:rsidRPr="007220C0">
        <w:rPr>
          <w:rFonts w:eastAsia="Times New Roman"/>
          <w:color w:val="000000"/>
          <w:sz w:val="20"/>
          <w:szCs w:val="20"/>
          <w:lang w:val="sv-SE"/>
        </w:rPr>
        <w:br/>
        <w:t>Hal ini sejalan dengan pertumbuhan ekonomi nasional sebesar 5,04%, yang memperkuat hubungan antara kinerja pasar modal dan kondisi ekonomi makro Indonesia.</w:t>
      </w:r>
    </w:p>
    <w:p w14:paraId="3AF1375A" w14:textId="6CB6CDF6" w:rsidR="007220C0" w:rsidRPr="007220C0" w:rsidRDefault="007220C0" w:rsidP="007220C0">
      <w:pPr>
        <w:widowControl/>
        <w:pBdr>
          <w:top w:val="nil"/>
          <w:left w:val="nil"/>
          <w:bottom w:val="nil"/>
          <w:right w:val="nil"/>
          <w:between w:val="nil"/>
        </w:pBdr>
        <w:tabs>
          <w:tab w:val="left" w:pos="288"/>
        </w:tabs>
        <w:jc w:val="center"/>
        <w:rPr>
          <w:rFonts w:eastAsia="Times New Roman"/>
          <w:color w:val="000000"/>
          <w:sz w:val="20"/>
          <w:szCs w:val="20"/>
          <w:lang w:val="en-ID"/>
        </w:rPr>
      </w:pPr>
      <w:r w:rsidRPr="007220C0">
        <w:rPr>
          <w:rFonts w:eastAsia="Times New Roman"/>
          <w:color w:val="000000"/>
          <w:sz w:val="20"/>
          <w:szCs w:val="20"/>
          <w:lang w:val="en-ID"/>
        </w:rPr>
        <w:lastRenderedPageBreak/>
        <w:drawing>
          <wp:inline distT="0" distB="0" distL="0" distR="0" wp14:anchorId="3FB5C271" wp14:editId="6785A165">
            <wp:extent cx="3863522" cy="2442845"/>
            <wp:effectExtent l="0" t="0" r="3810" b="0"/>
            <wp:docPr id="1907818010" name="Picture 14" descr="A graph of blue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18010" name="Picture 14" descr="A graph of blue bar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67947" cy="2445643"/>
                    </a:xfrm>
                    <a:prstGeom prst="rect">
                      <a:avLst/>
                    </a:prstGeom>
                    <a:noFill/>
                    <a:ln>
                      <a:noFill/>
                    </a:ln>
                  </pic:spPr>
                </pic:pic>
              </a:graphicData>
            </a:graphic>
          </wp:inline>
        </w:drawing>
      </w:r>
    </w:p>
    <w:p w14:paraId="45BBC664" w14:textId="58D5137C" w:rsidR="00B048E7" w:rsidRDefault="00B048E7" w:rsidP="000873F5">
      <w:pPr>
        <w:widowControl/>
        <w:pBdr>
          <w:top w:val="nil"/>
          <w:left w:val="nil"/>
          <w:bottom w:val="nil"/>
          <w:right w:val="nil"/>
          <w:between w:val="nil"/>
        </w:pBdr>
        <w:tabs>
          <w:tab w:val="left" w:pos="288"/>
        </w:tabs>
        <w:jc w:val="center"/>
        <w:rPr>
          <w:rFonts w:eastAsia="Times New Roman"/>
          <w:color w:val="000000"/>
          <w:sz w:val="20"/>
          <w:szCs w:val="20"/>
        </w:rPr>
      </w:pPr>
    </w:p>
    <w:p w14:paraId="64AC82EC" w14:textId="77777777" w:rsidR="007220C0" w:rsidRPr="007220C0" w:rsidRDefault="007220C0" w:rsidP="007220C0">
      <w:pPr>
        <w:widowControl/>
        <w:pBdr>
          <w:top w:val="nil"/>
          <w:left w:val="nil"/>
          <w:bottom w:val="nil"/>
          <w:right w:val="nil"/>
          <w:between w:val="nil"/>
        </w:pBdr>
        <w:tabs>
          <w:tab w:val="left" w:pos="288"/>
        </w:tabs>
        <w:ind w:firstLine="540"/>
        <w:rPr>
          <w:sz w:val="20"/>
          <w:szCs w:val="20"/>
          <w:lang w:val="sv-SE"/>
        </w:rPr>
      </w:pPr>
      <w:r w:rsidRPr="007220C0">
        <w:rPr>
          <w:sz w:val="20"/>
          <w:szCs w:val="20"/>
          <w:lang w:val="sv-SE"/>
        </w:rPr>
        <w:t>histogram distribusi nilai IHSG memperlihatkan pola sebaran data yang menyerupai kurva normal dengan titik pusat di sekitar 7.000 poin.</w:t>
      </w:r>
      <w:r w:rsidRPr="007220C0">
        <w:rPr>
          <w:sz w:val="20"/>
          <w:szCs w:val="20"/>
          <w:lang w:val="sv-SE"/>
        </w:rPr>
        <w:br/>
        <w:t>Distribusi ini menandakan bahwa sebagian besar nilai IHSG berada pada kisaran yang stabil, dengan sedikit variasi di luar batas normal.</w:t>
      </w:r>
      <w:r w:rsidRPr="007220C0">
        <w:rPr>
          <w:sz w:val="20"/>
          <w:szCs w:val="20"/>
          <w:lang w:val="sv-SE"/>
        </w:rPr>
        <w:br/>
        <w:t>Hal ini memperkuat hasil korelasi sebelumnya bahwa pasar saham Indonesia tidak mengalami fluktuasi ekstrem, melainkan bergerak dalam rentang yang terkendali.</w:t>
      </w:r>
    </w:p>
    <w:p w14:paraId="49278129" w14:textId="50D51140" w:rsidR="007220C0" w:rsidRDefault="007220C0" w:rsidP="007220C0">
      <w:pPr>
        <w:widowControl/>
        <w:pBdr>
          <w:top w:val="nil"/>
          <w:left w:val="nil"/>
          <w:bottom w:val="nil"/>
          <w:right w:val="nil"/>
          <w:between w:val="nil"/>
        </w:pBdr>
        <w:tabs>
          <w:tab w:val="left" w:pos="288"/>
        </w:tabs>
        <w:ind w:firstLine="540"/>
        <w:rPr>
          <w:sz w:val="20"/>
          <w:szCs w:val="20"/>
          <w:lang w:val="sv-SE"/>
        </w:rPr>
      </w:pPr>
      <w:r w:rsidRPr="007220C0">
        <w:rPr>
          <w:sz w:val="20"/>
          <w:szCs w:val="20"/>
          <w:lang w:val="sv-SE"/>
        </w:rPr>
        <w:t>Temuan ini juga menunjukkan bahwa kebijakan ekonomi makro pemerintah sepanjang 2023 berjalan efektif dalam menjaga stabilitas pasar modal.</w:t>
      </w:r>
      <w:r w:rsidRPr="007220C0">
        <w:rPr>
          <w:sz w:val="20"/>
          <w:szCs w:val="20"/>
          <w:lang w:val="sv-SE"/>
        </w:rPr>
        <w:br/>
        <w:t>Kenaikan indeks di akhir tahun mencerminkan optimisme pelaku pasar terhadap arah ekonomi nasional, seiring dengan terkendalinya inflasi dan peningkatan cadangan devisa.</w:t>
      </w:r>
      <w:r w:rsidRPr="007220C0">
        <w:rPr>
          <w:sz w:val="20"/>
          <w:szCs w:val="20"/>
          <w:lang w:val="sv-SE"/>
        </w:rPr>
        <w:br/>
        <w:t>Dengan demikian, dapat disimpulkan bahwa kondisi pasar modal Indonesia pada tahun 2023 mencerminkan kestabilan ekonomi yang solid dan tingkat kepercayaan investor yang tinggi.</w:t>
      </w:r>
    </w:p>
    <w:p w14:paraId="190395ED" w14:textId="77777777" w:rsidR="007220C0" w:rsidRDefault="007220C0">
      <w:pPr>
        <w:widowControl/>
        <w:suppressAutoHyphens w:val="0"/>
        <w:spacing w:after="160" w:line="259" w:lineRule="auto"/>
        <w:jc w:val="left"/>
        <w:rPr>
          <w:sz w:val="20"/>
          <w:szCs w:val="20"/>
          <w:lang w:val="sv-SE"/>
        </w:rPr>
      </w:pPr>
      <w:r>
        <w:rPr>
          <w:sz w:val="20"/>
          <w:szCs w:val="20"/>
          <w:lang w:val="sv-SE"/>
        </w:rPr>
        <w:br w:type="page"/>
      </w:r>
    </w:p>
    <w:p w14:paraId="0EBBAC7E" w14:textId="77777777" w:rsidR="007220C0" w:rsidRPr="007220C0" w:rsidRDefault="007220C0" w:rsidP="007220C0">
      <w:pPr>
        <w:widowControl/>
        <w:pBdr>
          <w:top w:val="nil"/>
          <w:left w:val="nil"/>
          <w:bottom w:val="nil"/>
          <w:right w:val="nil"/>
          <w:between w:val="nil"/>
        </w:pBdr>
        <w:tabs>
          <w:tab w:val="left" w:pos="288"/>
        </w:tabs>
        <w:ind w:firstLine="540"/>
        <w:rPr>
          <w:sz w:val="20"/>
          <w:szCs w:val="20"/>
          <w:lang w:val="sv-SE"/>
        </w:rPr>
      </w:pPr>
    </w:p>
    <w:p w14:paraId="627E24C3" w14:textId="77777777" w:rsidR="00403B04" w:rsidRPr="007220C0" w:rsidRDefault="00530311" w:rsidP="00550216">
      <w:pPr>
        <w:pStyle w:val="Heading1"/>
        <w:numPr>
          <w:ilvl w:val="0"/>
          <w:numId w:val="0"/>
        </w:numPr>
        <w:tabs>
          <w:tab w:val="clear" w:pos="216"/>
        </w:tabs>
        <w:spacing w:before="0" w:after="0"/>
        <w:rPr>
          <w:b/>
          <w:smallCaps w:val="0"/>
          <w:sz w:val="22"/>
          <w:lang w:val="sv-SE"/>
        </w:rPr>
      </w:pPr>
      <w:r w:rsidRPr="007220C0">
        <w:rPr>
          <w:b/>
          <w:smallCaps w:val="0"/>
          <w:sz w:val="22"/>
          <w:lang w:val="sv-SE"/>
        </w:rPr>
        <w:t>KESIMPULAN</w:t>
      </w:r>
    </w:p>
    <w:p w14:paraId="0065B9EF" w14:textId="77777777" w:rsidR="007220C0" w:rsidRPr="007220C0" w:rsidRDefault="007220C0" w:rsidP="007220C0">
      <w:pPr>
        <w:widowControl/>
        <w:pBdr>
          <w:top w:val="nil"/>
          <w:left w:val="nil"/>
          <w:bottom w:val="nil"/>
          <w:right w:val="nil"/>
          <w:between w:val="nil"/>
        </w:pBdr>
        <w:tabs>
          <w:tab w:val="left" w:pos="288"/>
        </w:tabs>
        <w:ind w:firstLine="567"/>
        <w:rPr>
          <w:rFonts w:eastAsia="Times New Roman"/>
          <w:kern w:val="0"/>
          <w:sz w:val="20"/>
          <w:szCs w:val="20"/>
          <w:lang w:val="sv-SE"/>
        </w:rPr>
      </w:pPr>
      <w:r w:rsidRPr="007220C0">
        <w:rPr>
          <w:rFonts w:eastAsia="Times New Roman"/>
          <w:kern w:val="0"/>
          <w:sz w:val="20"/>
          <w:szCs w:val="20"/>
          <w:lang w:val="sv-SE"/>
        </w:rPr>
        <w:t>Berdasarkan hasil analisis eksploratif terhadap data IHSG dan pertumbuhan GDP Indonesia tahun 2023, dapat disimpulkan bahwa terdapat hubungan positif yang signifikan antara pergerakan indeks saham dan pertumbuhan ekonomi nasional.</w:t>
      </w:r>
      <w:r w:rsidRPr="007220C0">
        <w:rPr>
          <w:rFonts w:eastAsia="Times New Roman"/>
          <w:kern w:val="0"/>
          <w:sz w:val="20"/>
          <w:szCs w:val="20"/>
          <w:lang w:val="sv-SE"/>
        </w:rPr>
        <w:br/>
        <w:t>Dari hasil visualisasi dan korelasi, diketahui bahwa kenaikan IHSG di akhir tahun 2023 beriringan dengan pertumbuhan ekonomi Indonesia yang stabil di angka 5,04%. Hal ini menunjukkan bahwa pasar modal Indonesia tetap menjadi indikator penting dalam mencerminkan kinerja ekonomi makro.</w:t>
      </w:r>
    </w:p>
    <w:p w14:paraId="599AC25D" w14:textId="77777777" w:rsidR="007220C0" w:rsidRPr="007220C0" w:rsidRDefault="007220C0" w:rsidP="007220C0">
      <w:pPr>
        <w:widowControl/>
        <w:pBdr>
          <w:top w:val="nil"/>
          <w:left w:val="nil"/>
          <w:bottom w:val="nil"/>
          <w:right w:val="nil"/>
          <w:between w:val="nil"/>
        </w:pBdr>
        <w:tabs>
          <w:tab w:val="left" w:pos="288"/>
        </w:tabs>
        <w:ind w:firstLine="567"/>
        <w:rPr>
          <w:rFonts w:eastAsia="Times New Roman"/>
          <w:kern w:val="0"/>
          <w:sz w:val="20"/>
          <w:szCs w:val="20"/>
          <w:lang w:val="sv-SE"/>
        </w:rPr>
      </w:pPr>
      <w:r w:rsidRPr="007220C0">
        <w:rPr>
          <w:rFonts w:eastAsia="Times New Roman"/>
          <w:kern w:val="0"/>
          <w:sz w:val="20"/>
          <w:szCs w:val="20"/>
          <w:lang w:val="sv-SE"/>
        </w:rPr>
        <w:t>Hasil analisis korelasi Pearson menunjukkan bahwa harga pembukaan, penutupan, tertinggi, dan terendah memiliki hubungan yang sangat kuat (nilai korelasi mendekati 1).</w:t>
      </w:r>
      <w:r w:rsidRPr="007220C0">
        <w:rPr>
          <w:rFonts w:eastAsia="Times New Roman"/>
          <w:kern w:val="0"/>
          <w:sz w:val="20"/>
          <w:szCs w:val="20"/>
          <w:lang w:val="sv-SE"/>
        </w:rPr>
        <w:br/>
        <w:t>Artinya, pergerakan IHSG cenderung stabil dan terkendali sepanjang tahun 2023.</w:t>
      </w:r>
      <w:r w:rsidRPr="007220C0">
        <w:rPr>
          <w:rFonts w:eastAsia="Times New Roman"/>
          <w:kern w:val="0"/>
          <w:sz w:val="20"/>
          <w:szCs w:val="20"/>
          <w:lang w:val="sv-SE"/>
        </w:rPr>
        <w:br/>
        <w:t>Sementara itu, volume perdagangan memiliki korelasi yang lebih lemah, menandakan bahwa aktivitas transaksi tidak selalu menjadi faktor utama dalam menentukan arah pergerakan indeks.</w:t>
      </w:r>
    </w:p>
    <w:p w14:paraId="211F6100" w14:textId="77777777" w:rsidR="007220C0" w:rsidRPr="007220C0" w:rsidRDefault="007220C0" w:rsidP="007220C0">
      <w:pPr>
        <w:widowControl/>
        <w:pBdr>
          <w:top w:val="nil"/>
          <w:left w:val="nil"/>
          <w:bottom w:val="nil"/>
          <w:right w:val="nil"/>
          <w:between w:val="nil"/>
        </w:pBdr>
        <w:tabs>
          <w:tab w:val="left" w:pos="288"/>
        </w:tabs>
        <w:ind w:firstLine="567"/>
        <w:rPr>
          <w:rFonts w:eastAsia="Times New Roman"/>
          <w:kern w:val="0"/>
          <w:sz w:val="20"/>
          <w:szCs w:val="20"/>
          <w:lang w:val="sv-SE"/>
        </w:rPr>
      </w:pPr>
      <w:r w:rsidRPr="007220C0">
        <w:rPr>
          <w:rFonts w:eastAsia="Times New Roman"/>
          <w:kern w:val="0"/>
          <w:sz w:val="20"/>
          <w:szCs w:val="20"/>
          <w:lang w:val="sv-SE"/>
        </w:rPr>
        <w:t>Secara keseluruhan, penelitian ini memberikan gambaran yang jelas bahwa stabilitas ekonomi makro berperan penting dalam menjaga kepercayaan investor dan kestabilan pasar saham.</w:t>
      </w:r>
      <w:r w:rsidRPr="007220C0">
        <w:rPr>
          <w:rFonts w:eastAsia="Times New Roman"/>
          <w:kern w:val="0"/>
          <w:sz w:val="20"/>
          <w:szCs w:val="20"/>
          <w:lang w:val="sv-SE"/>
        </w:rPr>
        <w:br/>
        <w:t>Dengan meningkatnya kinerja ekonomi nasional serta pengelolaan kebijakan moneter yang efektif, IHSG diharapkan terus tumbuh positif pada tahun-tahun berikutnya.</w:t>
      </w:r>
    </w:p>
    <w:p w14:paraId="1C5546E7" w14:textId="0D7463D2" w:rsidR="00403B04" w:rsidRPr="00676C8E" w:rsidRDefault="00403B04" w:rsidP="00816DB9">
      <w:pPr>
        <w:widowControl/>
        <w:pBdr>
          <w:top w:val="nil"/>
          <w:left w:val="nil"/>
          <w:bottom w:val="nil"/>
          <w:right w:val="nil"/>
          <w:between w:val="nil"/>
        </w:pBdr>
        <w:tabs>
          <w:tab w:val="left" w:pos="288"/>
        </w:tabs>
        <w:ind w:firstLine="567"/>
        <w:rPr>
          <w:rFonts w:eastAsia="Times New Roman"/>
          <w:color w:val="000000"/>
          <w:sz w:val="20"/>
          <w:szCs w:val="20"/>
          <w:lang w:val="sv-SE"/>
        </w:rPr>
      </w:pPr>
      <w:r w:rsidRPr="00676C8E">
        <w:rPr>
          <w:rFonts w:eastAsia="Times New Roman"/>
          <w:color w:val="000000"/>
          <w:sz w:val="20"/>
          <w:szCs w:val="20"/>
          <w:lang w:val="sv-SE"/>
        </w:rPr>
        <w:t>.</w:t>
      </w:r>
    </w:p>
    <w:p w14:paraId="2352A56C" w14:textId="77777777" w:rsidR="00403B04" w:rsidRPr="00676C8E" w:rsidRDefault="00403B04" w:rsidP="00D157A4">
      <w:pPr>
        <w:widowControl/>
        <w:pBdr>
          <w:top w:val="nil"/>
          <w:left w:val="nil"/>
          <w:bottom w:val="nil"/>
          <w:right w:val="nil"/>
          <w:between w:val="nil"/>
        </w:pBdr>
        <w:tabs>
          <w:tab w:val="left" w:pos="288"/>
        </w:tabs>
        <w:ind w:firstLine="288"/>
        <w:rPr>
          <w:rFonts w:eastAsia="Times New Roman"/>
          <w:color w:val="000000"/>
          <w:sz w:val="20"/>
          <w:szCs w:val="20"/>
          <w:lang w:val="sv-SE"/>
        </w:rPr>
      </w:pPr>
    </w:p>
    <w:p w14:paraId="34A0EDF0" w14:textId="77777777" w:rsidR="00403B04" w:rsidRPr="00676C8E" w:rsidRDefault="00530311" w:rsidP="00D157A4">
      <w:pPr>
        <w:pStyle w:val="Heading1"/>
        <w:numPr>
          <w:ilvl w:val="0"/>
          <w:numId w:val="0"/>
        </w:numPr>
        <w:spacing w:before="0" w:after="0"/>
        <w:rPr>
          <w:b/>
          <w:sz w:val="22"/>
          <w:lang w:val="sv-SE"/>
        </w:rPr>
      </w:pPr>
      <w:r w:rsidRPr="00676C8E">
        <w:rPr>
          <w:b/>
          <w:sz w:val="22"/>
          <w:lang w:val="sv-SE"/>
        </w:rPr>
        <w:t>REFERENSI</w:t>
      </w:r>
    </w:p>
    <w:p w14:paraId="48F64EC2" w14:textId="5823574C" w:rsidR="007220C0" w:rsidRPr="007220C0" w:rsidRDefault="007220C0" w:rsidP="007220C0">
      <w:pPr>
        <w:widowControl/>
        <w:pBdr>
          <w:top w:val="nil"/>
          <w:left w:val="nil"/>
          <w:bottom w:val="nil"/>
          <w:right w:val="nil"/>
          <w:between w:val="nil"/>
        </w:pBdr>
        <w:ind w:left="567" w:hanging="567"/>
        <w:rPr>
          <w:rFonts w:eastAsia="Times New Roman"/>
          <w:kern w:val="0"/>
          <w:sz w:val="20"/>
          <w:szCs w:val="20"/>
          <w:lang w:val="en-ID"/>
        </w:rPr>
      </w:pPr>
      <w:r w:rsidRPr="007220C0">
        <w:rPr>
          <w:rFonts w:eastAsia="Times New Roman"/>
          <w:kern w:val="0"/>
          <w:sz w:val="20"/>
          <w:szCs w:val="20"/>
          <w:lang w:val="sv-SE"/>
        </w:rPr>
        <w:t xml:space="preserve">Badan Pusat Statistik. (2024). </w:t>
      </w:r>
      <w:r w:rsidRPr="007220C0">
        <w:rPr>
          <w:rFonts w:eastAsia="Times New Roman"/>
          <w:i/>
          <w:iCs/>
          <w:kern w:val="0"/>
          <w:sz w:val="20"/>
          <w:szCs w:val="20"/>
          <w:lang w:val="sv-SE"/>
        </w:rPr>
        <w:t>Pertumbuhan Ekonomi Indonesia Triwulanan 2023.</w:t>
      </w:r>
      <w:r w:rsidRPr="007220C0">
        <w:rPr>
          <w:rFonts w:eastAsia="Times New Roman"/>
          <w:kern w:val="0"/>
          <w:sz w:val="20"/>
          <w:szCs w:val="20"/>
          <w:lang w:val="sv-SE"/>
        </w:rPr>
        <w:br/>
      </w:r>
      <w:r w:rsidRPr="007220C0">
        <w:rPr>
          <w:rFonts w:eastAsia="Times New Roman"/>
          <w:kern w:val="0"/>
          <w:sz w:val="20"/>
          <w:szCs w:val="20"/>
          <w:lang w:val="en-ID"/>
        </w:rPr>
        <w:t>Retrieved from https://www.bps.go.id</w:t>
      </w:r>
    </w:p>
    <w:p w14:paraId="2C383E59" w14:textId="3D0430C6" w:rsidR="007220C0" w:rsidRPr="007220C0" w:rsidRDefault="007220C0" w:rsidP="007220C0">
      <w:pPr>
        <w:widowControl/>
        <w:pBdr>
          <w:top w:val="nil"/>
          <w:left w:val="nil"/>
          <w:bottom w:val="nil"/>
          <w:right w:val="nil"/>
          <w:between w:val="nil"/>
        </w:pBdr>
        <w:ind w:left="567" w:hanging="567"/>
        <w:rPr>
          <w:rFonts w:eastAsia="Times New Roman"/>
          <w:kern w:val="0"/>
          <w:sz w:val="20"/>
          <w:szCs w:val="20"/>
          <w:lang w:val="en-ID"/>
        </w:rPr>
      </w:pPr>
      <w:r w:rsidRPr="007220C0">
        <w:rPr>
          <w:rFonts w:eastAsia="Times New Roman"/>
          <w:kern w:val="0"/>
          <w:sz w:val="20"/>
          <w:szCs w:val="20"/>
          <w:lang w:val="en-ID"/>
        </w:rPr>
        <w:t xml:space="preserve">World Bank. (2024). </w:t>
      </w:r>
      <w:r w:rsidRPr="007220C0">
        <w:rPr>
          <w:rFonts w:eastAsia="Times New Roman"/>
          <w:i/>
          <w:iCs/>
          <w:kern w:val="0"/>
          <w:sz w:val="20"/>
          <w:szCs w:val="20"/>
          <w:lang w:val="en-ID"/>
        </w:rPr>
        <w:t>GDP Growth (Annual %): Indonesia Data.</w:t>
      </w:r>
      <w:r w:rsidRPr="007220C0">
        <w:rPr>
          <w:rFonts w:eastAsia="Times New Roman"/>
          <w:kern w:val="0"/>
          <w:sz w:val="20"/>
          <w:szCs w:val="20"/>
          <w:lang w:val="en-ID"/>
        </w:rPr>
        <w:br/>
        <w:t>Retrieved from https://data.worldbank.org</w:t>
      </w:r>
    </w:p>
    <w:p w14:paraId="04BC95F5" w14:textId="76D82B69" w:rsidR="007220C0" w:rsidRPr="007220C0" w:rsidRDefault="007220C0" w:rsidP="007220C0">
      <w:pPr>
        <w:widowControl/>
        <w:pBdr>
          <w:top w:val="nil"/>
          <w:left w:val="nil"/>
          <w:bottom w:val="nil"/>
          <w:right w:val="nil"/>
          <w:between w:val="nil"/>
        </w:pBdr>
        <w:ind w:left="567" w:hanging="567"/>
        <w:rPr>
          <w:rFonts w:eastAsia="Times New Roman"/>
          <w:kern w:val="0"/>
          <w:sz w:val="20"/>
          <w:szCs w:val="20"/>
          <w:lang w:val="en-ID"/>
        </w:rPr>
      </w:pPr>
      <w:r w:rsidRPr="007220C0">
        <w:rPr>
          <w:rFonts w:eastAsia="Times New Roman"/>
          <w:kern w:val="0"/>
          <w:sz w:val="20"/>
          <w:szCs w:val="20"/>
          <w:lang w:val="en-ID"/>
        </w:rPr>
        <w:t xml:space="preserve">Yahoo Finance. (2024). </w:t>
      </w:r>
      <w:r w:rsidRPr="007220C0">
        <w:rPr>
          <w:rFonts w:eastAsia="Times New Roman"/>
          <w:i/>
          <w:iCs/>
          <w:kern w:val="0"/>
          <w:sz w:val="20"/>
          <w:szCs w:val="20"/>
          <w:lang w:val="en-ID"/>
        </w:rPr>
        <w:t>Jakarta Composite Index (^JKSE) Historical Data.</w:t>
      </w:r>
      <w:r w:rsidRPr="007220C0">
        <w:rPr>
          <w:rFonts w:eastAsia="Times New Roman"/>
          <w:kern w:val="0"/>
          <w:sz w:val="20"/>
          <w:szCs w:val="20"/>
          <w:lang w:val="en-ID"/>
        </w:rPr>
        <w:br/>
        <w:t xml:space="preserve">Retrieved from </w:t>
      </w:r>
      <w:hyperlink r:id="rId18" w:tgtFrame="_new" w:history="1">
        <w:r w:rsidRPr="007220C0">
          <w:rPr>
            <w:rStyle w:val="Hyperlink"/>
            <w:rFonts w:eastAsia="Times New Roman"/>
            <w:kern w:val="0"/>
            <w:sz w:val="20"/>
            <w:szCs w:val="20"/>
            <w:lang w:val="en-ID"/>
          </w:rPr>
          <w:t>https://finance.yahoo.com/quote/%5EJKSE</w:t>
        </w:r>
      </w:hyperlink>
    </w:p>
    <w:p w14:paraId="51D17F44" w14:textId="7EC41D04" w:rsidR="007220C0" w:rsidRPr="007220C0" w:rsidRDefault="007220C0" w:rsidP="007220C0">
      <w:pPr>
        <w:widowControl/>
        <w:pBdr>
          <w:top w:val="nil"/>
          <w:left w:val="nil"/>
          <w:bottom w:val="nil"/>
          <w:right w:val="nil"/>
          <w:between w:val="nil"/>
        </w:pBdr>
        <w:ind w:left="567" w:hanging="567"/>
        <w:rPr>
          <w:rFonts w:eastAsia="Times New Roman"/>
          <w:kern w:val="0"/>
          <w:sz w:val="20"/>
          <w:szCs w:val="20"/>
          <w:lang w:val="en-ID"/>
        </w:rPr>
      </w:pPr>
      <w:r w:rsidRPr="007220C0">
        <w:rPr>
          <w:rFonts w:eastAsia="Times New Roman"/>
          <w:kern w:val="0"/>
          <w:sz w:val="20"/>
          <w:szCs w:val="20"/>
          <w:lang w:val="en-ID"/>
        </w:rPr>
        <w:t xml:space="preserve">Rahman, I., &amp; Sari, D. (2023). </w:t>
      </w:r>
      <w:r w:rsidRPr="007220C0">
        <w:rPr>
          <w:rFonts w:eastAsia="Times New Roman"/>
          <w:i/>
          <w:iCs/>
          <w:kern w:val="0"/>
          <w:sz w:val="20"/>
          <w:szCs w:val="20"/>
          <w:lang w:val="en-ID"/>
        </w:rPr>
        <w:t>Exploratory Data Analysis on Stock Market Movement Using Correlation and Visualization Techniques.</w:t>
      </w:r>
      <w:r w:rsidRPr="007220C0">
        <w:rPr>
          <w:rFonts w:eastAsia="Times New Roman"/>
          <w:kern w:val="0"/>
          <w:sz w:val="20"/>
          <w:szCs w:val="20"/>
          <w:lang w:val="en-ID"/>
        </w:rPr>
        <w:br/>
      </w:r>
      <w:r w:rsidRPr="007220C0">
        <w:rPr>
          <w:rFonts w:eastAsia="Times New Roman"/>
          <w:i/>
          <w:iCs/>
          <w:kern w:val="0"/>
          <w:sz w:val="20"/>
          <w:szCs w:val="20"/>
          <w:lang w:val="en-ID"/>
        </w:rPr>
        <w:t>Journal of Economic Informatics</w:t>
      </w:r>
      <w:r w:rsidRPr="007220C0">
        <w:rPr>
          <w:rFonts w:eastAsia="Times New Roman"/>
          <w:kern w:val="0"/>
          <w:sz w:val="20"/>
          <w:szCs w:val="20"/>
          <w:lang w:val="en-ID"/>
        </w:rPr>
        <w:t>, Vol. 7(2), 102–114.</w:t>
      </w:r>
    </w:p>
    <w:p w14:paraId="6D0C346F" w14:textId="5CE6FDE1" w:rsidR="007220C0" w:rsidRPr="007220C0" w:rsidRDefault="007220C0" w:rsidP="007220C0">
      <w:pPr>
        <w:widowControl/>
        <w:pBdr>
          <w:top w:val="nil"/>
          <w:left w:val="nil"/>
          <w:bottom w:val="nil"/>
          <w:right w:val="nil"/>
          <w:between w:val="nil"/>
        </w:pBdr>
        <w:ind w:left="567" w:hanging="567"/>
        <w:rPr>
          <w:rFonts w:eastAsia="Times New Roman"/>
          <w:kern w:val="0"/>
          <w:sz w:val="20"/>
          <w:szCs w:val="20"/>
          <w:lang w:val="en-ID"/>
        </w:rPr>
      </w:pPr>
      <w:r w:rsidRPr="007220C0">
        <w:rPr>
          <w:rFonts w:eastAsia="Times New Roman"/>
          <w:kern w:val="0"/>
          <w:sz w:val="20"/>
          <w:szCs w:val="20"/>
          <w:lang w:val="en-ID"/>
        </w:rPr>
        <w:t xml:space="preserve">Nugroho, A., &amp; </w:t>
      </w:r>
      <w:proofErr w:type="spellStart"/>
      <w:r w:rsidRPr="007220C0">
        <w:rPr>
          <w:rFonts w:eastAsia="Times New Roman"/>
          <w:kern w:val="0"/>
          <w:sz w:val="20"/>
          <w:szCs w:val="20"/>
          <w:lang w:val="en-ID"/>
        </w:rPr>
        <w:t>Fadillah</w:t>
      </w:r>
      <w:proofErr w:type="spellEnd"/>
      <w:r w:rsidRPr="007220C0">
        <w:rPr>
          <w:rFonts w:eastAsia="Times New Roman"/>
          <w:kern w:val="0"/>
          <w:sz w:val="20"/>
          <w:szCs w:val="20"/>
          <w:lang w:val="en-ID"/>
        </w:rPr>
        <w:t xml:space="preserve">, M. (2024). </w:t>
      </w:r>
      <w:r w:rsidRPr="007220C0">
        <w:rPr>
          <w:rFonts w:eastAsia="Times New Roman"/>
          <w:i/>
          <w:iCs/>
          <w:kern w:val="0"/>
          <w:sz w:val="20"/>
          <w:szCs w:val="20"/>
          <w:lang w:val="en-ID"/>
        </w:rPr>
        <w:t>Economic Indicators and Market Performance in Post-Pandemic Recovery: Case Study of IDX Composite.</w:t>
      </w:r>
      <w:r w:rsidRPr="007220C0">
        <w:rPr>
          <w:rFonts w:eastAsia="Times New Roman"/>
          <w:kern w:val="0"/>
          <w:sz w:val="20"/>
          <w:szCs w:val="20"/>
          <w:lang w:val="en-ID"/>
        </w:rPr>
        <w:br/>
      </w:r>
      <w:r w:rsidRPr="007220C0">
        <w:rPr>
          <w:rFonts w:eastAsia="Times New Roman"/>
          <w:i/>
          <w:iCs/>
          <w:kern w:val="0"/>
          <w:sz w:val="20"/>
          <w:szCs w:val="20"/>
          <w:lang w:val="en-ID"/>
        </w:rPr>
        <w:t>Indonesian Journal of Business and Finance</w:t>
      </w:r>
      <w:r w:rsidRPr="007220C0">
        <w:rPr>
          <w:rFonts w:eastAsia="Times New Roman"/>
          <w:kern w:val="0"/>
          <w:sz w:val="20"/>
          <w:szCs w:val="20"/>
          <w:lang w:val="en-ID"/>
        </w:rPr>
        <w:t>, Vol. 5(1), 45–58.</w:t>
      </w:r>
    </w:p>
    <w:p w14:paraId="3E75D36F" w14:textId="7C92FB7C" w:rsidR="00403B04" w:rsidRDefault="00403B04" w:rsidP="00816DB9">
      <w:pPr>
        <w:widowControl/>
        <w:pBdr>
          <w:top w:val="nil"/>
          <w:left w:val="nil"/>
          <w:bottom w:val="nil"/>
          <w:right w:val="nil"/>
          <w:between w:val="nil"/>
        </w:pBdr>
        <w:ind w:left="567" w:hanging="567"/>
        <w:rPr>
          <w:rFonts w:eastAsia="Times New Roman"/>
          <w:color w:val="000000"/>
          <w:sz w:val="20"/>
          <w:szCs w:val="20"/>
        </w:rPr>
      </w:pPr>
      <w:r>
        <w:rPr>
          <w:rFonts w:eastAsia="Times New Roman"/>
          <w:color w:val="000000"/>
          <w:sz w:val="20"/>
          <w:szCs w:val="20"/>
        </w:rPr>
        <w:t>.</w:t>
      </w:r>
    </w:p>
    <w:p w14:paraId="493D15C0" w14:textId="77777777" w:rsidR="00403B04" w:rsidRDefault="00403B04" w:rsidP="00D157A4"/>
    <w:sectPr w:rsidR="00403B04" w:rsidSect="007220C0">
      <w:headerReference w:type="default" r:id="rId19"/>
      <w:footerReference w:type="default" r:id="rId20"/>
      <w:pgSz w:w="11906" w:h="16838" w:code="9"/>
      <w:pgMar w:top="1648"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E8AD9" w14:textId="77777777" w:rsidR="002E1647" w:rsidRDefault="002E1647" w:rsidP="007D0296">
      <w:r>
        <w:separator/>
      </w:r>
    </w:p>
  </w:endnote>
  <w:endnote w:type="continuationSeparator" w:id="0">
    <w:p w14:paraId="15F1F8F4" w14:textId="77777777" w:rsidR="002E1647" w:rsidRDefault="002E1647" w:rsidP="007D02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Lohit Devanagari">
    <w:altName w:val="Times New Roman"/>
    <w:charset w:val="01"/>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2DE4B" w14:textId="77777777" w:rsidR="00530311" w:rsidRDefault="00530311" w:rsidP="00DA4E69">
    <w:pPr>
      <w:pBdr>
        <w:bottom w:val="single" w:sz="6" w:space="1" w:color="auto"/>
      </w:pBdr>
      <w:jc w:val="right"/>
    </w:pPr>
  </w:p>
  <w:p w14:paraId="4AB6C733" w14:textId="4B62187B" w:rsidR="001D3E19" w:rsidRPr="00DA4E69" w:rsidRDefault="00000000" w:rsidP="00DA4E69">
    <w:pPr>
      <w:jc w:val="right"/>
      <w:rPr>
        <w:b/>
        <w:sz w:val="16"/>
        <w:szCs w:val="18"/>
      </w:rPr>
    </w:pPr>
    <w:sdt>
      <w:sdtPr>
        <w:id w:val="208533289"/>
        <w:docPartObj>
          <w:docPartGallery w:val="Page Numbers (Bottom of Page)"/>
          <w:docPartUnique/>
        </w:docPartObj>
      </w:sdtPr>
      <w:sdtEndPr>
        <w:rPr>
          <w:noProof/>
        </w:rPr>
      </w:sdtEndPr>
      <w:sdtContent>
        <w:r w:rsidR="00DA4E69">
          <w:rPr>
            <w:rFonts w:eastAsia="Times New Roman"/>
            <w:color w:val="000000"/>
            <w:sz w:val="16"/>
            <w:szCs w:val="18"/>
          </w:rPr>
          <w:tab/>
        </w:r>
        <w:r w:rsidR="001D3E19">
          <w:fldChar w:fldCharType="begin"/>
        </w:r>
        <w:r w:rsidR="001D3E19">
          <w:instrText xml:space="preserve"> PAGE   \* MERGEFORMAT </w:instrText>
        </w:r>
        <w:r w:rsidR="001D3E19">
          <w:fldChar w:fldCharType="separate"/>
        </w:r>
        <w:r w:rsidR="007D239F">
          <w:rPr>
            <w:noProof/>
          </w:rPr>
          <w:t>6</w:t>
        </w:r>
        <w:r w:rsidR="001D3E19">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F7D2A" w14:textId="77777777" w:rsidR="002E1647" w:rsidRDefault="002E1647" w:rsidP="007D0296">
      <w:r>
        <w:separator/>
      </w:r>
    </w:p>
  </w:footnote>
  <w:footnote w:type="continuationSeparator" w:id="0">
    <w:p w14:paraId="17F764E4" w14:textId="77777777" w:rsidR="002E1647" w:rsidRDefault="002E1647" w:rsidP="007D02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78897376"/>
      <w:docPartObj>
        <w:docPartGallery w:val="Page Numbers (Top of Page)"/>
        <w:docPartUnique/>
      </w:docPartObj>
    </w:sdtPr>
    <w:sdtContent>
      <w:p w14:paraId="4A5FF03F" w14:textId="77777777" w:rsidR="007220C0" w:rsidRDefault="007220C0" w:rsidP="00276A3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909027" w14:textId="77777777" w:rsidR="007220C0" w:rsidRDefault="007220C0" w:rsidP="00897F5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3096204"/>
      <w:docPartObj>
        <w:docPartGallery w:val="Page Numbers (Top of Page)"/>
        <w:docPartUnique/>
      </w:docPartObj>
    </w:sdtPr>
    <w:sdtContent>
      <w:p w14:paraId="5C5087A4" w14:textId="77777777" w:rsidR="007220C0" w:rsidRDefault="007220C0" w:rsidP="003E671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18708B3A" w14:textId="77777777" w:rsidR="007220C0" w:rsidRDefault="007220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9ADA" w14:textId="77777777" w:rsidR="007220C0" w:rsidRPr="00EF2901" w:rsidRDefault="007220C0" w:rsidP="00EF2901">
    <w:pPr>
      <w:pStyle w:val="Header"/>
      <w:jc w:val="center"/>
    </w:pPr>
  </w:p>
  <w:p w14:paraId="05966CA0" w14:textId="77777777" w:rsidR="007220C0" w:rsidRDefault="007220C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4BABA" w14:textId="704740BD" w:rsidR="00530311" w:rsidRPr="00530311" w:rsidRDefault="007220C0" w:rsidP="007220C0">
    <w:pPr>
      <w:jc w:val="right"/>
      <w:rPr>
        <w:b/>
        <w:i/>
        <w:color w:val="FFFFFF" w:themeColor="background1"/>
        <w:sz w:val="20"/>
        <w:szCs w:val="20"/>
        <w:highlight w:val="black"/>
      </w:rPr>
    </w:pPr>
    <w:r w:rsidRPr="007220C0">
      <w:rPr>
        <w:rFonts w:eastAsia="Times New Roman"/>
        <w:b/>
        <w:bCs/>
        <w:color w:val="000000"/>
      </w:rPr>
      <w:t>Journal of Digital Economic Analysis (JDEA)</w:t>
    </w:r>
    <w:r w:rsidRPr="007220C0">
      <w:rPr>
        <w:rFonts w:eastAsia="Times New Roman"/>
        <w:b/>
        <w:color w:val="000000"/>
      </w:rPr>
      <w:t xml:space="preserve"> | </w:t>
    </w:r>
    <w:r w:rsidRPr="007220C0">
      <w:rPr>
        <w:rFonts w:eastAsia="Times New Roman"/>
        <w:b/>
        <w:bCs/>
        <w:color w:val="000000"/>
      </w:rPr>
      <w:t>e-</w:t>
    </w:r>
    <w:proofErr w:type="gramStart"/>
    <w:r w:rsidRPr="007220C0">
      <w:rPr>
        <w:rFonts w:eastAsia="Times New Roman"/>
        <w:b/>
        <w:bCs/>
        <w:color w:val="000000"/>
      </w:rPr>
      <w:t>ISSN :</w:t>
    </w:r>
    <w:proofErr w:type="gramEnd"/>
    <w:r w:rsidRPr="007220C0">
      <w:rPr>
        <w:rFonts w:eastAsia="Times New Roman"/>
        <w:b/>
        <w:bCs/>
        <w:color w:val="000000"/>
      </w:rPr>
      <w:t xml:space="preserve"> 3033-7777</w:t>
    </w:r>
    <w:r w:rsidRPr="007220C0">
      <w:rPr>
        <w:rFonts w:eastAsia="Times New Roman"/>
        <w:b/>
        <w:color w:val="000000"/>
      </w:rPr>
      <w:br/>
    </w:r>
    <w:r w:rsidRPr="007220C0">
      <w:rPr>
        <w:rFonts w:eastAsia="Times New Roman"/>
        <w:b/>
        <w:i/>
        <w:iCs/>
        <w:color w:val="000000"/>
      </w:rPr>
      <w:t>Volume 1, Number 1, October 2025</w:t>
    </w:r>
    <w:r w:rsidRPr="007220C0">
      <w:rPr>
        <w:rFonts w:eastAsia="Times New Roman"/>
        <w:b/>
        <w:color w:val="000000"/>
      </w:rPr>
      <w:br/>
      <w:t>https://doi.org/10.47709/jdea.v1i1.ihsg2023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E1FE7"/>
    <w:multiLevelType w:val="hybridMultilevel"/>
    <w:tmpl w:val="615432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98713C"/>
    <w:multiLevelType w:val="hybridMultilevel"/>
    <w:tmpl w:val="B6928F52"/>
    <w:lvl w:ilvl="0" w:tplc="3809000F">
      <w:start w:val="1"/>
      <w:numFmt w:val="decimal"/>
      <w:lvlText w:val="%1."/>
      <w:lvlJc w:val="left"/>
      <w:pPr>
        <w:ind w:left="1488" w:hanging="360"/>
      </w:pPr>
    </w:lvl>
    <w:lvl w:ilvl="1" w:tplc="38090019" w:tentative="1">
      <w:start w:val="1"/>
      <w:numFmt w:val="lowerLetter"/>
      <w:lvlText w:val="%2."/>
      <w:lvlJc w:val="left"/>
      <w:pPr>
        <w:ind w:left="2208" w:hanging="360"/>
      </w:pPr>
    </w:lvl>
    <w:lvl w:ilvl="2" w:tplc="3809001B" w:tentative="1">
      <w:start w:val="1"/>
      <w:numFmt w:val="lowerRoman"/>
      <w:lvlText w:val="%3."/>
      <w:lvlJc w:val="right"/>
      <w:pPr>
        <w:ind w:left="2928" w:hanging="180"/>
      </w:pPr>
    </w:lvl>
    <w:lvl w:ilvl="3" w:tplc="3809000F" w:tentative="1">
      <w:start w:val="1"/>
      <w:numFmt w:val="decimal"/>
      <w:lvlText w:val="%4."/>
      <w:lvlJc w:val="left"/>
      <w:pPr>
        <w:ind w:left="3648" w:hanging="360"/>
      </w:pPr>
    </w:lvl>
    <w:lvl w:ilvl="4" w:tplc="38090019" w:tentative="1">
      <w:start w:val="1"/>
      <w:numFmt w:val="lowerLetter"/>
      <w:lvlText w:val="%5."/>
      <w:lvlJc w:val="left"/>
      <w:pPr>
        <w:ind w:left="4368" w:hanging="360"/>
      </w:pPr>
    </w:lvl>
    <w:lvl w:ilvl="5" w:tplc="3809001B" w:tentative="1">
      <w:start w:val="1"/>
      <w:numFmt w:val="lowerRoman"/>
      <w:lvlText w:val="%6."/>
      <w:lvlJc w:val="right"/>
      <w:pPr>
        <w:ind w:left="5088" w:hanging="180"/>
      </w:pPr>
    </w:lvl>
    <w:lvl w:ilvl="6" w:tplc="3809000F" w:tentative="1">
      <w:start w:val="1"/>
      <w:numFmt w:val="decimal"/>
      <w:lvlText w:val="%7."/>
      <w:lvlJc w:val="left"/>
      <w:pPr>
        <w:ind w:left="5808" w:hanging="360"/>
      </w:pPr>
    </w:lvl>
    <w:lvl w:ilvl="7" w:tplc="38090019" w:tentative="1">
      <w:start w:val="1"/>
      <w:numFmt w:val="lowerLetter"/>
      <w:lvlText w:val="%8."/>
      <w:lvlJc w:val="left"/>
      <w:pPr>
        <w:ind w:left="6528" w:hanging="360"/>
      </w:pPr>
    </w:lvl>
    <w:lvl w:ilvl="8" w:tplc="3809001B" w:tentative="1">
      <w:start w:val="1"/>
      <w:numFmt w:val="lowerRoman"/>
      <w:lvlText w:val="%9."/>
      <w:lvlJc w:val="right"/>
      <w:pPr>
        <w:ind w:left="7248" w:hanging="180"/>
      </w:pPr>
    </w:lvl>
  </w:abstractNum>
  <w:abstractNum w:abstractNumId="2" w15:restartNumberingAfterBreak="0">
    <w:nsid w:val="1FC450CE"/>
    <w:multiLevelType w:val="multilevel"/>
    <w:tmpl w:val="8138C78C"/>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4B9001A"/>
    <w:multiLevelType w:val="hybridMultilevel"/>
    <w:tmpl w:val="EFE24F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2C53B3"/>
    <w:multiLevelType w:val="hybridMultilevel"/>
    <w:tmpl w:val="07523BEA"/>
    <w:lvl w:ilvl="0" w:tplc="44C83E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EA53BD7"/>
    <w:multiLevelType w:val="hybridMultilevel"/>
    <w:tmpl w:val="A434FC2E"/>
    <w:lvl w:ilvl="0" w:tplc="10B09F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EAE5690"/>
    <w:multiLevelType w:val="hybridMultilevel"/>
    <w:tmpl w:val="669258D4"/>
    <w:lvl w:ilvl="0" w:tplc="04090019">
      <w:start w:val="1"/>
      <w:numFmt w:val="lowerLetter"/>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7" w15:restartNumberingAfterBreak="0">
    <w:nsid w:val="43140A98"/>
    <w:multiLevelType w:val="hybridMultilevel"/>
    <w:tmpl w:val="B4BC28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244A6C"/>
    <w:multiLevelType w:val="hybridMultilevel"/>
    <w:tmpl w:val="ECAC0A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9D2CDD"/>
    <w:multiLevelType w:val="hybridMultilevel"/>
    <w:tmpl w:val="98C0866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7CD38CF"/>
    <w:multiLevelType w:val="hybridMultilevel"/>
    <w:tmpl w:val="63A06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1271A1"/>
    <w:multiLevelType w:val="hybridMultilevel"/>
    <w:tmpl w:val="1BE8F4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2546395">
    <w:abstractNumId w:val="2"/>
  </w:num>
  <w:num w:numId="2" w16cid:durableId="541096912">
    <w:abstractNumId w:val="2"/>
  </w:num>
  <w:num w:numId="3" w16cid:durableId="757484814">
    <w:abstractNumId w:val="2"/>
  </w:num>
  <w:num w:numId="4" w16cid:durableId="750740720">
    <w:abstractNumId w:val="2"/>
  </w:num>
  <w:num w:numId="5" w16cid:durableId="995569436">
    <w:abstractNumId w:val="2"/>
  </w:num>
  <w:num w:numId="6" w16cid:durableId="1873806106">
    <w:abstractNumId w:val="10"/>
  </w:num>
  <w:num w:numId="7" w16cid:durableId="703136582">
    <w:abstractNumId w:val="3"/>
  </w:num>
  <w:num w:numId="8" w16cid:durableId="1473478094">
    <w:abstractNumId w:val="11"/>
  </w:num>
  <w:num w:numId="9" w16cid:durableId="122583045">
    <w:abstractNumId w:val="6"/>
  </w:num>
  <w:num w:numId="10" w16cid:durableId="209846972">
    <w:abstractNumId w:val="0"/>
  </w:num>
  <w:num w:numId="11" w16cid:durableId="1339425817">
    <w:abstractNumId w:val="8"/>
  </w:num>
  <w:num w:numId="12" w16cid:durableId="954024094">
    <w:abstractNumId w:val="7"/>
  </w:num>
  <w:num w:numId="13" w16cid:durableId="305208633">
    <w:abstractNumId w:val="4"/>
  </w:num>
  <w:num w:numId="14" w16cid:durableId="1895264637">
    <w:abstractNumId w:val="5"/>
  </w:num>
  <w:num w:numId="15" w16cid:durableId="1819835959">
    <w:abstractNumId w:val="9"/>
  </w:num>
  <w:num w:numId="16" w16cid:durableId="270750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SxMLQwsjS3tLA0MDBQ0lEKTi0uzszPAykwqQUA6ElVBSwAAAA="/>
  </w:docVars>
  <w:rsids>
    <w:rsidRoot w:val="007D0296"/>
    <w:rsid w:val="00015ABD"/>
    <w:rsid w:val="00072267"/>
    <w:rsid w:val="00077086"/>
    <w:rsid w:val="000873F5"/>
    <w:rsid w:val="000A1F7E"/>
    <w:rsid w:val="000D5675"/>
    <w:rsid w:val="000D7970"/>
    <w:rsid w:val="000F5352"/>
    <w:rsid w:val="00100602"/>
    <w:rsid w:val="00116D04"/>
    <w:rsid w:val="00161593"/>
    <w:rsid w:val="00174261"/>
    <w:rsid w:val="001A3DD2"/>
    <w:rsid w:val="001B30C2"/>
    <w:rsid w:val="001D02A6"/>
    <w:rsid w:val="001D3E19"/>
    <w:rsid w:val="001F3FEF"/>
    <w:rsid w:val="0020347F"/>
    <w:rsid w:val="00260A40"/>
    <w:rsid w:val="002867D8"/>
    <w:rsid w:val="002978FF"/>
    <w:rsid w:val="002B5475"/>
    <w:rsid w:val="002B72A6"/>
    <w:rsid w:val="002E1647"/>
    <w:rsid w:val="002E4645"/>
    <w:rsid w:val="002F1196"/>
    <w:rsid w:val="003955B6"/>
    <w:rsid w:val="00403B04"/>
    <w:rsid w:val="00437643"/>
    <w:rsid w:val="00437775"/>
    <w:rsid w:val="00447268"/>
    <w:rsid w:val="004547FA"/>
    <w:rsid w:val="0049528D"/>
    <w:rsid w:val="004C5006"/>
    <w:rsid w:val="004D2DD6"/>
    <w:rsid w:val="004E1423"/>
    <w:rsid w:val="00522B0B"/>
    <w:rsid w:val="00530311"/>
    <w:rsid w:val="00550216"/>
    <w:rsid w:val="00561B3C"/>
    <w:rsid w:val="005B2B1C"/>
    <w:rsid w:val="00642192"/>
    <w:rsid w:val="0066727D"/>
    <w:rsid w:val="00676C8E"/>
    <w:rsid w:val="00691EB8"/>
    <w:rsid w:val="006B2380"/>
    <w:rsid w:val="006D607F"/>
    <w:rsid w:val="006F57E4"/>
    <w:rsid w:val="007038E7"/>
    <w:rsid w:val="007220C0"/>
    <w:rsid w:val="00737770"/>
    <w:rsid w:val="00760BF7"/>
    <w:rsid w:val="00783B2C"/>
    <w:rsid w:val="0078405B"/>
    <w:rsid w:val="007A3EB4"/>
    <w:rsid w:val="007D0296"/>
    <w:rsid w:val="007D239F"/>
    <w:rsid w:val="00816DB9"/>
    <w:rsid w:val="00841E8C"/>
    <w:rsid w:val="00854FCD"/>
    <w:rsid w:val="008B2B26"/>
    <w:rsid w:val="00922E87"/>
    <w:rsid w:val="009346A6"/>
    <w:rsid w:val="00951031"/>
    <w:rsid w:val="0095394A"/>
    <w:rsid w:val="00955E3C"/>
    <w:rsid w:val="00963B46"/>
    <w:rsid w:val="0096590A"/>
    <w:rsid w:val="009821F5"/>
    <w:rsid w:val="009A44EF"/>
    <w:rsid w:val="009F099C"/>
    <w:rsid w:val="00A35635"/>
    <w:rsid w:val="00AF70BE"/>
    <w:rsid w:val="00B048E7"/>
    <w:rsid w:val="00B4739B"/>
    <w:rsid w:val="00B51FD4"/>
    <w:rsid w:val="00B77862"/>
    <w:rsid w:val="00BB2A37"/>
    <w:rsid w:val="00C008CB"/>
    <w:rsid w:val="00C0453D"/>
    <w:rsid w:val="00C1237A"/>
    <w:rsid w:val="00C41AB0"/>
    <w:rsid w:val="00C55DB6"/>
    <w:rsid w:val="00C9384A"/>
    <w:rsid w:val="00CC71B3"/>
    <w:rsid w:val="00D03166"/>
    <w:rsid w:val="00D12D99"/>
    <w:rsid w:val="00D157A4"/>
    <w:rsid w:val="00D416E7"/>
    <w:rsid w:val="00D805AD"/>
    <w:rsid w:val="00DA4E69"/>
    <w:rsid w:val="00DC3E29"/>
    <w:rsid w:val="00DD5804"/>
    <w:rsid w:val="00E16951"/>
    <w:rsid w:val="00E35B6A"/>
    <w:rsid w:val="00EE71D3"/>
    <w:rsid w:val="00F02B41"/>
    <w:rsid w:val="00F621C9"/>
    <w:rsid w:val="00FC17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CB440"/>
  <w15:chartTrackingRefBased/>
  <w15:docId w15:val="{94A1C2DB-9DAC-49CE-9A9B-07B6F5333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196"/>
    <w:pPr>
      <w:widowControl w:val="0"/>
      <w:suppressAutoHyphens/>
      <w:spacing w:after="0" w:line="240" w:lineRule="auto"/>
      <w:jc w:val="both"/>
    </w:pPr>
    <w:rPr>
      <w:rFonts w:ascii="Times New Roman" w:eastAsia="Arial Unicode MS" w:hAnsi="Times New Roman" w:cs="Times New Roman"/>
      <w:kern w:val="1"/>
      <w:sz w:val="24"/>
      <w:szCs w:val="24"/>
      <w:lang w:val="en-US"/>
    </w:rPr>
  </w:style>
  <w:style w:type="paragraph" w:styleId="Heading1">
    <w:name w:val="heading 1"/>
    <w:basedOn w:val="Normal"/>
    <w:next w:val="Normal"/>
    <w:link w:val="Heading1Char"/>
    <w:uiPriority w:val="9"/>
    <w:qFormat/>
    <w:rsid w:val="002B72A6"/>
    <w:pPr>
      <w:keepNext/>
      <w:keepLines/>
      <w:widowControl/>
      <w:numPr>
        <w:numId w:val="1"/>
      </w:numPr>
      <w:tabs>
        <w:tab w:val="left" w:pos="216"/>
      </w:tabs>
      <w:spacing w:before="160" w:after="80"/>
      <w:jc w:val="center"/>
      <w:outlineLvl w:val="0"/>
    </w:pPr>
    <w:rPr>
      <w:rFonts w:eastAsia="MS Mincho"/>
      <w:smallCaps/>
      <w:kern w:val="0"/>
      <w:sz w:val="20"/>
      <w:szCs w:val="20"/>
    </w:rPr>
  </w:style>
  <w:style w:type="paragraph" w:styleId="Heading2">
    <w:name w:val="heading 2"/>
    <w:basedOn w:val="Normal"/>
    <w:next w:val="Normal"/>
    <w:link w:val="Heading2Char"/>
    <w:uiPriority w:val="9"/>
    <w:qFormat/>
    <w:rsid w:val="002B72A6"/>
    <w:pPr>
      <w:keepNext/>
      <w:keepLines/>
      <w:widowControl/>
      <w:numPr>
        <w:ilvl w:val="1"/>
        <w:numId w:val="1"/>
      </w:numPr>
      <w:tabs>
        <w:tab w:val="left" w:pos="288"/>
      </w:tabs>
      <w:spacing w:before="120" w:after="60"/>
      <w:jc w:val="left"/>
      <w:outlineLvl w:val="1"/>
    </w:pPr>
    <w:rPr>
      <w:rFonts w:eastAsia="MS Mincho"/>
      <w:i/>
      <w:iCs/>
      <w:kern w:val="0"/>
      <w:sz w:val="20"/>
      <w:szCs w:val="20"/>
    </w:rPr>
  </w:style>
  <w:style w:type="paragraph" w:styleId="Heading3">
    <w:name w:val="heading 3"/>
    <w:basedOn w:val="Normal"/>
    <w:next w:val="Normal"/>
    <w:link w:val="Heading3Char"/>
    <w:uiPriority w:val="9"/>
    <w:qFormat/>
    <w:rsid w:val="002B72A6"/>
    <w:pPr>
      <w:widowControl/>
      <w:numPr>
        <w:ilvl w:val="2"/>
        <w:numId w:val="1"/>
      </w:numPr>
      <w:tabs>
        <w:tab w:val="left" w:pos="540"/>
      </w:tabs>
      <w:spacing w:line="240" w:lineRule="exact"/>
      <w:ind w:firstLine="288"/>
      <w:outlineLvl w:val="2"/>
    </w:pPr>
    <w:rPr>
      <w:rFonts w:eastAsia="MS Mincho"/>
      <w:i/>
      <w:iCs/>
      <w:kern w:val="0"/>
      <w:sz w:val="20"/>
      <w:szCs w:val="20"/>
    </w:rPr>
  </w:style>
  <w:style w:type="paragraph" w:styleId="Heading4">
    <w:name w:val="heading 4"/>
    <w:basedOn w:val="Normal"/>
    <w:next w:val="Normal"/>
    <w:link w:val="Heading4Char"/>
    <w:uiPriority w:val="9"/>
    <w:qFormat/>
    <w:rsid w:val="002B72A6"/>
    <w:pPr>
      <w:widowControl/>
      <w:numPr>
        <w:ilvl w:val="3"/>
        <w:numId w:val="1"/>
      </w:numPr>
      <w:tabs>
        <w:tab w:val="left" w:pos="720"/>
        <w:tab w:val="left" w:pos="821"/>
      </w:tabs>
      <w:spacing w:before="40" w:after="40"/>
      <w:ind w:firstLine="504"/>
      <w:outlineLvl w:val="3"/>
    </w:pPr>
    <w:rPr>
      <w:rFonts w:eastAsia="MS Mincho"/>
      <w:i/>
      <w:iCs/>
      <w:kern w:val="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0296"/>
    <w:pPr>
      <w:tabs>
        <w:tab w:val="center" w:pos="4513"/>
        <w:tab w:val="right" w:pos="9026"/>
      </w:tabs>
    </w:pPr>
  </w:style>
  <w:style w:type="character" w:customStyle="1" w:styleId="HeaderChar">
    <w:name w:val="Header Char"/>
    <w:basedOn w:val="DefaultParagraphFont"/>
    <w:link w:val="Header"/>
    <w:uiPriority w:val="99"/>
    <w:rsid w:val="007D0296"/>
  </w:style>
  <w:style w:type="paragraph" w:styleId="Footer">
    <w:name w:val="footer"/>
    <w:basedOn w:val="Normal"/>
    <w:link w:val="FooterChar"/>
    <w:unhideWhenUsed/>
    <w:rsid w:val="007D0296"/>
    <w:pPr>
      <w:tabs>
        <w:tab w:val="center" w:pos="4513"/>
        <w:tab w:val="right" w:pos="9026"/>
      </w:tabs>
    </w:pPr>
  </w:style>
  <w:style w:type="character" w:customStyle="1" w:styleId="FooterChar">
    <w:name w:val="Footer Char"/>
    <w:basedOn w:val="DefaultParagraphFont"/>
    <w:link w:val="Footer"/>
    <w:rsid w:val="007D0296"/>
  </w:style>
  <w:style w:type="character" w:styleId="Hyperlink">
    <w:name w:val="Hyperlink"/>
    <w:basedOn w:val="DefaultParagraphFont"/>
    <w:uiPriority w:val="99"/>
    <w:unhideWhenUsed/>
    <w:rsid w:val="007D0296"/>
    <w:rPr>
      <w:color w:val="0563C1" w:themeColor="hyperlink"/>
      <w:u w:val="single"/>
    </w:rPr>
  </w:style>
  <w:style w:type="character" w:styleId="Strong">
    <w:name w:val="Strong"/>
    <w:basedOn w:val="DefaultParagraphFont"/>
    <w:uiPriority w:val="22"/>
    <w:qFormat/>
    <w:rsid w:val="007D0296"/>
    <w:rPr>
      <w:b/>
      <w:bCs/>
    </w:rPr>
  </w:style>
  <w:style w:type="character" w:customStyle="1" w:styleId="Heading1Char">
    <w:name w:val="Heading 1 Char"/>
    <w:basedOn w:val="DefaultParagraphFont"/>
    <w:link w:val="Heading1"/>
    <w:uiPriority w:val="9"/>
    <w:rsid w:val="002B72A6"/>
    <w:rPr>
      <w:rFonts w:ascii="Times New Roman" w:eastAsia="MS Mincho" w:hAnsi="Times New Roman" w:cs="Times New Roman"/>
      <w:smallCaps/>
      <w:sz w:val="20"/>
      <w:szCs w:val="20"/>
      <w:lang w:val="en-US"/>
    </w:rPr>
  </w:style>
  <w:style w:type="character" w:customStyle="1" w:styleId="Heading2Char">
    <w:name w:val="Heading 2 Char"/>
    <w:basedOn w:val="DefaultParagraphFont"/>
    <w:link w:val="Heading2"/>
    <w:uiPriority w:val="9"/>
    <w:rsid w:val="002B72A6"/>
    <w:rPr>
      <w:rFonts w:ascii="Times New Roman" w:eastAsia="MS Mincho" w:hAnsi="Times New Roman" w:cs="Times New Roman"/>
      <w:i/>
      <w:iCs/>
      <w:sz w:val="20"/>
      <w:szCs w:val="20"/>
      <w:lang w:val="en-US"/>
    </w:rPr>
  </w:style>
  <w:style w:type="character" w:customStyle="1" w:styleId="Heading3Char">
    <w:name w:val="Heading 3 Char"/>
    <w:basedOn w:val="DefaultParagraphFont"/>
    <w:link w:val="Heading3"/>
    <w:uiPriority w:val="9"/>
    <w:rsid w:val="002B72A6"/>
    <w:rPr>
      <w:rFonts w:ascii="Times New Roman" w:eastAsia="MS Mincho" w:hAnsi="Times New Roman" w:cs="Times New Roman"/>
      <w:i/>
      <w:iCs/>
      <w:sz w:val="20"/>
      <w:szCs w:val="20"/>
      <w:lang w:val="en-US"/>
    </w:rPr>
  </w:style>
  <w:style w:type="character" w:customStyle="1" w:styleId="Heading4Char">
    <w:name w:val="Heading 4 Char"/>
    <w:basedOn w:val="DefaultParagraphFont"/>
    <w:link w:val="Heading4"/>
    <w:uiPriority w:val="9"/>
    <w:rsid w:val="002B72A6"/>
    <w:rPr>
      <w:rFonts w:ascii="Times New Roman" w:eastAsia="MS Mincho" w:hAnsi="Times New Roman" w:cs="Times New Roman"/>
      <w:i/>
      <w:iCs/>
      <w:sz w:val="20"/>
      <w:szCs w:val="20"/>
      <w:lang w:val="en-US"/>
    </w:rPr>
  </w:style>
  <w:style w:type="paragraph" w:styleId="Caption">
    <w:name w:val="caption"/>
    <w:basedOn w:val="Normal"/>
    <w:qFormat/>
    <w:rsid w:val="00403B04"/>
    <w:pPr>
      <w:widowControl/>
      <w:suppressLineNumbers/>
      <w:spacing w:before="120" w:after="120"/>
      <w:jc w:val="center"/>
    </w:pPr>
    <w:rPr>
      <w:rFonts w:eastAsia="Times New Roman" w:cs="Lohit Devanagari"/>
      <w:i/>
      <w:iCs/>
      <w:kern w:val="0"/>
      <w:lang w:eastAsia="zh-CN"/>
    </w:rPr>
  </w:style>
  <w:style w:type="table" w:styleId="TableGrid">
    <w:name w:val="Table Grid"/>
    <w:basedOn w:val="TableNormal"/>
    <w:uiPriority w:val="59"/>
    <w:qFormat/>
    <w:rsid w:val="002034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55B6"/>
    <w:pPr>
      <w:ind w:left="720"/>
      <w:contextualSpacing/>
    </w:pPr>
  </w:style>
  <w:style w:type="paragraph" w:styleId="NormalWeb">
    <w:name w:val="Normal (Web)"/>
    <w:basedOn w:val="Normal"/>
    <w:uiPriority w:val="99"/>
    <w:unhideWhenUsed/>
    <w:rsid w:val="000873F5"/>
    <w:pPr>
      <w:widowControl/>
      <w:suppressAutoHyphens w:val="0"/>
      <w:spacing w:before="100" w:beforeAutospacing="1" w:after="100" w:afterAutospacing="1"/>
      <w:jc w:val="left"/>
    </w:pPr>
    <w:rPr>
      <w:rFonts w:eastAsia="Times New Roman"/>
      <w:kern w:val="0"/>
    </w:rPr>
  </w:style>
  <w:style w:type="character" w:styleId="Emphasis">
    <w:name w:val="Emphasis"/>
    <w:basedOn w:val="DefaultParagraphFont"/>
    <w:uiPriority w:val="20"/>
    <w:qFormat/>
    <w:rsid w:val="00A35635"/>
    <w:rPr>
      <w:i/>
      <w:iCs/>
    </w:rPr>
  </w:style>
  <w:style w:type="character" w:styleId="UnresolvedMention">
    <w:name w:val="Unresolved Mention"/>
    <w:basedOn w:val="DefaultParagraphFont"/>
    <w:uiPriority w:val="99"/>
    <w:semiHidden/>
    <w:unhideWhenUsed/>
    <w:rsid w:val="007220C0"/>
    <w:rPr>
      <w:color w:val="605E5C"/>
      <w:shd w:val="clear" w:color="auto" w:fill="E1DFDD"/>
    </w:rPr>
  </w:style>
  <w:style w:type="character" w:styleId="PageNumber">
    <w:name w:val="page number"/>
    <w:basedOn w:val="DefaultParagraphFont"/>
    <w:uiPriority w:val="99"/>
    <w:semiHidden/>
    <w:unhideWhenUsed/>
    <w:rsid w:val="007220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66232">
      <w:bodyDiv w:val="1"/>
      <w:marLeft w:val="0"/>
      <w:marRight w:val="0"/>
      <w:marTop w:val="0"/>
      <w:marBottom w:val="0"/>
      <w:divBdr>
        <w:top w:val="none" w:sz="0" w:space="0" w:color="auto"/>
        <w:left w:val="none" w:sz="0" w:space="0" w:color="auto"/>
        <w:bottom w:val="none" w:sz="0" w:space="0" w:color="auto"/>
        <w:right w:val="none" w:sz="0" w:space="0" w:color="auto"/>
      </w:divBdr>
    </w:div>
    <w:div w:id="601764434">
      <w:bodyDiv w:val="1"/>
      <w:marLeft w:val="0"/>
      <w:marRight w:val="0"/>
      <w:marTop w:val="0"/>
      <w:marBottom w:val="0"/>
      <w:divBdr>
        <w:top w:val="none" w:sz="0" w:space="0" w:color="auto"/>
        <w:left w:val="none" w:sz="0" w:space="0" w:color="auto"/>
        <w:bottom w:val="none" w:sz="0" w:space="0" w:color="auto"/>
        <w:right w:val="none" w:sz="0" w:space="0" w:color="auto"/>
      </w:divBdr>
    </w:div>
    <w:div w:id="1366826563">
      <w:bodyDiv w:val="1"/>
      <w:marLeft w:val="0"/>
      <w:marRight w:val="0"/>
      <w:marTop w:val="0"/>
      <w:marBottom w:val="0"/>
      <w:divBdr>
        <w:top w:val="none" w:sz="0" w:space="0" w:color="auto"/>
        <w:left w:val="none" w:sz="0" w:space="0" w:color="auto"/>
        <w:bottom w:val="none" w:sz="0" w:space="0" w:color="auto"/>
        <w:right w:val="none" w:sz="0" w:space="0" w:color="auto"/>
      </w:divBdr>
    </w:div>
    <w:div w:id="1625114585">
      <w:bodyDiv w:val="1"/>
      <w:marLeft w:val="0"/>
      <w:marRight w:val="0"/>
      <w:marTop w:val="0"/>
      <w:marBottom w:val="0"/>
      <w:divBdr>
        <w:top w:val="none" w:sz="0" w:space="0" w:color="auto"/>
        <w:left w:val="none" w:sz="0" w:space="0" w:color="auto"/>
        <w:bottom w:val="none" w:sz="0" w:space="0" w:color="auto"/>
        <w:right w:val="none" w:sz="0" w:space="0" w:color="auto"/>
      </w:divBdr>
    </w:div>
    <w:div w:id="1654336230">
      <w:bodyDiv w:val="1"/>
      <w:marLeft w:val="0"/>
      <w:marRight w:val="0"/>
      <w:marTop w:val="0"/>
      <w:marBottom w:val="0"/>
      <w:divBdr>
        <w:top w:val="none" w:sz="0" w:space="0" w:color="auto"/>
        <w:left w:val="none" w:sz="0" w:space="0" w:color="auto"/>
        <w:bottom w:val="none" w:sz="0" w:space="0" w:color="auto"/>
        <w:right w:val="none" w:sz="0" w:space="0" w:color="auto"/>
      </w:divBdr>
    </w:div>
    <w:div w:id="1725564227">
      <w:bodyDiv w:val="1"/>
      <w:marLeft w:val="0"/>
      <w:marRight w:val="0"/>
      <w:marTop w:val="0"/>
      <w:marBottom w:val="0"/>
      <w:divBdr>
        <w:top w:val="none" w:sz="0" w:space="0" w:color="auto"/>
        <w:left w:val="none" w:sz="0" w:space="0" w:color="auto"/>
        <w:bottom w:val="none" w:sz="0" w:space="0" w:color="auto"/>
        <w:right w:val="none" w:sz="0" w:space="0" w:color="auto"/>
      </w:divBdr>
    </w:div>
    <w:div w:id="1855419088">
      <w:bodyDiv w:val="1"/>
      <w:marLeft w:val="0"/>
      <w:marRight w:val="0"/>
      <w:marTop w:val="0"/>
      <w:marBottom w:val="0"/>
      <w:divBdr>
        <w:top w:val="none" w:sz="0" w:space="0" w:color="auto"/>
        <w:left w:val="none" w:sz="0" w:space="0" w:color="auto"/>
        <w:bottom w:val="none" w:sz="0" w:space="0" w:color="auto"/>
        <w:right w:val="none" w:sz="0" w:space="0" w:color="auto"/>
      </w:divBdr>
    </w:div>
    <w:div w:id="1936790972">
      <w:bodyDiv w:val="1"/>
      <w:marLeft w:val="0"/>
      <w:marRight w:val="0"/>
      <w:marTop w:val="0"/>
      <w:marBottom w:val="0"/>
      <w:divBdr>
        <w:top w:val="none" w:sz="0" w:space="0" w:color="auto"/>
        <w:left w:val="none" w:sz="0" w:space="0" w:color="auto"/>
        <w:bottom w:val="none" w:sz="0" w:space="0" w:color="auto"/>
        <w:right w:val="none" w:sz="0" w:space="0" w:color="auto"/>
      </w:divBdr>
    </w:div>
    <w:div w:id="2091653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hyperlink" Target="https://finance.yahoo.com/quote/%5EJKSE?utm_source=chatgpt.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3B5AE-EDFA-45D7-A3CD-5B46BBA58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1975</Words>
  <Characters>11261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Rasyid Ihsan</cp:lastModifiedBy>
  <cp:revision>2</cp:revision>
  <dcterms:created xsi:type="dcterms:W3CDTF">2025-10-28T07:36:00Z</dcterms:created>
  <dcterms:modified xsi:type="dcterms:W3CDTF">2025-10-28T07:36:00Z</dcterms:modified>
</cp:coreProperties>
</file>