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24BF1" w14:textId="1D06FE6A" w:rsidR="005E55CF" w:rsidRPr="005E55CF" w:rsidRDefault="005E55CF" w:rsidP="005E55CF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E55CF">
        <w:rPr>
          <w:rFonts w:ascii="Arial" w:hAnsi="Arial" w:cs="Arial"/>
          <w:sz w:val="24"/>
          <w:szCs w:val="24"/>
        </w:rPr>
        <w:t xml:space="preserve">Hi </w:t>
      </w:r>
      <w:r w:rsidR="008A1E0A">
        <w:rPr>
          <w:rFonts w:ascii="Arial" w:hAnsi="Arial" w:cs="Arial"/>
          <w:sz w:val="24"/>
          <w:szCs w:val="24"/>
        </w:rPr>
        <w:t>Beatrice</w:t>
      </w:r>
      <w:r>
        <w:rPr>
          <w:rFonts w:ascii="Arial" w:hAnsi="Arial" w:cs="Arial"/>
          <w:sz w:val="24"/>
          <w:szCs w:val="24"/>
        </w:rPr>
        <w:t>,</w:t>
      </w:r>
    </w:p>
    <w:p w14:paraId="07EA3977" w14:textId="30C98270" w:rsidR="005F03AF" w:rsidRDefault="005F03AF" w:rsidP="005F03AF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Thank you for the post, it was wonderful to view your thoughts on </w:t>
      </w:r>
      <w:r w:rsidR="008A1E0A">
        <w:rPr>
          <w:rFonts w:ascii="Arial" w:hAnsi="Arial" w:cs="Arial"/>
          <w:sz w:val="24"/>
          <w:szCs w:val="24"/>
        </w:rPr>
        <w:t xml:space="preserve">how </w:t>
      </w:r>
      <w:r w:rsidR="008A1E0A" w:rsidRPr="008A1E0A">
        <w:rPr>
          <w:rFonts w:ascii="Arial" w:hAnsi="Arial" w:cs="Arial"/>
          <w:sz w:val="24"/>
          <w:szCs w:val="24"/>
        </w:rPr>
        <w:t>Endpoint Protection Software</w:t>
      </w:r>
      <w:r w:rsidR="008A1E0A">
        <w:rPr>
          <w:rFonts w:ascii="Arial" w:hAnsi="Arial" w:cs="Arial"/>
          <w:sz w:val="24"/>
          <w:szCs w:val="24"/>
        </w:rPr>
        <w:t xml:space="preserve"> protect critical endpoints and servers from known threats. To build on endpoint protection, endpoint detection and response (EDR) </w:t>
      </w:r>
      <w:r w:rsidR="00D6199A">
        <w:rPr>
          <w:rFonts w:ascii="Arial" w:hAnsi="Arial" w:cs="Arial"/>
          <w:sz w:val="24"/>
          <w:szCs w:val="24"/>
        </w:rPr>
        <w:t>takes a step</w:t>
      </w:r>
      <w:r w:rsidR="008A1E0A">
        <w:rPr>
          <w:rFonts w:ascii="Arial" w:hAnsi="Arial" w:cs="Arial"/>
          <w:sz w:val="24"/>
          <w:szCs w:val="24"/>
        </w:rPr>
        <w:t xml:space="preserve"> further.</w:t>
      </w:r>
    </w:p>
    <w:p w14:paraId="7ABD2910" w14:textId="7040A4BF" w:rsidR="00D6199A" w:rsidRDefault="00D6199A" w:rsidP="008A1E0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D6199A">
        <w:rPr>
          <w:rFonts w:ascii="Arial" w:hAnsi="Arial" w:cs="Arial"/>
          <w:sz w:val="24"/>
          <w:szCs w:val="24"/>
        </w:rPr>
        <w:t xml:space="preserve">Endpoint detection and response (EDR), </w:t>
      </w:r>
      <w:r>
        <w:rPr>
          <w:rFonts w:ascii="Arial" w:hAnsi="Arial" w:cs="Arial"/>
          <w:sz w:val="24"/>
          <w:szCs w:val="24"/>
        </w:rPr>
        <w:t xml:space="preserve">also </w:t>
      </w:r>
      <w:r w:rsidRPr="00D6199A">
        <w:rPr>
          <w:rFonts w:ascii="Arial" w:hAnsi="Arial" w:cs="Arial"/>
          <w:sz w:val="24"/>
          <w:szCs w:val="24"/>
        </w:rPr>
        <w:t xml:space="preserve">known as endpoint threat detection and response (ETDR), is a comprehensive solution that </w:t>
      </w:r>
      <w:r>
        <w:rPr>
          <w:rFonts w:ascii="Arial" w:hAnsi="Arial" w:cs="Arial"/>
          <w:sz w:val="24"/>
          <w:szCs w:val="24"/>
        </w:rPr>
        <w:t xml:space="preserve">is </w:t>
      </w:r>
      <w:r w:rsidR="007B4DDE">
        <w:rPr>
          <w:rFonts w:ascii="Arial" w:hAnsi="Arial" w:cs="Arial"/>
          <w:sz w:val="24"/>
          <w:szCs w:val="24"/>
        </w:rPr>
        <w:t>built</w:t>
      </w:r>
      <w:r>
        <w:rPr>
          <w:rFonts w:ascii="Arial" w:hAnsi="Arial" w:cs="Arial"/>
          <w:sz w:val="24"/>
          <w:szCs w:val="24"/>
        </w:rPr>
        <w:t xml:space="preserve"> on the principles of</w:t>
      </w:r>
      <w:r w:rsidRPr="00D6199A">
        <w:rPr>
          <w:rFonts w:ascii="Arial" w:hAnsi="Arial" w:cs="Arial"/>
          <w:sz w:val="24"/>
          <w:szCs w:val="24"/>
        </w:rPr>
        <w:t xml:space="preserve"> continuous</w:t>
      </w:r>
      <w:r>
        <w:rPr>
          <w:rFonts w:ascii="Arial" w:hAnsi="Arial" w:cs="Arial"/>
          <w:sz w:val="24"/>
          <w:szCs w:val="24"/>
        </w:rPr>
        <w:t xml:space="preserve"> </w:t>
      </w:r>
      <w:r w:rsidRPr="00D6199A">
        <w:rPr>
          <w:rFonts w:ascii="Arial" w:hAnsi="Arial" w:cs="Arial"/>
          <w:sz w:val="24"/>
          <w:szCs w:val="24"/>
        </w:rPr>
        <w:t xml:space="preserve">real-time monitoring and collecting of endpoint data </w:t>
      </w:r>
      <w:r>
        <w:rPr>
          <w:rFonts w:ascii="Arial" w:hAnsi="Arial" w:cs="Arial"/>
          <w:sz w:val="24"/>
          <w:szCs w:val="24"/>
        </w:rPr>
        <w:t>in coherence with</w:t>
      </w:r>
      <w:r w:rsidRPr="00D6199A">
        <w:rPr>
          <w:rFonts w:ascii="Arial" w:hAnsi="Arial" w:cs="Arial"/>
          <w:sz w:val="24"/>
          <w:szCs w:val="24"/>
        </w:rPr>
        <w:t xml:space="preserve"> automated response and analysis</w:t>
      </w:r>
      <w:r w:rsidR="007B4DDE">
        <w:rPr>
          <w:rFonts w:ascii="Arial" w:hAnsi="Arial" w:cs="Arial"/>
          <w:sz w:val="24"/>
          <w:szCs w:val="24"/>
        </w:rPr>
        <w:t xml:space="preserve"> based</w:t>
      </w:r>
      <w:r w:rsidRPr="00D6199A">
        <w:rPr>
          <w:rFonts w:ascii="Arial" w:hAnsi="Arial" w:cs="Arial"/>
          <w:sz w:val="24"/>
          <w:szCs w:val="24"/>
        </w:rPr>
        <w:t xml:space="preserve"> on rules.</w:t>
      </w:r>
    </w:p>
    <w:p w14:paraId="0AD8228D" w14:textId="49BB5973" w:rsidR="00D6199A" w:rsidRDefault="00D6199A" w:rsidP="005F03AF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D6199A">
        <w:rPr>
          <w:rFonts w:ascii="Arial" w:hAnsi="Arial" w:cs="Arial"/>
          <w:sz w:val="24"/>
          <w:szCs w:val="24"/>
        </w:rPr>
        <w:t xml:space="preserve">The primary functions of an EDR security system are to monitor and collect activity data from </w:t>
      </w:r>
      <w:r w:rsidR="004725E6">
        <w:rPr>
          <w:rFonts w:ascii="Arial" w:hAnsi="Arial" w:cs="Arial"/>
          <w:sz w:val="24"/>
          <w:szCs w:val="24"/>
        </w:rPr>
        <w:t>the device which</w:t>
      </w:r>
      <w:r w:rsidRPr="00D6199A">
        <w:rPr>
          <w:rFonts w:ascii="Arial" w:hAnsi="Arial" w:cs="Arial"/>
          <w:sz w:val="24"/>
          <w:szCs w:val="24"/>
        </w:rPr>
        <w:t xml:space="preserve"> </w:t>
      </w:r>
      <w:r w:rsidR="004725E6">
        <w:rPr>
          <w:rFonts w:ascii="Arial" w:hAnsi="Arial" w:cs="Arial"/>
          <w:sz w:val="24"/>
          <w:szCs w:val="24"/>
        </w:rPr>
        <w:t>detected</w:t>
      </w:r>
      <w:r w:rsidRPr="00D6199A">
        <w:rPr>
          <w:rFonts w:ascii="Arial" w:hAnsi="Arial" w:cs="Arial"/>
          <w:sz w:val="24"/>
          <w:szCs w:val="24"/>
        </w:rPr>
        <w:t xml:space="preserve"> a threat, analyse this data </w:t>
      </w:r>
      <w:r w:rsidR="007B4DDE">
        <w:rPr>
          <w:rFonts w:ascii="Arial" w:hAnsi="Arial" w:cs="Arial"/>
          <w:sz w:val="24"/>
          <w:szCs w:val="24"/>
        </w:rPr>
        <w:t>and</w:t>
      </w:r>
      <w:r w:rsidRPr="00D6199A">
        <w:rPr>
          <w:rFonts w:ascii="Arial" w:hAnsi="Arial" w:cs="Arial"/>
          <w:sz w:val="24"/>
          <w:szCs w:val="24"/>
        </w:rPr>
        <w:t xml:space="preserve"> identify threat patterns, automatically respond to </w:t>
      </w:r>
      <w:r w:rsidR="007B4DDE">
        <w:rPr>
          <w:rFonts w:ascii="Arial" w:hAnsi="Arial" w:cs="Arial"/>
          <w:sz w:val="24"/>
          <w:szCs w:val="24"/>
        </w:rPr>
        <w:t xml:space="preserve">such </w:t>
      </w:r>
      <w:r w:rsidRPr="00D6199A">
        <w:rPr>
          <w:rFonts w:ascii="Arial" w:hAnsi="Arial" w:cs="Arial"/>
          <w:sz w:val="24"/>
          <w:szCs w:val="24"/>
        </w:rPr>
        <w:t xml:space="preserve">identified </w:t>
      </w:r>
      <w:r w:rsidR="007B4DDE">
        <w:rPr>
          <w:rFonts w:ascii="Arial" w:hAnsi="Arial" w:cs="Arial"/>
          <w:sz w:val="24"/>
          <w:szCs w:val="24"/>
        </w:rPr>
        <w:t>actors</w:t>
      </w:r>
      <w:r w:rsidRPr="00D6199A">
        <w:rPr>
          <w:rFonts w:ascii="Arial" w:hAnsi="Arial" w:cs="Arial"/>
          <w:sz w:val="24"/>
          <w:szCs w:val="24"/>
        </w:rPr>
        <w:t xml:space="preserve"> in order to eliminate or contain them, and</w:t>
      </w:r>
      <w:r w:rsidR="007B4DDE">
        <w:rPr>
          <w:rFonts w:ascii="Arial" w:hAnsi="Arial" w:cs="Arial"/>
          <w:sz w:val="24"/>
          <w:szCs w:val="24"/>
        </w:rPr>
        <w:t xml:space="preserve"> lastly,</w:t>
      </w:r>
      <w:r w:rsidRPr="00D6199A">
        <w:rPr>
          <w:rFonts w:ascii="Arial" w:hAnsi="Arial" w:cs="Arial"/>
          <w:sz w:val="24"/>
          <w:szCs w:val="24"/>
        </w:rPr>
        <w:t xml:space="preserve"> notify security personnel, in order to research</w:t>
      </w:r>
      <w:r w:rsidR="007B4DDE">
        <w:rPr>
          <w:rFonts w:ascii="Arial" w:hAnsi="Arial" w:cs="Arial"/>
          <w:sz w:val="24"/>
          <w:szCs w:val="24"/>
        </w:rPr>
        <w:t xml:space="preserve"> potential</w:t>
      </w:r>
      <w:r w:rsidRPr="00D6199A">
        <w:rPr>
          <w:rFonts w:ascii="Arial" w:hAnsi="Arial" w:cs="Arial"/>
          <w:sz w:val="24"/>
          <w:szCs w:val="24"/>
        </w:rPr>
        <w:t xml:space="preserve"> identified threats and search for suspicious activity.</w:t>
      </w:r>
    </w:p>
    <w:p w14:paraId="16F4B800" w14:textId="7F2BD334" w:rsidR="00D6199A" w:rsidRDefault="007B4DDE" w:rsidP="005F03AF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 though,</w:t>
      </w:r>
      <w:r w:rsidR="00D6199A" w:rsidRPr="00D6199A">
        <w:rPr>
          <w:rFonts w:ascii="Arial" w:hAnsi="Arial" w:cs="Arial"/>
          <w:sz w:val="24"/>
          <w:szCs w:val="24"/>
        </w:rPr>
        <w:t xml:space="preserve"> modern antivirus systems are capable of identifying and blocking a large number of new form</w:t>
      </w:r>
      <w:r>
        <w:rPr>
          <w:rFonts w:ascii="Arial" w:hAnsi="Arial" w:cs="Arial"/>
          <w:sz w:val="24"/>
          <w:szCs w:val="24"/>
        </w:rPr>
        <w:t xml:space="preserve"> </w:t>
      </w:r>
      <w:r w:rsidR="00D6199A" w:rsidRPr="00D6199A">
        <w:rPr>
          <w:rFonts w:ascii="Arial" w:hAnsi="Arial" w:cs="Arial"/>
          <w:sz w:val="24"/>
          <w:szCs w:val="24"/>
        </w:rPr>
        <w:t>malware</w:t>
      </w:r>
      <w:r>
        <w:rPr>
          <w:rFonts w:ascii="Arial" w:hAnsi="Arial" w:cs="Arial"/>
          <w:sz w:val="24"/>
          <w:szCs w:val="24"/>
        </w:rPr>
        <w:t>s</w:t>
      </w:r>
      <w:r w:rsidR="00D6199A" w:rsidRPr="00D6199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threat actors</w:t>
      </w:r>
      <w:r w:rsidR="00D6199A" w:rsidRPr="00D6199A">
        <w:rPr>
          <w:rFonts w:ascii="Arial" w:hAnsi="Arial" w:cs="Arial"/>
          <w:sz w:val="24"/>
          <w:szCs w:val="24"/>
        </w:rPr>
        <w:t xml:space="preserve"> are continually developing </w:t>
      </w:r>
      <w:r>
        <w:rPr>
          <w:rFonts w:ascii="Arial" w:hAnsi="Arial" w:cs="Arial"/>
          <w:sz w:val="24"/>
          <w:szCs w:val="24"/>
        </w:rPr>
        <w:t>them to be a step further</w:t>
      </w:r>
      <w:r w:rsidR="00D6199A" w:rsidRPr="00D6199A">
        <w:rPr>
          <w:rFonts w:ascii="Arial" w:hAnsi="Arial" w:cs="Arial"/>
          <w:sz w:val="24"/>
          <w:szCs w:val="24"/>
        </w:rPr>
        <w:t xml:space="preserve">. For instance, fileless malware—a relatively new </w:t>
      </w:r>
      <w:r>
        <w:rPr>
          <w:rFonts w:ascii="Arial" w:hAnsi="Arial" w:cs="Arial"/>
          <w:sz w:val="24"/>
          <w:szCs w:val="24"/>
        </w:rPr>
        <w:t>concept</w:t>
      </w:r>
      <w:r w:rsidR="00D6199A" w:rsidRPr="00D6199A">
        <w:rPr>
          <w:rFonts w:ascii="Arial" w:hAnsi="Arial" w:cs="Arial"/>
          <w:sz w:val="24"/>
          <w:szCs w:val="24"/>
        </w:rPr>
        <w:t>—</w:t>
      </w:r>
      <w:r>
        <w:rPr>
          <w:rFonts w:ascii="Arial" w:hAnsi="Arial" w:cs="Arial"/>
          <w:sz w:val="24"/>
          <w:szCs w:val="24"/>
        </w:rPr>
        <w:t xml:space="preserve"> functions by </w:t>
      </w:r>
      <w:r w:rsidR="00D6199A" w:rsidRPr="00D6199A">
        <w:rPr>
          <w:rFonts w:ascii="Arial" w:hAnsi="Arial" w:cs="Arial"/>
          <w:sz w:val="24"/>
          <w:szCs w:val="24"/>
        </w:rPr>
        <w:t>operat</w:t>
      </w:r>
      <w:r>
        <w:rPr>
          <w:rFonts w:ascii="Arial" w:hAnsi="Arial" w:cs="Arial"/>
          <w:sz w:val="24"/>
          <w:szCs w:val="24"/>
        </w:rPr>
        <w:t>ing</w:t>
      </w:r>
      <w:r w:rsidR="00D6199A" w:rsidRPr="00D6199A">
        <w:rPr>
          <w:rFonts w:ascii="Arial" w:hAnsi="Arial" w:cs="Arial"/>
          <w:sz w:val="24"/>
          <w:szCs w:val="24"/>
        </w:rPr>
        <w:t xml:space="preserve"> entirely inside the memory of the machine, </w:t>
      </w:r>
      <w:r>
        <w:rPr>
          <w:rFonts w:ascii="Arial" w:hAnsi="Arial" w:cs="Arial"/>
          <w:sz w:val="24"/>
          <w:szCs w:val="24"/>
        </w:rPr>
        <w:t xml:space="preserve">thus </w:t>
      </w:r>
      <w:r w:rsidR="00D6199A" w:rsidRPr="00D6199A">
        <w:rPr>
          <w:rFonts w:ascii="Arial" w:hAnsi="Arial" w:cs="Arial"/>
          <w:sz w:val="24"/>
          <w:szCs w:val="24"/>
        </w:rPr>
        <w:t>evading malware signature scanners.</w:t>
      </w:r>
    </w:p>
    <w:p w14:paraId="78248C57" w14:textId="336363B9" w:rsidR="00D6199A" w:rsidRDefault="007B4DDE" w:rsidP="005F03AF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aid</w:t>
      </w:r>
      <w:r w:rsidR="004725E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in the efficiency of an EDR, t</w:t>
      </w:r>
      <w:r w:rsidR="00D6199A" w:rsidRPr="00D6199A">
        <w:rPr>
          <w:rFonts w:ascii="Arial" w:hAnsi="Arial" w:cs="Arial"/>
          <w:sz w:val="24"/>
          <w:szCs w:val="24"/>
        </w:rPr>
        <w:t xml:space="preserve">hreat intelligence services provide an organisation with access to a worldwide database of current threats and their </w:t>
      </w:r>
      <w:r>
        <w:rPr>
          <w:rFonts w:ascii="Arial" w:hAnsi="Arial" w:cs="Arial"/>
          <w:sz w:val="24"/>
          <w:szCs w:val="24"/>
        </w:rPr>
        <w:t>indicators</w:t>
      </w:r>
      <w:r w:rsidR="00D6199A" w:rsidRPr="00D6199A">
        <w:rPr>
          <w:rFonts w:ascii="Arial" w:hAnsi="Arial" w:cs="Arial"/>
          <w:sz w:val="24"/>
          <w:szCs w:val="24"/>
        </w:rPr>
        <w:t>. This collective intelligence enables an EDR to detect more exploits, particularly multi-layered and zero-day assaults.</w:t>
      </w:r>
    </w:p>
    <w:p w14:paraId="45A4A029" w14:textId="1649BFFC" w:rsidR="00D6199A" w:rsidRDefault="007B4DDE" w:rsidP="000451B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Moving into the </w:t>
      </w:r>
      <w:r w:rsidR="004725E6">
        <w:rPr>
          <w:rFonts w:ascii="Arial" w:hAnsi="Arial" w:cs="Arial"/>
          <w:sz w:val="24"/>
          <w:szCs w:val="24"/>
        </w:rPr>
        <w:t>mindset</w:t>
      </w:r>
      <w:r>
        <w:rPr>
          <w:rFonts w:ascii="Arial" w:hAnsi="Arial" w:cs="Arial"/>
          <w:sz w:val="24"/>
          <w:szCs w:val="24"/>
        </w:rPr>
        <w:t xml:space="preserve"> of </w:t>
      </w:r>
      <w:r w:rsidR="004725E6">
        <w:rPr>
          <w:rFonts w:ascii="Arial" w:hAnsi="Arial" w:cs="Arial"/>
          <w:sz w:val="24"/>
          <w:szCs w:val="24"/>
        </w:rPr>
        <w:t>a threat actor</w:t>
      </w:r>
      <w:r>
        <w:rPr>
          <w:rFonts w:ascii="Arial" w:hAnsi="Arial" w:cs="Arial"/>
          <w:sz w:val="24"/>
          <w:szCs w:val="24"/>
        </w:rPr>
        <w:t xml:space="preserve">, MITRE’s </w:t>
      </w:r>
      <w:r w:rsidR="00D6199A" w:rsidRPr="00D6199A">
        <w:rPr>
          <w:rFonts w:ascii="Arial" w:hAnsi="Arial" w:cs="Arial"/>
          <w:sz w:val="24"/>
          <w:szCs w:val="24"/>
        </w:rPr>
        <w:t>ATT&amp;CK</w:t>
      </w:r>
      <w:r>
        <w:rPr>
          <w:rFonts w:ascii="Arial" w:hAnsi="Arial" w:cs="Arial"/>
          <w:sz w:val="24"/>
          <w:szCs w:val="24"/>
        </w:rPr>
        <w:t xml:space="preserve"> framework</w:t>
      </w:r>
      <w:r w:rsidR="00D6199A" w:rsidRPr="00D619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identifies</w:t>
      </w:r>
      <w:r w:rsidR="00D6199A" w:rsidRPr="00D6199A">
        <w:rPr>
          <w:rFonts w:ascii="Arial" w:hAnsi="Arial" w:cs="Arial"/>
          <w:sz w:val="24"/>
          <w:szCs w:val="24"/>
        </w:rPr>
        <w:t xml:space="preserve"> cyberthreats according to a variety of variables, including the strategies employed to compromise an IT system, the sort of system vulnerabilities exploited, the malware tools utilised, and the </w:t>
      </w:r>
      <w:r>
        <w:rPr>
          <w:rFonts w:ascii="Arial" w:hAnsi="Arial" w:cs="Arial"/>
          <w:sz w:val="24"/>
          <w:szCs w:val="24"/>
        </w:rPr>
        <w:t>cyber groups</w:t>
      </w:r>
      <w:r w:rsidR="00D6199A" w:rsidRPr="00D6199A">
        <w:rPr>
          <w:rFonts w:ascii="Arial" w:hAnsi="Arial" w:cs="Arial"/>
          <w:sz w:val="24"/>
          <w:szCs w:val="24"/>
        </w:rPr>
        <w:t xml:space="preserve"> involved in the assault. The approach focuses on discovering patterns and traits that persist despite modest modifications to an attack.</w:t>
      </w:r>
    </w:p>
    <w:p w14:paraId="462B59A8" w14:textId="496B849D" w:rsidR="000451B6" w:rsidRDefault="000451B6" w:rsidP="000451B6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3597C">
        <w:rPr>
          <w:rFonts w:ascii="Arial" w:hAnsi="Arial" w:cs="Arial"/>
          <w:b/>
          <w:bCs/>
          <w:sz w:val="24"/>
          <w:szCs w:val="24"/>
        </w:rPr>
        <w:t>References</w:t>
      </w:r>
    </w:p>
    <w:p w14:paraId="475FED9C" w14:textId="67B8F575" w:rsidR="000451B6" w:rsidRPr="00B820EB" w:rsidRDefault="007B4DDE" w:rsidP="00B820EB">
      <w:pPr>
        <w:pStyle w:val="ListParagraph"/>
        <w:numPr>
          <w:ilvl w:val="0"/>
          <w:numId w:val="6"/>
        </w:num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20EB">
        <w:rPr>
          <w:rFonts w:ascii="Arial" w:hAnsi="Arial" w:cs="Arial"/>
          <w:sz w:val="24"/>
          <w:szCs w:val="24"/>
        </w:rPr>
        <w:lastRenderedPageBreak/>
        <w:t xml:space="preserve">FireEye. (n.d.). Endpoint Detection and Response (EDR). Available </w:t>
      </w:r>
      <w:r w:rsidRPr="00B820EB">
        <w:rPr>
          <w:rFonts w:ascii="Arial" w:hAnsi="Arial" w:cs="Arial"/>
          <w:sz w:val="24"/>
          <w:szCs w:val="24"/>
        </w:rPr>
        <w:t>from</w:t>
      </w:r>
      <w:r w:rsidRPr="00B820EB">
        <w:rPr>
          <w:rFonts w:ascii="Arial" w:hAnsi="Arial" w:cs="Arial"/>
          <w:sz w:val="24"/>
          <w:szCs w:val="24"/>
        </w:rPr>
        <w:t>: https://www.fireeye.com/products/endpoint-security/endpoint-detection-response.html [Accessed 22 Apr. 2022].</w:t>
      </w:r>
    </w:p>
    <w:p w14:paraId="3DAD83DD" w14:textId="4E732E74" w:rsidR="008D0A61" w:rsidRPr="00B820EB" w:rsidRDefault="008D0A61" w:rsidP="00B820EB">
      <w:pPr>
        <w:pStyle w:val="ListParagraph"/>
        <w:numPr>
          <w:ilvl w:val="0"/>
          <w:numId w:val="6"/>
        </w:num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20EB">
        <w:rPr>
          <w:rFonts w:ascii="Arial" w:hAnsi="Arial" w:cs="Arial"/>
          <w:sz w:val="24"/>
          <w:szCs w:val="24"/>
        </w:rPr>
        <w:t xml:space="preserve">Palo Alto Networks. (n.d.). What is endpoint detection and response (EDR)? Available </w:t>
      </w:r>
      <w:r w:rsidRPr="00B820EB">
        <w:rPr>
          <w:rFonts w:ascii="Arial" w:hAnsi="Arial" w:cs="Arial"/>
          <w:sz w:val="24"/>
          <w:szCs w:val="24"/>
        </w:rPr>
        <w:t>from</w:t>
      </w:r>
      <w:r w:rsidRPr="00B820EB">
        <w:rPr>
          <w:rFonts w:ascii="Arial" w:hAnsi="Arial" w:cs="Arial"/>
          <w:sz w:val="24"/>
          <w:szCs w:val="24"/>
        </w:rPr>
        <w:t>: https://www.paloaltonetworks.com/cyberpedia/what-is-endpoint-detection-and-response-edr [Accessed 22 Apr. 2022].</w:t>
      </w:r>
    </w:p>
    <w:p w14:paraId="33CA01F1" w14:textId="76A5B9A3" w:rsidR="009A677B" w:rsidRPr="00B820EB" w:rsidRDefault="009A677B" w:rsidP="00B820EB">
      <w:pPr>
        <w:pStyle w:val="ListParagraph"/>
        <w:numPr>
          <w:ilvl w:val="0"/>
          <w:numId w:val="6"/>
        </w:num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20EB">
        <w:rPr>
          <w:rFonts w:ascii="Arial" w:hAnsi="Arial" w:cs="Arial"/>
          <w:sz w:val="24"/>
          <w:szCs w:val="24"/>
        </w:rPr>
        <w:t xml:space="preserve">www.mcafee.com. (n.d.). What Is Endpoint Detection and Response? | EDR Security | McAfee. Available </w:t>
      </w:r>
      <w:r w:rsidRPr="00B820EB">
        <w:rPr>
          <w:rFonts w:ascii="Arial" w:hAnsi="Arial" w:cs="Arial"/>
          <w:sz w:val="24"/>
          <w:szCs w:val="24"/>
        </w:rPr>
        <w:t>from</w:t>
      </w:r>
      <w:r w:rsidRPr="00B820EB">
        <w:rPr>
          <w:rFonts w:ascii="Arial" w:hAnsi="Arial" w:cs="Arial"/>
          <w:sz w:val="24"/>
          <w:szCs w:val="24"/>
        </w:rPr>
        <w:t>: https://www.mcafee.com/enterprise/en-in/security-awareness/endpoint/what-is-endpoint-detection-and-response.html [Accessed 22 Apr. 2022].</w:t>
      </w:r>
    </w:p>
    <w:p w14:paraId="10BCCDAC" w14:textId="77777777" w:rsidR="000451B6" w:rsidRDefault="000451B6" w:rsidP="00B820EB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sectPr w:rsidR="000451B6" w:rsidSect="00CE3B3E">
      <w:footerReference w:type="default" r:id="rId8"/>
      <w:pgSz w:w="11906" w:h="16838"/>
      <w:pgMar w:top="709" w:right="709" w:bottom="709" w:left="709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FB007" w14:textId="77777777" w:rsidR="007A3E18" w:rsidRDefault="007A3E18" w:rsidP="00180A76">
      <w:pPr>
        <w:spacing w:after="0" w:line="240" w:lineRule="auto"/>
      </w:pPr>
      <w:r>
        <w:separator/>
      </w:r>
    </w:p>
  </w:endnote>
  <w:endnote w:type="continuationSeparator" w:id="0">
    <w:p w14:paraId="5B5DD25B" w14:textId="77777777" w:rsidR="007A3E18" w:rsidRDefault="007A3E18" w:rsidP="00180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995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28CFF" w14:textId="61D1D41C" w:rsidR="00CE3B3E" w:rsidRDefault="00CE3B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D106F0" w14:textId="77777777" w:rsidR="00CE3B3E" w:rsidRDefault="00CE3B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AD8C6" w14:textId="77777777" w:rsidR="007A3E18" w:rsidRDefault="007A3E18" w:rsidP="00180A76">
      <w:pPr>
        <w:spacing w:after="0" w:line="240" w:lineRule="auto"/>
      </w:pPr>
      <w:r>
        <w:separator/>
      </w:r>
    </w:p>
  </w:footnote>
  <w:footnote w:type="continuationSeparator" w:id="0">
    <w:p w14:paraId="0B3CF297" w14:textId="77777777" w:rsidR="007A3E18" w:rsidRDefault="007A3E18" w:rsidP="00180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76426"/>
    <w:multiLevelType w:val="hybridMultilevel"/>
    <w:tmpl w:val="945E5C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0F3A79"/>
    <w:multiLevelType w:val="hybridMultilevel"/>
    <w:tmpl w:val="EF4CEB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5954C3"/>
    <w:multiLevelType w:val="hybridMultilevel"/>
    <w:tmpl w:val="F8A0D3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8E7A93"/>
    <w:multiLevelType w:val="hybridMultilevel"/>
    <w:tmpl w:val="57CC8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8785B"/>
    <w:multiLevelType w:val="hybridMultilevel"/>
    <w:tmpl w:val="22AED1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D131BB"/>
    <w:multiLevelType w:val="hybridMultilevel"/>
    <w:tmpl w:val="309094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7747270">
    <w:abstractNumId w:val="5"/>
  </w:num>
  <w:num w:numId="2" w16cid:durableId="647444672">
    <w:abstractNumId w:val="4"/>
  </w:num>
  <w:num w:numId="3" w16cid:durableId="46608198">
    <w:abstractNumId w:val="2"/>
  </w:num>
  <w:num w:numId="4" w16cid:durableId="1730959135">
    <w:abstractNumId w:val="1"/>
  </w:num>
  <w:num w:numId="5" w16cid:durableId="1134909714">
    <w:abstractNumId w:val="0"/>
  </w:num>
  <w:num w:numId="6" w16cid:durableId="18431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76"/>
    <w:rsid w:val="00015771"/>
    <w:rsid w:val="000451B6"/>
    <w:rsid w:val="000C0E88"/>
    <w:rsid w:val="00143381"/>
    <w:rsid w:val="00180A76"/>
    <w:rsid w:val="001823E0"/>
    <w:rsid w:val="001A16AB"/>
    <w:rsid w:val="001D63FC"/>
    <w:rsid w:val="001E5E8A"/>
    <w:rsid w:val="00210433"/>
    <w:rsid w:val="0023597C"/>
    <w:rsid w:val="00247F83"/>
    <w:rsid w:val="00294B9B"/>
    <w:rsid w:val="003A7D50"/>
    <w:rsid w:val="003D276C"/>
    <w:rsid w:val="00413650"/>
    <w:rsid w:val="0045238F"/>
    <w:rsid w:val="00461490"/>
    <w:rsid w:val="004725E6"/>
    <w:rsid w:val="00472F4A"/>
    <w:rsid w:val="00491563"/>
    <w:rsid w:val="005078E3"/>
    <w:rsid w:val="0051511B"/>
    <w:rsid w:val="00521FD7"/>
    <w:rsid w:val="005669F9"/>
    <w:rsid w:val="00582C7A"/>
    <w:rsid w:val="005945C9"/>
    <w:rsid w:val="005B722C"/>
    <w:rsid w:val="005E2192"/>
    <w:rsid w:val="005E55CF"/>
    <w:rsid w:val="005F03AF"/>
    <w:rsid w:val="00643667"/>
    <w:rsid w:val="00666908"/>
    <w:rsid w:val="006A0D7E"/>
    <w:rsid w:val="006D666D"/>
    <w:rsid w:val="007855B0"/>
    <w:rsid w:val="007A3E18"/>
    <w:rsid w:val="007A594F"/>
    <w:rsid w:val="007B4DDE"/>
    <w:rsid w:val="007D31F3"/>
    <w:rsid w:val="0086365A"/>
    <w:rsid w:val="0088166E"/>
    <w:rsid w:val="0089701C"/>
    <w:rsid w:val="008A1E0A"/>
    <w:rsid w:val="008D0A61"/>
    <w:rsid w:val="00916A7F"/>
    <w:rsid w:val="00925B85"/>
    <w:rsid w:val="0094410D"/>
    <w:rsid w:val="009A677B"/>
    <w:rsid w:val="009C1F22"/>
    <w:rsid w:val="009E728B"/>
    <w:rsid w:val="009E789D"/>
    <w:rsid w:val="009F1A4C"/>
    <w:rsid w:val="00AB0302"/>
    <w:rsid w:val="00AD504D"/>
    <w:rsid w:val="00B0425F"/>
    <w:rsid w:val="00B239DC"/>
    <w:rsid w:val="00B820EB"/>
    <w:rsid w:val="00C04BB5"/>
    <w:rsid w:val="00C13E48"/>
    <w:rsid w:val="00C1430D"/>
    <w:rsid w:val="00C509EE"/>
    <w:rsid w:val="00CB689B"/>
    <w:rsid w:val="00CD6365"/>
    <w:rsid w:val="00CE3B3E"/>
    <w:rsid w:val="00D37780"/>
    <w:rsid w:val="00D6199A"/>
    <w:rsid w:val="00D73314"/>
    <w:rsid w:val="00D829DD"/>
    <w:rsid w:val="00DD7F16"/>
    <w:rsid w:val="00E06A7E"/>
    <w:rsid w:val="00E27581"/>
    <w:rsid w:val="00E65949"/>
    <w:rsid w:val="00E8239D"/>
    <w:rsid w:val="00EA5682"/>
    <w:rsid w:val="00F03827"/>
    <w:rsid w:val="00F04409"/>
    <w:rsid w:val="00F605E7"/>
    <w:rsid w:val="00FB7C7C"/>
    <w:rsid w:val="00FD2810"/>
    <w:rsid w:val="00FD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BCE1"/>
  <w15:chartTrackingRefBased/>
  <w15:docId w15:val="{793A1913-481E-4844-8021-88AC98BD3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A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A76"/>
  </w:style>
  <w:style w:type="paragraph" w:styleId="Footer">
    <w:name w:val="footer"/>
    <w:basedOn w:val="Normal"/>
    <w:link w:val="FooterChar"/>
    <w:uiPriority w:val="99"/>
    <w:unhideWhenUsed/>
    <w:rsid w:val="00180A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A76"/>
  </w:style>
  <w:style w:type="paragraph" w:styleId="ListParagraph">
    <w:name w:val="List Paragraph"/>
    <w:basedOn w:val="Normal"/>
    <w:uiPriority w:val="34"/>
    <w:qFormat/>
    <w:rsid w:val="00D733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4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1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C6EA19D-4C70-4733-AE89-CE719A0313BE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9647C-C1C3-4485-9A5F-5ED63D32F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Roongta</dc:creator>
  <cp:keywords/>
  <dc:description/>
  <cp:lastModifiedBy>Yash Roongta</cp:lastModifiedBy>
  <cp:revision>39</cp:revision>
  <dcterms:created xsi:type="dcterms:W3CDTF">2022-02-28T19:32:00Z</dcterms:created>
  <dcterms:modified xsi:type="dcterms:W3CDTF">2022-04-22T11:36:00Z</dcterms:modified>
</cp:coreProperties>
</file>