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43C" w:rsidRDefault="002D221B" w:rsidP="00156508">
      <w:pPr>
        <w:jc w:val="both"/>
        <w:rPr>
          <w:lang w:val="es-CU"/>
        </w:rPr>
      </w:pPr>
      <w:r w:rsidRPr="002D221B">
        <w:rPr>
          <w:lang w:val="es-CU"/>
        </w:rPr>
        <w:t>Para dar cumplimiento a todos l</w:t>
      </w:r>
      <w:r>
        <w:rPr>
          <w:lang w:val="es-CU"/>
        </w:rPr>
        <w:t xml:space="preserve">os requerimientos de desarrollo planteados para el cumplimiento a “Mejoras al </w:t>
      </w:r>
      <w:proofErr w:type="spellStart"/>
      <w:r>
        <w:rPr>
          <w:lang w:val="es-CU"/>
        </w:rPr>
        <w:t>Enrolador</w:t>
      </w:r>
      <w:proofErr w:type="spellEnd"/>
      <w:r>
        <w:rPr>
          <w:lang w:val="es-CU"/>
        </w:rPr>
        <w:t xml:space="preserve"> Stand </w:t>
      </w:r>
      <w:proofErr w:type="spellStart"/>
      <w:r>
        <w:rPr>
          <w:lang w:val="es-CU"/>
        </w:rPr>
        <w:t>Alone</w:t>
      </w:r>
      <w:proofErr w:type="spellEnd"/>
      <w:r>
        <w:rPr>
          <w:lang w:val="es-CU"/>
        </w:rPr>
        <w:t xml:space="preserve"> </w:t>
      </w:r>
      <w:proofErr w:type="spellStart"/>
      <w:r>
        <w:rPr>
          <w:lang w:val="es-CU"/>
        </w:rPr>
        <w:t>Masisa</w:t>
      </w:r>
      <w:proofErr w:type="spellEnd"/>
      <w:r>
        <w:rPr>
          <w:lang w:val="es-CU"/>
        </w:rPr>
        <w:t>”, se tomaron decisiones de ingeniería y desarrollo que se plantean a continuación:</w:t>
      </w:r>
    </w:p>
    <w:p w:rsidR="002D221B" w:rsidRDefault="002D221B" w:rsidP="00156508">
      <w:pPr>
        <w:jc w:val="both"/>
        <w:rPr>
          <w:lang w:val="es-CU"/>
        </w:rPr>
      </w:pPr>
    </w:p>
    <w:p w:rsidR="002D221B" w:rsidRPr="002D221B" w:rsidRDefault="002D221B" w:rsidP="00156508">
      <w:pPr>
        <w:pStyle w:val="Prrafodelista"/>
        <w:numPr>
          <w:ilvl w:val="0"/>
          <w:numId w:val="1"/>
        </w:numPr>
        <w:jc w:val="both"/>
        <w:rPr>
          <w:lang w:val="es-CU"/>
        </w:rPr>
      </w:pPr>
      <w:r w:rsidRPr="002D221B">
        <w:rPr>
          <w:lang w:val="es-CU"/>
        </w:rPr>
        <w:t>El sistema se reprogram</w:t>
      </w:r>
      <w:r w:rsidR="005317B0">
        <w:rPr>
          <w:lang w:val="es-CU"/>
        </w:rPr>
        <w:t>ó</w:t>
      </w:r>
      <w:r w:rsidRPr="002D221B">
        <w:rPr>
          <w:lang w:val="es-CU"/>
        </w:rPr>
        <w:t xml:space="preserve"> desde cero, siendo subdividido en tres proyectos dentro de una solución como se detalla a continuación:</w:t>
      </w:r>
    </w:p>
    <w:p w:rsidR="002D221B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proofErr w:type="spellStart"/>
      <w:r w:rsidRPr="005317B0">
        <w:rPr>
          <w:lang w:val="es-CU"/>
        </w:rPr>
        <w:t>EnroladorAccesoDatos</w:t>
      </w:r>
      <w:proofErr w:type="spellEnd"/>
      <w:r>
        <w:rPr>
          <w:lang w:val="es-CU"/>
        </w:rPr>
        <w:t>: Proyecto para la capa de acceso a datos, clases de dominio, POCO y utilidades que operen sobre ellos. Este proyecto es vertical para el uso de los demás.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proofErr w:type="spellStart"/>
      <w:r w:rsidRPr="005317B0">
        <w:rPr>
          <w:lang w:val="es-CU"/>
        </w:rPr>
        <w:t>EnroladorServicioWeb</w:t>
      </w:r>
      <w:proofErr w:type="spellEnd"/>
      <w:r>
        <w:rPr>
          <w:lang w:val="es-CU"/>
        </w:rPr>
        <w:t xml:space="preserve">: Proyecto que contiene el servicio que </w:t>
      </w:r>
      <w:proofErr w:type="spellStart"/>
      <w:r>
        <w:rPr>
          <w:lang w:val="es-CU"/>
        </w:rPr>
        <w:t>accesa</w:t>
      </w:r>
      <w:proofErr w:type="spellEnd"/>
      <w:r>
        <w:rPr>
          <w:lang w:val="es-CU"/>
        </w:rPr>
        <w:t xml:space="preserve"> a la Base de Datos de </w:t>
      </w:r>
      <w:proofErr w:type="spellStart"/>
      <w:r>
        <w:rPr>
          <w:lang w:val="es-CU"/>
        </w:rPr>
        <w:t>Masisa</w:t>
      </w:r>
      <w:proofErr w:type="spellEnd"/>
      <w:r>
        <w:rPr>
          <w:lang w:val="es-CU"/>
        </w:rPr>
        <w:t xml:space="preserve"> y permite la interconexión y compartir información entre el </w:t>
      </w:r>
      <w:proofErr w:type="spellStart"/>
      <w:r>
        <w:rPr>
          <w:lang w:val="es-CU"/>
        </w:rPr>
        <w:t>StandAlone</w:t>
      </w:r>
      <w:proofErr w:type="spellEnd"/>
      <w:r>
        <w:rPr>
          <w:lang w:val="es-CU"/>
        </w:rPr>
        <w:t xml:space="preserve"> y dichos datos. Depende del Proyecto descrito en a.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r w:rsidRPr="005317B0">
        <w:rPr>
          <w:lang w:val="es-CU"/>
        </w:rPr>
        <w:t>EnroladorStandAloneV2</w:t>
      </w:r>
      <w:r>
        <w:rPr>
          <w:lang w:val="es-CU"/>
        </w:rPr>
        <w:t xml:space="preserve">: Es el </w:t>
      </w:r>
      <w:proofErr w:type="spellStart"/>
      <w:r>
        <w:rPr>
          <w:lang w:val="es-CU"/>
        </w:rPr>
        <w:t>standalone</w:t>
      </w:r>
      <w:proofErr w:type="spellEnd"/>
      <w:r>
        <w:rPr>
          <w:lang w:val="es-CU"/>
        </w:rPr>
        <w:t xml:space="preserve"> como tal que requiere de los proyectos definidos en a y b para su utilización. Es la aplicación principal.</w:t>
      </w:r>
    </w:p>
    <w:p w:rsidR="005317B0" w:rsidRDefault="005317B0" w:rsidP="00156508">
      <w:pPr>
        <w:pStyle w:val="Prrafodelista"/>
        <w:numPr>
          <w:ilvl w:val="0"/>
          <w:numId w:val="1"/>
        </w:numPr>
        <w:jc w:val="both"/>
        <w:rPr>
          <w:lang w:val="es-CU"/>
        </w:rPr>
      </w:pPr>
      <w:r>
        <w:rPr>
          <w:lang w:val="es-CU"/>
        </w:rPr>
        <w:t>Las principales tecnologías utilizadas en los 3 proyectos se resumen en las siguientes: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r>
        <w:rPr>
          <w:lang w:val="es-CU"/>
        </w:rPr>
        <w:t>C#. Es el lenguaje utilizado para todo el desarrollo.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r>
        <w:rPr>
          <w:lang w:val="es-CU"/>
        </w:rPr>
        <w:t>SQLite. Motor local de Bases de Datos de la aplicación.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proofErr w:type="spellStart"/>
      <w:r>
        <w:rPr>
          <w:lang w:val="es-CU"/>
        </w:rPr>
        <w:t>Reflection</w:t>
      </w:r>
      <w:proofErr w:type="spellEnd"/>
      <w:r w:rsidR="00125809">
        <w:rPr>
          <w:lang w:val="es-CU"/>
        </w:rPr>
        <w:t>. Tecnología dinámica para al creación y acceso a objetos.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proofErr w:type="spellStart"/>
      <w:r>
        <w:rPr>
          <w:lang w:val="es-CU"/>
        </w:rPr>
        <w:t>Multi-hilos</w:t>
      </w:r>
      <w:proofErr w:type="spellEnd"/>
      <w:r w:rsidR="00125809">
        <w:rPr>
          <w:lang w:val="es-CU"/>
        </w:rPr>
        <w:t>. Para todo el procesamiento de la aplicación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r>
        <w:rPr>
          <w:lang w:val="es-CU"/>
        </w:rPr>
        <w:t>Servicios Web</w:t>
      </w:r>
      <w:r w:rsidR="00125809">
        <w:rPr>
          <w:lang w:val="es-CU"/>
        </w:rPr>
        <w:t>. Para el acceso remoto a datos.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proofErr w:type="spellStart"/>
      <w:r>
        <w:rPr>
          <w:lang w:val="es-CU"/>
        </w:rPr>
        <w:t>Developer</w:t>
      </w:r>
      <w:proofErr w:type="spellEnd"/>
      <w:r>
        <w:rPr>
          <w:lang w:val="es-CU"/>
        </w:rPr>
        <w:t xml:space="preserve"> Express</w:t>
      </w:r>
      <w:r w:rsidR="00125809">
        <w:rPr>
          <w:lang w:val="es-CU"/>
        </w:rPr>
        <w:t>. Para los controles de la aplicación.</w:t>
      </w:r>
    </w:p>
    <w:p w:rsidR="005317B0" w:rsidRDefault="005317B0" w:rsidP="00156508">
      <w:pPr>
        <w:pStyle w:val="Prrafodelista"/>
        <w:numPr>
          <w:ilvl w:val="1"/>
          <w:numId w:val="1"/>
        </w:numPr>
        <w:jc w:val="both"/>
        <w:rPr>
          <w:lang w:val="es-CU"/>
        </w:rPr>
      </w:pPr>
      <w:r>
        <w:rPr>
          <w:lang w:val="es-CU"/>
        </w:rPr>
        <w:t>SQL Server.</w:t>
      </w:r>
      <w:r w:rsidR="00125809">
        <w:rPr>
          <w:lang w:val="es-CU"/>
        </w:rPr>
        <w:t xml:space="preserve"> Motor de Base de Datos del servidor.</w:t>
      </w:r>
    </w:p>
    <w:p w:rsidR="00125809" w:rsidRDefault="002146BB" w:rsidP="00156508">
      <w:pPr>
        <w:pStyle w:val="Prrafodelista"/>
        <w:numPr>
          <w:ilvl w:val="0"/>
          <w:numId w:val="1"/>
        </w:numPr>
        <w:jc w:val="both"/>
        <w:rPr>
          <w:lang w:val="es-CU"/>
        </w:rPr>
      </w:pPr>
      <w:r>
        <w:rPr>
          <w:lang w:val="es-CU"/>
        </w:rPr>
        <w:t>La</w:t>
      </w:r>
      <w:r w:rsidR="00156508">
        <w:rPr>
          <w:lang w:val="es-CU"/>
        </w:rPr>
        <w:t xml:space="preserve"> principal meta, que se tuvo, en paralelo al cumplimiento de los requerimientos fue que todo el código fuente fuera claro en su </w:t>
      </w:r>
      <w:proofErr w:type="gramStart"/>
      <w:r w:rsidR="00156508">
        <w:rPr>
          <w:lang w:val="es-CU"/>
        </w:rPr>
        <w:t>totalidad</w:t>
      </w:r>
      <w:proofErr w:type="gramEnd"/>
      <w:r w:rsidR="00156508">
        <w:rPr>
          <w:lang w:val="es-CU"/>
        </w:rPr>
        <w:t xml:space="preserve"> así como comentado para su posterior desarrollo por cualquier desarrollador y que el sistema estuviera acorde a los estándares en diseño utilizados en la actualidad.</w:t>
      </w:r>
    </w:p>
    <w:p w:rsidR="006B7D1B" w:rsidRDefault="006B7D1B" w:rsidP="00156508">
      <w:pPr>
        <w:pStyle w:val="Prrafodelista"/>
        <w:numPr>
          <w:ilvl w:val="0"/>
          <w:numId w:val="1"/>
        </w:numPr>
        <w:jc w:val="both"/>
        <w:rPr>
          <w:lang w:val="es-CU"/>
        </w:rPr>
      </w:pPr>
      <w:r>
        <w:rPr>
          <w:lang w:val="es-CU"/>
        </w:rPr>
        <w:t>El acceso a datos, de la aplicación actual, a través del servicio, mantuvo los mismos procedimientos almacenados de acc</w:t>
      </w:r>
      <w:r w:rsidR="0096593F">
        <w:rPr>
          <w:lang w:val="es-CU"/>
        </w:rPr>
        <w:t>eso a la Base de Datos que la aplicación anterior para mantener la estabilidad y cumplimiento de los requerimientos anteriores y no crear incompatibilidad de los sistemas.</w:t>
      </w:r>
    </w:p>
    <w:p w:rsidR="00FC17E7" w:rsidRDefault="00FC17E7" w:rsidP="00156508">
      <w:pPr>
        <w:pStyle w:val="Prrafodelista"/>
        <w:numPr>
          <w:ilvl w:val="0"/>
          <w:numId w:val="1"/>
        </w:numPr>
        <w:jc w:val="both"/>
        <w:rPr>
          <w:lang w:val="es-CU"/>
        </w:rPr>
      </w:pPr>
      <w:r>
        <w:rPr>
          <w:lang w:val="es-CU"/>
        </w:rPr>
        <w:t xml:space="preserve">Se crearon clases para la manipulación genérica de </w:t>
      </w:r>
      <w:r w:rsidR="007D6664">
        <w:rPr>
          <w:lang w:val="es-CU"/>
        </w:rPr>
        <w:t xml:space="preserve">Logs y Notificaciones basadas en </w:t>
      </w:r>
      <w:proofErr w:type="spellStart"/>
      <w:r w:rsidR="007D6664">
        <w:rPr>
          <w:lang w:val="es-CU"/>
        </w:rPr>
        <w:t>Developer</w:t>
      </w:r>
      <w:proofErr w:type="spellEnd"/>
      <w:r w:rsidR="007D6664">
        <w:rPr>
          <w:lang w:val="es-CU"/>
        </w:rPr>
        <w:t xml:space="preserve"> Express que pueden formar parte del Ecosistema de Biometría para el futuro desarrollo de aplicaciones </w:t>
      </w:r>
      <w:proofErr w:type="spellStart"/>
      <w:r w:rsidR="007D6664">
        <w:rPr>
          <w:lang w:val="es-CU"/>
        </w:rPr>
        <w:t>Standalone</w:t>
      </w:r>
      <w:proofErr w:type="spellEnd"/>
    </w:p>
    <w:p w:rsidR="008827F6" w:rsidRPr="000E56B5" w:rsidRDefault="008827F6" w:rsidP="008827F6">
      <w:pPr>
        <w:jc w:val="both"/>
        <w:rPr>
          <w:b/>
          <w:lang w:val="es-CU"/>
        </w:rPr>
      </w:pPr>
      <w:r w:rsidRPr="000E56B5">
        <w:rPr>
          <w:b/>
          <w:lang w:val="es-CU"/>
        </w:rPr>
        <w:t>Revisiones:</w:t>
      </w:r>
    </w:p>
    <w:p w:rsidR="008827F6" w:rsidRDefault="008827F6" w:rsidP="008827F6">
      <w:pPr>
        <w:jc w:val="both"/>
        <w:rPr>
          <w:lang w:val="es-CU"/>
        </w:rPr>
      </w:pPr>
      <w:r>
        <w:rPr>
          <w:lang w:val="es-CU"/>
        </w:rPr>
        <w:t>4/2/2019 – Mejoras:</w:t>
      </w:r>
    </w:p>
    <w:p w:rsidR="008827F6" w:rsidRPr="008827F6" w:rsidRDefault="008827F6" w:rsidP="008827F6">
      <w:pPr>
        <w:jc w:val="both"/>
        <w:rPr>
          <w:lang w:val="es-CU"/>
        </w:rPr>
      </w:pPr>
      <w:r w:rsidRPr="008827F6">
        <w:rPr>
          <w:lang w:val="es-CU"/>
        </w:rPr>
        <w:t xml:space="preserve">1. Adicionar todos los dispositivos a la </w:t>
      </w:r>
      <w:r>
        <w:rPr>
          <w:lang w:val="es-CU"/>
        </w:rPr>
        <w:t>instalación.</w:t>
      </w:r>
    </w:p>
    <w:p w:rsidR="008827F6" w:rsidRPr="008827F6" w:rsidRDefault="008827F6" w:rsidP="008827F6">
      <w:pPr>
        <w:jc w:val="both"/>
        <w:rPr>
          <w:lang w:val="es-CU"/>
        </w:rPr>
      </w:pPr>
      <w:r w:rsidRPr="008827F6">
        <w:rPr>
          <w:lang w:val="es-CU"/>
        </w:rPr>
        <w:t>2. Arreglar los globos y el Cartel de Capturar Huellas</w:t>
      </w:r>
    </w:p>
    <w:p w:rsidR="008827F6" w:rsidRPr="008827F6" w:rsidRDefault="008827F6" w:rsidP="008827F6">
      <w:pPr>
        <w:jc w:val="both"/>
        <w:rPr>
          <w:lang w:val="es-CU"/>
        </w:rPr>
      </w:pPr>
      <w:r w:rsidRPr="008827F6">
        <w:rPr>
          <w:lang w:val="es-CU"/>
        </w:rPr>
        <w:t xml:space="preserve">3. Cambiar el sistema de BULK, quitar el </w:t>
      </w:r>
      <w:proofErr w:type="spellStart"/>
      <w:r w:rsidRPr="008827F6">
        <w:rPr>
          <w:lang w:val="es-CU"/>
        </w:rPr>
        <w:t>Nuget</w:t>
      </w:r>
      <w:proofErr w:type="spellEnd"/>
      <w:r>
        <w:rPr>
          <w:lang w:val="es-CU"/>
        </w:rPr>
        <w:t xml:space="preserve"> de licencia pagada.</w:t>
      </w:r>
    </w:p>
    <w:p w:rsidR="008827F6" w:rsidRPr="000E56B5" w:rsidRDefault="008827F6" w:rsidP="008827F6">
      <w:pPr>
        <w:jc w:val="both"/>
        <w:rPr>
          <w:lang w:val="es-ES"/>
        </w:rPr>
      </w:pPr>
      <w:r w:rsidRPr="008827F6">
        <w:rPr>
          <w:lang w:val="es-CU"/>
        </w:rPr>
        <w:t>4. Permitir que los usuarios modifiquen el diseño</w:t>
      </w:r>
    </w:p>
    <w:p w:rsidR="008827F6" w:rsidRPr="008827F6" w:rsidRDefault="008827F6" w:rsidP="008827F6">
      <w:pPr>
        <w:jc w:val="both"/>
        <w:rPr>
          <w:lang w:val="es-CU"/>
        </w:rPr>
      </w:pPr>
    </w:p>
    <w:p w:rsidR="008827F6" w:rsidRPr="000E56B5" w:rsidRDefault="008827F6" w:rsidP="008827F6">
      <w:pPr>
        <w:jc w:val="both"/>
        <w:rPr>
          <w:b/>
          <w:lang w:val="es-CU"/>
        </w:rPr>
      </w:pPr>
      <w:r w:rsidRPr="000E56B5">
        <w:rPr>
          <w:b/>
          <w:lang w:val="es-CU"/>
        </w:rPr>
        <w:t>Otros</w:t>
      </w:r>
    </w:p>
    <w:p w:rsidR="008827F6" w:rsidRPr="008827F6" w:rsidRDefault="008827F6" w:rsidP="008827F6">
      <w:pPr>
        <w:jc w:val="both"/>
        <w:rPr>
          <w:lang w:val="es-CU"/>
        </w:rPr>
      </w:pPr>
      <w:r w:rsidRPr="008827F6">
        <w:rPr>
          <w:lang w:val="es-CU"/>
        </w:rPr>
        <w:lastRenderedPageBreak/>
        <w:t>1. Se arreglo el modificar Contratos</w:t>
      </w:r>
      <w:bookmarkStart w:id="0" w:name="_GoBack"/>
      <w:bookmarkEnd w:id="0"/>
    </w:p>
    <w:sectPr w:rsidR="008827F6" w:rsidRPr="0088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635A"/>
    <w:multiLevelType w:val="hybridMultilevel"/>
    <w:tmpl w:val="148C7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1442C"/>
    <w:multiLevelType w:val="hybridMultilevel"/>
    <w:tmpl w:val="46D02B9A"/>
    <w:lvl w:ilvl="0" w:tplc="3056C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1B"/>
    <w:rsid w:val="000E56B5"/>
    <w:rsid w:val="00125809"/>
    <w:rsid w:val="00156508"/>
    <w:rsid w:val="002146BB"/>
    <w:rsid w:val="002D221B"/>
    <w:rsid w:val="004D643C"/>
    <w:rsid w:val="005317B0"/>
    <w:rsid w:val="006B7D1B"/>
    <w:rsid w:val="007D6664"/>
    <w:rsid w:val="008827F6"/>
    <w:rsid w:val="0096593F"/>
    <w:rsid w:val="00CB1D1C"/>
    <w:rsid w:val="00FC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64F4C3"/>
  <w15:chartTrackingRefBased/>
  <w15:docId w15:val="{7AB84258-788E-4F9E-BCE3-C833CA67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Carlos</dc:creator>
  <cp:keywords/>
  <dc:description/>
  <cp:lastModifiedBy>Alberto Carlos</cp:lastModifiedBy>
  <cp:revision>9</cp:revision>
  <dcterms:created xsi:type="dcterms:W3CDTF">2019-01-18T19:49:00Z</dcterms:created>
  <dcterms:modified xsi:type="dcterms:W3CDTF">2019-02-11T09:54:00Z</dcterms:modified>
</cp:coreProperties>
</file>