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5F" w:rsidRPr="009B160D" w:rsidRDefault="0021135F" w:rsidP="0021135F">
      <w:pPr>
        <w:rPr>
          <w:b/>
        </w:rPr>
      </w:pPr>
      <w:r w:rsidRPr="009B160D">
        <w:rPr>
          <w:b/>
        </w:rPr>
        <w:t>Guidesheet Inspection Report</w:t>
      </w:r>
    </w:p>
    <w:p w:rsidR="0021135F" w:rsidRDefault="0021135F" w:rsidP="00111F58">
      <w:pPr>
        <w:spacing w:line="240" w:lineRule="auto"/>
      </w:pPr>
      <w:r w:rsidRPr="009B160D">
        <w:rPr>
          <w:b/>
        </w:rPr>
        <w:t>Create one record for each program element based on guidesheet asi mapping below</w:t>
      </w:r>
      <w:r>
        <w:t xml:space="preserve">.  </w:t>
      </w:r>
    </w:p>
    <w:p w:rsidR="009B160D" w:rsidRDefault="00066AB8" w:rsidP="00111F58">
      <w:pPr>
        <w:spacing w:line="240" w:lineRule="auto"/>
      </w:pPr>
      <w:r>
        <w:t>905 Program Element</w:t>
      </w:r>
      <w:r w:rsidR="0021135F">
        <w:t xml:space="preserve"> </w:t>
      </w:r>
    </w:p>
    <w:p w:rsidR="00197837" w:rsidRPr="00197837" w:rsidRDefault="00197837" w:rsidP="00111F58">
      <w:pPr>
        <w:spacing w:line="240" w:lineRule="auto"/>
        <w:rPr>
          <w:color w:val="FF0000"/>
        </w:rPr>
      </w:pPr>
      <w:r>
        <w:rPr>
          <w:color w:val="FF0000"/>
        </w:rPr>
        <w:t xml:space="preserve">Violations should be sent up regardless of what is checked in Guide Item 11; There are occasions where the facility is cited a violation to cease an activity and depending on their action, the program element may or may not apply to the facility. Kelly is on the same page so she can answer any </w:t>
      </w:r>
      <w:r w:rsidR="00F043E4">
        <w:rPr>
          <w:color w:val="FF0000"/>
        </w:rPr>
        <w:t>outstanding</w:t>
      </w:r>
      <w:r>
        <w:rPr>
          <w:color w:val="FF0000"/>
        </w:rPr>
        <w:t xml:space="preserve"> questions. MP 1-30-13</w:t>
      </w:r>
    </w:p>
    <w:p w:rsidR="0021135F" w:rsidRDefault="00D80BAB" w:rsidP="00111F58">
      <w:pPr>
        <w:pStyle w:val="ListParagraph"/>
        <w:numPr>
          <w:ilvl w:val="0"/>
          <w:numId w:val="1"/>
        </w:numPr>
        <w:spacing w:line="240" w:lineRule="auto"/>
      </w:pPr>
      <w:r>
        <w:t>Guide Item 11</w:t>
      </w:r>
      <w:r w:rsidR="0021135F">
        <w:t xml:space="preserve"> – </w:t>
      </w:r>
      <w:r w:rsidR="00470A49">
        <w:t xml:space="preserve">ASI Group = </w:t>
      </w:r>
      <w:r>
        <w:rPr>
          <w:rStyle w:val="Strong"/>
          <w:rFonts w:cs="Arial"/>
          <w:b w:val="0"/>
          <w:color w:val="333333"/>
        </w:rPr>
        <w:t>INSPECTION SCOPE</w:t>
      </w:r>
      <w:r w:rsidR="00470A49" w:rsidRPr="00470A49">
        <w:rPr>
          <w:rStyle w:val="Strong"/>
          <w:rFonts w:cs="Arial"/>
          <w:b w:val="0"/>
          <w:color w:val="333333"/>
        </w:rPr>
        <w:t xml:space="preserve"> and</w:t>
      </w:r>
      <w:r w:rsidR="00470A49">
        <w:rPr>
          <w:rStyle w:val="Strong"/>
          <w:rFonts w:ascii="Arial" w:hAnsi="Arial" w:cs="Arial"/>
          <w:color w:val="333333"/>
          <w:sz w:val="18"/>
          <w:szCs w:val="18"/>
        </w:rPr>
        <w:t xml:space="preserve"> </w:t>
      </w:r>
      <w:r w:rsidR="009B160D">
        <w:t>ASI Label = ‘</w:t>
      </w:r>
      <w:r w:rsidR="0021135F">
        <w:t>Hazardous Material</w:t>
      </w:r>
      <w:r w:rsidR="009B160D">
        <w:t xml:space="preserve">’ </w:t>
      </w:r>
      <w:r>
        <w:t>– Any value except ‘Not Applicable’</w:t>
      </w:r>
    </w:p>
    <w:p w:rsidR="00066AB8" w:rsidRDefault="00066AB8" w:rsidP="00111F58">
      <w:pPr>
        <w:pStyle w:val="ListParagraph"/>
        <w:numPr>
          <w:ilvl w:val="1"/>
          <w:numId w:val="1"/>
        </w:numPr>
        <w:spacing w:line="240" w:lineRule="auto"/>
      </w:pPr>
      <w:r>
        <w:t>905 Program Element  = a</w:t>
      </w:r>
    </w:p>
    <w:p w:rsidR="00D80BAB" w:rsidRDefault="0021135F" w:rsidP="00D80BAB">
      <w:pPr>
        <w:pStyle w:val="ListParagraph"/>
        <w:numPr>
          <w:ilvl w:val="0"/>
          <w:numId w:val="1"/>
        </w:numPr>
        <w:spacing w:line="240" w:lineRule="auto"/>
      </w:pPr>
      <w:r>
        <w:t>Guide Item 11 –</w:t>
      </w:r>
      <w:r w:rsidR="00470A49" w:rsidRPr="00470A49">
        <w:t xml:space="preserve"> </w:t>
      </w:r>
      <w:r w:rsidR="00A16DBE">
        <w:t xml:space="preserve">ASI Group = </w:t>
      </w:r>
      <w:r w:rsidR="00D80BAB" w:rsidRPr="00D80BAB">
        <w:rPr>
          <w:rStyle w:val="Strong"/>
          <w:rFonts w:cs="Arial"/>
          <w:b w:val="0"/>
          <w:color w:val="333333"/>
        </w:rPr>
        <w:t xml:space="preserve">INSPECTION SCOPE  </w:t>
      </w:r>
      <w:r w:rsidR="00470A49">
        <w:t xml:space="preserve">and </w:t>
      </w:r>
      <w:r w:rsidR="009B160D">
        <w:t xml:space="preserve">ASI Label = </w:t>
      </w:r>
      <w:r w:rsidR="00A16DBE">
        <w:t>‘CalARP</w:t>
      </w:r>
      <w:r w:rsidR="00D80BAB">
        <w:t>’ -</w:t>
      </w:r>
      <w:r w:rsidR="00A16DBE">
        <w:t xml:space="preserve"> </w:t>
      </w:r>
      <w:r w:rsidR="00D80BAB">
        <w:t>Any value except ‘Not Applicable’</w:t>
      </w:r>
    </w:p>
    <w:p w:rsidR="00066AB8" w:rsidRDefault="00066AB8" w:rsidP="00111F58">
      <w:pPr>
        <w:pStyle w:val="ListParagraph"/>
        <w:numPr>
          <w:ilvl w:val="1"/>
          <w:numId w:val="1"/>
        </w:numPr>
        <w:spacing w:line="240" w:lineRule="auto"/>
      </w:pPr>
      <w:r>
        <w:t>905 Program Element  = b</w:t>
      </w:r>
    </w:p>
    <w:p w:rsidR="00D80BAB" w:rsidRDefault="009B160D" w:rsidP="00D80BAB">
      <w:pPr>
        <w:pStyle w:val="ListParagraph"/>
        <w:numPr>
          <w:ilvl w:val="0"/>
          <w:numId w:val="1"/>
        </w:numPr>
        <w:spacing w:line="240" w:lineRule="auto"/>
      </w:pPr>
      <w:r>
        <w:t xml:space="preserve">Guide Item </w:t>
      </w:r>
      <w:r w:rsidR="00D80BAB">
        <w:t>11</w:t>
      </w:r>
      <w:r>
        <w:t xml:space="preserve"> - </w:t>
      </w:r>
      <w:r w:rsidR="00470A49">
        <w:t xml:space="preserve">ASI Group = </w:t>
      </w:r>
      <w:r w:rsidR="00D80BAB" w:rsidRPr="00D80BAB">
        <w:rPr>
          <w:rStyle w:val="Strong"/>
          <w:rFonts w:cs="Arial"/>
          <w:b w:val="0"/>
          <w:color w:val="333333"/>
        </w:rPr>
        <w:t xml:space="preserve">INSPECTION SCOPE  </w:t>
      </w:r>
      <w:r w:rsidR="00D80BAB">
        <w:t>and ASI Label = Underground Storage Tank - Any value except ‘Not Applicable’</w:t>
      </w:r>
    </w:p>
    <w:p w:rsidR="00066AB8" w:rsidRDefault="00066AB8" w:rsidP="00111F58">
      <w:pPr>
        <w:pStyle w:val="ListParagraph"/>
        <w:numPr>
          <w:ilvl w:val="1"/>
          <w:numId w:val="1"/>
        </w:numPr>
        <w:spacing w:line="240" w:lineRule="auto"/>
      </w:pPr>
      <w:r>
        <w:t>905 Program Element  = c</w:t>
      </w:r>
    </w:p>
    <w:p w:rsidR="0021135F" w:rsidRDefault="0021135F" w:rsidP="00111F58">
      <w:pPr>
        <w:pStyle w:val="ListParagraph"/>
        <w:numPr>
          <w:ilvl w:val="0"/>
          <w:numId w:val="1"/>
        </w:numPr>
        <w:spacing w:line="240" w:lineRule="auto"/>
      </w:pPr>
      <w:r>
        <w:t xml:space="preserve">Guide Item </w:t>
      </w:r>
      <w:r w:rsidR="00D80BAB">
        <w:t>11</w:t>
      </w:r>
      <w:r>
        <w:t xml:space="preserve"> –</w:t>
      </w:r>
      <w:r w:rsidR="00470A49" w:rsidRPr="00470A49">
        <w:rPr>
          <w:rStyle w:val="Strong"/>
          <w:rFonts w:cs="Arial"/>
          <w:b w:val="0"/>
          <w:color w:val="333333"/>
        </w:rPr>
        <w:t xml:space="preserve"> </w:t>
      </w:r>
      <w:r w:rsidR="00470A49">
        <w:t xml:space="preserve">ASI Group = </w:t>
      </w:r>
      <w:r w:rsidR="00D80BAB" w:rsidRPr="00D80BAB">
        <w:rPr>
          <w:rStyle w:val="Strong"/>
          <w:rFonts w:cs="Arial"/>
          <w:b w:val="0"/>
          <w:color w:val="333333"/>
        </w:rPr>
        <w:t xml:space="preserve">INSPECTION SCOPE  </w:t>
      </w:r>
      <w:r w:rsidR="00470A49" w:rsidRPr="00470A49">
        <w:rPr>
          <w:rStyle w:val="Strong"/>
          <w:rFonts w:cs="Arial"/>
          <w:b w:val="0"/>
          <w:color w:val="333333"/>
        </w:rPr>
        <w:t>and</w:t>
      </w:r>
      <w:r w:rsidR="00470A49">
        <w:rPr>
          <w:rStyle w:val="Strong"/>
          <w:rFonts w:ascii="Arial" w:hAnsi="Arial" w:cs="Arial"/>
          <w:color w:val="333333"/>
          <w:sz w:val="18"/>
          <w:szCs w:val="18"/>
        </w:rPr>
        <w:t xml:space="preserve"> </w:t>
      </w:r>
      <w:r w:rsidR="009B160D">
        <w:t>ASI Label = ‘</w:t>
      </w:r>
      <w:r w:rsidR="0059614A" w:rsidRPr="0059614A">
        <w:rPr>
          <w:color w:val="FF0000"/>
        </w:rPr>
        <w:t>Aboveg</w:t>
      </w:r>
      <w:r w:rsidRPr="0059614A">
        <w:rPr>
          <w:color w:val="FF0000"/>
        </w:rPr>
        <w:t>round</w:t>
      </w:r>
      <w:r>
        <w:t xml:space="preserve"> Petroleum Storage Act</w:t>
      </w:r>
      <w:r w:rsidR="009B160D">
        <w:t xml:space="preserve">’  </w:t>
      </w:r>
      <w:r w:rsidR="00470A49">
        <w:t>= ‘Yes’</w:t>
      </w:r>
    </w:p>
    <w:p w:rsidR="00066AB8" w:rsidRDefault="00066AB8" w:rsidP="00111F58">
      <w:pPr>
        <w:pStyle w:val="ListParagraph"/>
        <w:numPr>
          <w:ilvl w:val="1"/>
          <w:numId w:val="1"/>
        </w:numPr>
        <w:spacing w:line="240" w:lineRule="auto"/>
      </w:pPr>
      <w:r>
        <w:t>905 Program Element  = d</w:t>
      </w:r>
    </w:p>
    <w:p w:rsidR="009B160D" w:rsidRDefault="009B160D" w:rsidP="00111F58">
      <w:pPr>
        <w:pStyle w:val="ListParagraph"/>
        <w:numPr>
          <w:ilvl w:val="0"/>
          <w:numId w:val="1"/>
        </w:numPr>
        <w:spacing w:line="240" w:lineRule="auto"/>
      </w:pPr>
      <w:r>
        <w:t xml:space="preserve">Guide Item </w:t>
      </w:r>
      <w:r w:rsidR="00D80BAB">
        <w:t>11</w:t>
      </w:r>
      <w:r>
        <w:t xml:space="preserve"> </w:t>
      </w:r>
      <w:r w:rsidR="00066AB8">
        <w:t xml:space="preserve">– </w:t>
      </w:r>
      <w:r w:rsidR="00D80BAB">
        <w:t xml:space="preserve">ASI Group = </w:t>
      </w:r>
      <w:r w:rsidR="00D80BAB" w:rsidRPr="00D80BAB">
        <w:rPr>
          <w:rStyle w:val="Strong"/>
          <w:rFonts w:cs="Arial"/>
          <w:b w:val="0"/>
          <w:color w:val="333333"/>
        </w:rPr>
        <w:t xml:space="preserve">INSPECTION SCOPE  </w:t>
      </w:r>
      <w:r w:rsidR="00D80BAB">
        <w:t>and ASI Label = ‘Hazardous Waste’ - Any value except ‘Not Applicable’</w:t>
      </w:r>
      <w:r w:rsidR="00470A49">
        <w:t>’</w:t>
      </w:r>
    </w:p>
    <w:p w:rsidR="00066AB8" w:rsidRDefault="00066AB8" w:rsidP="00111F58">
      <w:pPr>
        <w:pStyle w:val="ListParagraph"/>
        <w:numPr>
          <w:ilvl w:val="1"/>
          <w:numId w:val="1"/>
        </w:numPr>
        <w:spacing w:line="240" w:lineRule="auto"/>
      </w:pPr>
      <w:r>
        <w:t>905 Program Element  = e</w:t>
      </w:r>
    </w:p>
    <w:p w:rsidR="00066AB8" w:rsidRDefault="00066AB8" w:rsidP="00111F58">
      <w:pPr>
        <w:pStyle w:val="ListParagraph"/>
        <w:numPr>
          <w:ilvl w:val="0"/>
          <w:numId w:val="1"/>
        </w:numPr>
        <w:spacing w:line="240" w:lineRule="auto"/>
      </w:pPr>
      <w:r>
        <w:t xml:space="preserve">Guide Item </w:t>
      </w:r>
      <w:r w:rsidR="00D80BAB">
        <w:t>12</w:t>
      </w:r>
      <w:r>
        <w:t xml:space="preserve"> – </w:t>
      </w:r>
      <w:r w:rsidR="00D80BAB">
        <w:t>Status of ‘RCRA LQG’</w:t>
      </w:r>
    </w:p>
    <w:p w:rsidR="00066AB8" w:rsidRDefault="00066AB8" w:rsidP="00111F58">
      <w:pPr>
        <w:pStyle w:val="ListParagraph"/>
        <w:numPr>
          <w:ilvl w:val="1"/>
          <w:numId w:val="1"/>
        </w:numPr>
        <w:spacing w:line="240" w:lineRule="auto"/>
      </w:pPr>
      <w:r>
        <w:t>905 Program Element  = f</w:t>
      </w:r>
    </w:p>
    <w:p w:rsidR="0021135F" w:rsidRDefault="009B160D" w:rsidP="00111F58">
      <w:pPr>
        <w:pStyle w:val="ListParagraph"/>
        <w:numPr>
          <w:ilvl w:val="0"/>
          <w:numId w:val="2"/>
        </w:numPr>
        <w:spacing w:line="240" w:lineRule="auto"/>
        <w:ind w:left="450" w:hanging="90"/>
      </w:pPr>
      <w:r>
        <w:t xml:space="preserve">Guide Item 00 – </w:t>
      </w:r>
      <w:r w:rsidR="007947E6">
        <w:t xml:space="preserve">Ignore </w:t>
      </w:r>
      <w:r w:rsidR="00D80BAB">
        <w:t>COSD does not report this program.</w:t>
      </w:r>
    </w:p>
    <w:p w:rsidR="00066AB8" w:rsidRDefault="00066AB8" w:rsidP="00111F58">
      <w:pPr>
        <w:pStyle w:val="ListParagraph"/>
        <w:numPr>
          <w:ilvl w:val="1"/>
          <w:numId w:val="2"/>
        </w:numPr>
        <w:spacing w:line="240" w:lineRule="auto"/>
        <w:ind w:left="1440"/>
      </w:pPr>
      <w:r>
        <w:t>905 Program Element  = g</w:t>
      </w:r>
    </w:p>
    <w:p w:rsidR="009B160D" w:rsidRDefault="0021135F" w:rsidP="00111F58">
      <w:pPr>
        <w:pStyle w:val="ListParagraph"/>
        <w:numPr>
          <w:ilvl w:val="0"/>
          <w:numId w:val="2"/>
        </w:numPr>
        <w:spacing w:line="240" w:lineRule="auto"/>
        <w:ind w:left="720"/>
      </w:pPr>
      <w:r>
        <w:t xml:space="preserve">Guide Item 11 </w:t>
      </w:r>
      <w:r w:rsidR="009B160D">
        <w:t>–</w:t>
      </w:r>
      <w:r w:rsidR="00A16DBE" w:rsidRPr="00A16DBE">
        <w:t xml:space="preserve"> </w:t>
      </w:r>
      <w:r w:rsidR="00D80BAB">
        <w:t xml:space="preserve">ASI Group = </w:t>
      </w:r>
      <w:r w:rsidR="00D80BAB" w:rsidRPr="00D80BAB">
        <w:rPr>
          <w:rStyle w:val="Strong"/>
          <w:rFonts w:cs="Arial"/>
          <w:b w:val="0"/>
          <w:color w:val="333333"/>
        </w:rPr>
        <w:t xml:space="preserve">INSPECTION SCOPE  </w:t>
      </w:r>
      <w:r w:rsidR="00D80BAB">
        <w:t xml:space="preserve">and ASI Label </w:t>
      </w:r>
      <w:r w:rsidR="009B160D">
        <w:t>= ‘</w:t>
      </w:r>
      <w:r w:rsidR="00A16DBE">
        <w:t xml:space="preserve">Tiered </w:t>
      </w:r>
      <w:r w:rsidR="00D80BAB">
        <w:t>Permitting’</w:t>
      </w:r>
      <w:r>
        <w:t xml:space="preserve"> = Permit By Rule Inspection </w:t>
      </w:r>
    </w:p>
    <w:p w:rsidR="00066AB8" w:rsidRDefault="00066AB8" w:rsidP="00111F58">
      <w:pPr>
        <w:pStyle w:val="ListParagraph"/>
        <w:numPr>
          <w:ilvl w:val="1"/>
          <w:numId w:val="2"/>
        </w:numPr>
        <w:spacing w:line="240" w:lineRule="auto"/>
        <w:ind w:left="1440"/>
      </w:pPr>
      <w:r>
        <w:t>905 Program Element  = h</w:t>
      </w:r>
    </w:p>
    <w:p w:rsidR="0021135F" w:rsidRDefault="0021135F" w:rsidP="00111F58">
      <w:pPr>
        <w:pStyle w:val="ListParagraph"/>
        <w:numPr>
          <w:ilvl w:val="0"/>
          <w:numId w:val="3"/>
        </w:numPr>
        <w:tabs>
          <w:tab w:val="left" w:pos="720"/>
        </w:tabs>
        <w:spacing w:line="240" w:lineRule="auto"/>
        <w:ind w:hanging="720"/>
      </w:pPr>
      <w:r>
        <w:t>Guide Item 11 –</w:t>
      </w:r>
      <w:r w:rsidR="00470A49" w:rsidRPr="00470A49">
        <w:t xml:space="preserve"> </w:t>
      </w:r>
      <w:r w:rsidR="00D80BAB">
        <w:t xml:space="preserve">ASI Group = </w:t>
      </w:r>
      <w:r w:rsidR="00D80BAB" w:rsidRPr="00D80BAB">
        <w:rPr>
          <w:rStyle w:val="Strong"/>
          <w:rFonts w:cs="Arial"/>
          <w:b w:val="0"/>
          <w:color w:val="333333"/>
        </w:rPr>
        <w:t xml:space="preserve">INSPECTION SCOPE  </w:t>
      </w:r>
      <w:r w:rsidR="00D80BAB">
        <w:t>and ASI Label = ‘Tiered Permitting’</w:t>
      </w:r>
      <w:r w:rsidR="00A16DBE">
        <w:t xml:space="preserve"> </w:t>
      </w:r>
      <w:r>
        <w:t>= Conditionally Authorized Inspection</w:t>
      </w:r>
    </w:p>
    <w:p w:rsidR="00066AB8" w:rsidRDefault="00066AB8" w:rsidP="00111F58">
      <w:pPr>
        <w:pStyle w:val="ListParagraph"/>
        <w:numPr>
          <w:ilvl w:val="1"/>
          <w:numId w:val="2"/>
        </w:numPr>
        <w:spacing w:line="240" w:lineRule="auto"/>
        <w:ind w:left="1440"/>
      </w:pPr>
      <w:r>
        <w:t xml:space="preserve">905 Program Element  = </w:t>
      </w:r>
      <w:r w:rsidR="00111F58">
        <w:t>i</w:t>
      </w:r>
    </w:p>
    <w:p w:rsidR="0021135F" w:rsidRDefault="0021135F" w:rsidP="00111F58">
      <w:pPr>
        <w:pStyle w:val="ListParagraph"/>
        <w:numPr>
          <w:ilvl w:val="0"/>
          <w:numId w:val="3"/>
        </w:numPr>
        <w:spacing w:line="240" w:lineRule="auto"/>
        <w:ind w:left="720"/>
      </w:pPr>
      <w:r>
        <w:t xml:space="preserve">Guide Item 11 </w:t>
      </w:r>
      <w:r w:rsidR="00D80BAB">
        <w:t xml:space="preserve">ASI Group = </w:t>
      </w:r>
      <w:r w:rsidR="00D80BAB" w:rsidRPr="00D80BAB">
        <w:rPr>
          <w:rStyle w:val="Strong"/>
          <w:rFonts w:cs="Arial"/>
          <w:b w:val="0"/>
          <w:color w:val="333333"/>
        </w:rPr>
        <w:t xml:space="preserve">INSPECTION SCOPE  </w:t>
      </w:r>
      <w:r w:rsidR="00D80BAB">
        <w:t>and ASI Label = ‘Tiered Permitting’</w:t>
      </w:r>
      <w:r w:rsidR="00A16DBE">
        <w:t xml:space="preserve"> </w:t>
      </w:r>
      <w:r w:rsidR="00470A49">
        <w:t xml:space="preserve">= </w:t>
      </w:r>
      <w:r>
        <w:t xml:space="preserve"> Conditionally Authorized Inspection</w:t>
      </w:r>
    </w:p>
    <w:p w:rsidR="00066AB8" w:rsidRDefault="00066AB8" w:rsidP="00111F58">
      <w:pPr>
        <w:pStyle w:val="ListParagraph"/>
        <w:numPr>
          <w:ilvl w:val="1"/>
          <w:numId w:val="3"/>
        </w:numPr>
        <w:spacing w:line="240" w:lineRule="auto"/>
        <w:ind w:left="1440"/>
      </w:pPr>
      <w:r>
        <w:t xml:space="preserve">905 Program Element  = </w:t>
      </w:r>
      <w:r w:rsidR="00111F58">
        <w:t>j</w:t>
      </w:r>
    </w:p>
    <w:p w:rsidR="0021135F" w:rsidRDefault="0021135F" w:rsidP="00111F58">
      <w:pPr>
        <w:pStyle w:val="ListParagraph"/>
        <w:numPr>
          <w:ilvl w:val="0"/>
          <w:numId w:val="3"/>
        </w:numPr>
        <w:spacing w:line="240" w:lineRule="auto"/>
        <w:ind w:left="720"/>
      </w:pPr>
      <w:r>
        <w:t>Guide Item 11 –</w:t>
      </w:r>
      <w:r w:rsidR="009B160D">
        <w:t xml:space="preserve"> </w:t>
      </w:r>
      <w:r w:rsidR="00D80BAB">
        <w:t xml:space="preserve">ASI Group = </w:t>
      </w:r>
      <w:r w:rsidR="00D80BAB" w:rsidRPr="00D80BAB">
        <w:rPr>
          <w:rStyle w:val="Strong"/>
          <w:rFonts w:cs="Arial"/>
          <w:b w:val="0"/>
          <w:color w:val="333333"/>
        </w:rPr>
        <w:t xml:space="preserve">INSPECTION SCOPE  </w:t>
      </w:r>
      <w:r w:rsidR="00D80BAB">
        <w:t xml:space="preserve">and ASI Label = ‘Tiered Permitting’ </w:t>
      </w:r>
      <w:r>
        <w:t>= Household Hazardous Waste Inspection</w:t>
      </w:r>
    </w:p>
    <w:p w:rsidR="00111F58" w:rsidRDefault="00111F58" w:rsidP="00A16DBE">
      <w:pPr>
        <w:pStyle w:val="ListParagraph"/>
        <w:numPr>
          <w:ilvl w:val="1"/>
          <w:numId w:val="3"/>
        </w:numPr>
        <w:spacing w:line="240" w:lineRule="auto"/>
        <w:ind w:left="1440"/>
      </w:pPr>
      <w:r>
        <w:t>905 Program Element  = k</w:t>
      </w:r>
    </w:p>
    <w:p w:rsidR="001049E9" w:rsidRDefault="001049E9" w:rsidP="0021135F">
      <w:pPr>
        <w:rPr>
          <w:b/>
        </w:rPr>
      </w:pPr>
    </w:p>
    <w:p w:rsidR="001049E9" w:rsidRDefault="001049E9" w:rsidP="0021135F">
      <w:pPr>
        <w:rPr>
          <w:b/>
        </w:rPr>
      </w:pPr>
    </w:p>
    <w:p w:rsidR="001049E9" w:rsidRDefault="001049E9" w:rsidP="0021135F">
      <w:pPr>
        <w:rPr>
          <w:b/>
        </w:rPr>
      </w:pPr>
    </w:p>
    <w:p w:rsidR="0021135F" w:rsidRPr="009B160D" w:rsidRDefault="00111F58" w:rsidP="0021135F">
      <w:pPr>
        <w:rPr>
          <w:b/>
        </w:rPr>
      </w:pPr>
      <w:r>
        <w:rPr>
          <w:b/>
        </w:rPr>
        <w:lastRenderedPageBreak/>
        <w:t>F</w:t>
      </w:r>
      <w:r w:rsidR="0021135F" w:rsidRPr="009B160D">
        <w:rPr>
          <w:b/>
        </w:rPr>
        <w:t>or each Program element evaluate the following guide sheets for violations</w:t>
      </w:r>
    </w:p>
    <w:p w:rsidR="0021135F" w:rsidRPr="00BB3483" w:rsidRDefault="0021135F" w:rsidP="00111F58">
      <w:pPr>
        <w:spacing w:line="240" w:lineRule="auto"/>
        <w:rPr>
          <w:b/>
        </w:rPr>
      </w:pPr>
      <w:r w:rsidRPr="00BB3483">
        <w:rPr>
          <w:b/>
        </w:rPr>
        <w:t xml:space="preserve">a = Hazardous Materials Release Response Plans (HMRRP)  </w:t>
      </w:r>
    </w:p>
    <w:p w:rsidR="0021135F" w:rsidRPr="0021135F" w:rsidRDefault="0021135F" w:rsidP="00111F58">
      <w:pPr>
        <w:spacing w:line="240" w:lineRule="auto"/>
        <w:rPr>
          <w:rFonts w:ascii="Arial Narrow" w:eastAsia="Times New Roman" w:hAnsi="Arial Narrow" w:cs="Times New Roman"/>
          <w:sz w:val="20"/>
          <w:szCs w:val="20"/>
        </w:rPr>
      </w:pPr>
      <w:r>
        <w:tab/>
      </w:r>
      <w:r w:rsidRPr="0021135F">
        <w:rPr>
          <w:rFonts w:ascii="Arial Narrow" w:eastAsia="Times New Roman" w:hAnsi="Arial Narrow" w:cs="Times New Roman"/>
          <w:sz w:val="20"/>
          <w:szCs w:val="20"/>
        </w:rPr>
        <w:t>HM - General Requirements</w:t>
      </w:r>
    </w:p>
    <w:p w:rsidR="0021135F" w:rsidRPr="00BB3483" w:rsidRDefault="0021135F" w:rsidP="00111F58">
      <w:pPr>
        <w:spacing w:line="240" w:lineRule="auto"/>
        <w:rPr>
          <w:b/>
        </w:rPr>
      </w:pPr>
      <w:r w:rsidRPr="00BB3483">
        <w:rPr>
          <w:b/>
        </w:rPr>
        <w:t>b = California Accidental Release Prevention (CalARP)</w:t>
      </w:r>
      <w:r w:rsidRPr="00BB3483">
        <w:rPr>
          <w:b/>
        </w:rPr>
        <w:tab/>
      </w:r>
    </w:p>
    <w:tbl>
      <w:tblPr>
        <w:tblW w:w="3620" w:type="dxa"/>
        <w:tblInd w:w="1380" w:type="dxa"/>
        <w:tblLook w:val="04A0"/>
      </w:tblPr>
      <w:tblGrid>
        <w:gridCol w:w="3620"/>
      </w:tblGrid>
      <w:tr w:rsidR="0021135F" w:rsidRPr="0021135F" w:rsidTr="00111F58">
        <w:trPr>
          <w:trHeight w:val="289"/>
        </w:trPr>
        <w:tc>
          <w:tcPr>
            <w:tcW w:w="3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CalARP - Admin/Docs</w:t>
            </w:r>
          </w:p>
        </w:tc>
      </w:tr>
      <w:tr w:rsidR="0021135F" w:rsidRPr="0021135F" w:rsidTr="00111F58">
        <w:trPr>
          <w:trHeight w:val="289"/>
        </w:trPr>
        <w:tc>
          <w:tcPr>
            <w:tcW w:w="3620" w:type="dxa"/>
            <w:tcBorders>
              <w:top w:val="nil"/>
              <w:left w:val="single" w:sz="4" w:space="0" w:color="auto"/>
              <w:bottom w:val="single" w:sz="4" w:space="0" w:color="auto"/>
              <w:right w:val="single" w:sz="4" w:space="0" w:color="auto"/>
            </w:tcBorders>
            <w:shd w:val="clear" w:color="auto" w:fill="auto"/>
            <w:vAlign w:val="center"/>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CalARP - Level 2 Training</w:t>
            </w:r>
          </w:p>
        </w:tc>
      </w:tr>
      <w:tr w:rsidR="0021135F" w:rsidRPr="0021135F" w:rsidTr="00111F58">
        <w:trPr>
          <w:trHeight w:val="289"/>
        </w:trPr>
        <w:tc>
          <w:tcPr>
            <w:tcW w:w="3620" w:type="dxa"/>
            <w:tcBorders>
              <w:top w:val="nil"/>
              <w:left w:val="single" w:sz="4" w:space="0" w:color="auto"/>
              <w:bottom w:val="single" w:sz="4" w:space="0" w:color="auto"/>
              <w:right w:val="single" w:sz="4" w:space="0" w:color="auto"/>
            </w:tcBorders>
            <w:shd w:val="clear" w:color="auto" w:fill="auto"/>
            <w:vAlign w:val="center"/>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CalARP - Level 2 Maint-Insp</w:t>
            </w:r>
          </w:p>
        </w:tc>
      </w:tr>
      <w:tr w:rsidR="0021135F" w:rsidRPr="0021135F" w:rsidTr="00111F58">
        <w:trPr>
          <w:trHeight w:val="289"/>
        </w:trPr>
        <w:tc>
          <w:tcPr>
            <w:tcW w:w="3620" w:type="dxa"/>
            <w:tcBorders>
              <w:top w:val="nil"/>
              <w:left w:val="single" w:sz="4" w:space="0" w:color="auto"/>
              <w:bottom w:val="single" w:sz="4" w:space="0" w:color="auto"/>
              <w:right w:val="single" w:sz="4" w:space="0" w:color="auto"/>
            </w:tcBorders>
            <w:shd w:val="clear" w:color="auto" w:fill="auto"/>
            <w:vAlign w:val="center"/>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CalARP - Level 3 Mech Intgrity</w:t>
            </w:r>
          </w:p>
        </w:tc>
      </w:tr>
      <w:tr w:rsidR="0021135F" w:rsidRPr="0021135F" w:rsidTr="00111F58">
        <w:trPr>
          <w:trHeight w:val="289"/>
        </w:trPr>
        <w:tc>
          <w:tcPr>
            <w:tcW w:w="3620" w:type="dxa"/>
            <w:tcBorders>
              <w:top w:val="nil"/>
              <w:left w:val="single" w:sz="4" w:space="0" w:color="auto"/>
              <w:bottom w:val="single" w:sz="4" w:space="0" w:color="auto"/>
              <w:right w:val="single" w:sz="4" w:space="0" w:color="auto"/>
            </w:tcBorders>
            <w:shd w:val="clear" w:color="auto" w:fill="auto"/>
            <w:vAlign w:val="center"/>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CalARP - Level 3 Training</w:t>
            </w:r>
          </w:p>
        </w:tc>
      </w:tr>
    </w:tbl>
    <w:p w:rsidR="0021135F" w:rsidRPr="00BB3483" w:rsidRDefault="0021135F" w:rsidP="00111F58">
      <w:pPr>
        <w:spacing w:line="240" w:lineRule="auto"/>
        <w:rPr>
          <w:b/>
        </w:rPr>
      </w:pPr>
      <w:r w:rsidRPr="00BB3483">
        <w:rPr>
          <w:b/>
        </w:rPr>
        <w:t>c = Underground Storage Tank (UST)</w:t>
      </w:r>
    </w:p>
    <w:tbl>
      <w:tblPr>
        <w:tblW w:w="3620" w:type="dxa"/>
        <w:tblInd w:w="1530" w:type="dxa"/>
        <w:tblLook w:val="04A0"/>
      </w:tblPr>
      <w:tblGrid>
        <w:gridCol w:w="3620"/>
      </w:tblGrid>
      <w:tr w:rsidR="0021135F" w:rsidRPr="0021135F" w:rsidTr="0021135F">
        <w:trPr>
          <w:trHeight w:val="289"/>
        </w:trPr>
        <w:tc>
          <w:tcPr>
            <w:tcW w:w="3620" w:type="dxa"/>
            <w:tcBorders>
              <w:top w:val="single" w:sz="4" w:space="0" w:color="auto"/>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System - File Records</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System - Cathodic Protect</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System - Closure</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Tank (DW/SW) - Requirement</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Tank (SW) - Monitor Opt 1</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Tank (SW) - Monitor Opt 2</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Tank (SW) - Monitor Opt 3</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Tank (SW) - Monitor Opt 4</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(DW) - Press Gen</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(DW) - Press Opt 1</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(DW) - Press Opt 2</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(DW) - Press Opt 3</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(DW) - Press Opt 4</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(DW) - Suction Sys</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(SW) - Conv Suction</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(SW) - Gravity Sys</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(SW) - Press Gen</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(SW) - Press Opt 1</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(SW) - Press Opt 2</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(SW) - Press Opt 3</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(SW) - Press Opt 4</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UST Piping (SW) - Safe Suction</w:t>
            </w:r>
          </w:p>
        </w:tc>
      </w:tr>
    </w:tbl>
    <w:p w:rsidR="0021135F" w:rsidRPr="00BB3483" w:rsidRDefault="0021135F" w:rsidP="00111F58">
      <w:pPr>
        <w:spacing w:line="240" w:lineRule="auto"/>
        <w:rPr>
          <w:b/>
        </w:rPr>
      </w:pPr>
      <w:r w:rsidRPr="00BB3483">
        <w:rPr>
          <w:b/>
        </w:rPr>
        <w:t>d = Aboveground Petroleum Storage Act (APSA)</w:t>
      </w:r>
    </w:p>
    <w:tbl>
      <w:tblPr>
        <w:tblW w:w="3620" w:type="dxa"/>
        <w:tblInd w:w="1515" w:type="dxa"/>
        <w:tblLook w:val="04A0"/>
      </w:tblPr>
      <w:tblGrid>
        <w:gridCol w:w="3620"/>
      </w:tblGrid>
      <w:tr w:rsidR="0021135F" w:rsidRPr="0021135F" w:rsidTr="0021135F">
        <w:trPr>
          <w:trHeight w:val="289"/>
        </w:trPr>
        <w:tc>
          <w:tcPr>
            <w:tcW w:w="3620" w:type="dxa"/>
            <w:tcBorders>
              <w:top w:val="single" w:sz="4" w:space="0" w:color="auto"/>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APSA - Facility Inspection</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APSA - General SPCC Req</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APSA - Records Review</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APSA - SPCC Plan Elements</w:t>
            </w:r>
          </w:p>
        </w:tc>
      </w:tr>
    </w:tbl>
    <w:p w:rsidR="0021135F" w:rsidRPr="00BB3483" w:rsidRDefault="0021135F" w:rsidP="00111F58">
      <w:pPr>
        <w:spacing w:after="0" w:line="240" w:lineRule="auto"/>
        <w:rPr>
          <w:b/>
        </w:rPr>
      </w:pPr>
      <w:r w:rsidRPr="00BB3483">
        <w:rPr>
          <w:b/>
        </w:rPr>
        <w:t>e = Hazardous Waste Generator</w:t>
      </w:r>
    </w:p>
    <w:p w:rsidR="00111F58" w:rsidRDefault="009B160D" w:rsidP="00111F58">
      <w:pPr>
        <w:spacing w:after="0" w:line="240" w:lineRule="auto"/>
        <w:ind w:firstLine="720"/>
      </w:pPr>
      <w:r>
        <w:t>(Ignore Guide Items that start with ‘RCRA’)</w:t>
      </w:r>
    </w:p>
    <w:tbl>
      <w:tblPr>
        <w:tblW w:w="3620" w:type="dxa"/>
        <w:tblInd w:w="1515" w:type="dxa"/>
        <w:tblLook w:val="04A0"/>
      </w:tblPr>
      <w:tblGrid>
        <w:gridCol w:w="3620"/>
      </w:tblGrid>
      <w:tr w:rsidR="0021135F" w:rsidRPr="0021135F" w:rsidTr="0021135F">
        <w:trPr>
          <w:trHeight w:val="289"/>
        </w:trPr>
        <w:tc>
          <w:tcPr>
            <w:tcW w:w="3620" w:type="dxa"/>
            <w:tcBorders>
              <w:top w:val="single" w:sz="4" w:space="0" w:color="auto"/>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 - Recordkeeping</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lastRenderedPageBreak/>
              <w:t>HW (LQG) - Storage/Handling</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 - Tank System</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 - Train/Contg/ER Plan</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(LQG/SQG) - Dispos</w:t>
            </w:r>
            <w:r w:rsidRPr="0021135F">
              <w:rPr>
                <w:rFonts w:ascii="Arial Narrow" w:eastAsia="Times New Roman" w:hAnsi="Arial Narrow" w:cs="Times New Roman"/>
                <w:strike/>
                <w:sz w:val="20"/>
                <w:szCs w:val="20"/>
              </w:rPr>
              <w:t>e</w:t>
            </w:r>
            <w:r w:rsidRPr="0021135F">
              <w:rPr>
                <w:rFonts w:ascii="Arial Narrow" w:eastAsia="Times New Roman" w:hAnsi="Arial Narrow" w:cs="Times New Roman"/>
                <w:sz w:val="20"/>
                <w:szCs w:val="20"/>
              </w:rPr>
              <w:t>/Transpt</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(LQG/SQG) - Recordkeeping</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(LQG/SQG) - Store/Handle</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(LQG/SQG) - Tank Systems</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(SQG) - Storage/Handling</w:t>
            </w:r>
          </w:p>
        </w:tc>
      </w:tr>
      <w:tr w:rsidR="0021135F" w:rsidRPr="0021135F" w:rsidTr="0021135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 xml:space="preserve">Photographic Waste </w:t>
            </w:r>
          </w:p>
          <w:p w:rsidR="00BA77C3" w:rsidRPr="00F043E4" w:rsidRDefault="00BA77C3" w:rsidP="00111F58">
            <w:pPr>
              <w:spacing w:after="0" w:line="240" w:lineRule="auto"/>
              <w:rPr>
                <w:rFonts w:ascii="Arial Narrow" w:eastAsia="Times New Roman" w:hAnsi="Arial Narrow" w:cs="Times New Roman"/>
                <w:color w:val="FF0000"/>
                <w:sz w:val="20"/>
                <w:szCs w:val="20"/>
              </w:rPr>
            </w:pPr>
            <w:r w:rsidRPr="00F043E4">
              <w:rPr>
                <w:rFonts w:ascii="Arial Narrow" w:eastAsia="Times New Roman" w:hAnsi="Arial Narrow" w:cs="Times New Roman"/>
                <w:color w:val="FF0000"/>
                <w:sz w:val="20"/>
                <w:szCs w:val="20"/>
              </w:rPr>
              <w:t>Universal Waste</w:t>
            </w:r>
          </w:p>
        </w:tc>
      </w:tr>
    </w:tbl>
    <w:p w:rsidR="009B160D" w:rsidRDefault="0021135F" w:rsidP="00111F58">
      <w:pPr>
        <w:spacing w:line="240" w:lineRule="auto"/>
      </w:pPr>
      <w:r w:rsidRPr="00BB3483">
        <w:rPr>
          <w:b/>
        </w:rPr>
        <w:t>f = Hazardous Waste RCRA Large Quantity Generator (RCRA LQG)</w:t>
      </w:r>
      <w:r w:rsidRPr="00BB3483">
        <w:rPr>
          <w:b/>
        </w:rPr>
        <w:cr/>
      </w:r>
      <w:r w:rsidR="009B160D">
        <w:t>(Only look for Guide Items that start with ‘RCRA’)</w:t>
      </w:r>
      <w:r w:rsidR="009B160D">
        <w:tab/>
      </w:r>
    </w:p>
    <w:tbl>
      <w:tblPr>
        <w:tblW w:w="3620" w:type="dxa"/>
        <w:tblInd w:w="1515" w:type="dxa"/>
        <w:tblLook w:val="04A0"/>
      </w:tblPr>
      <w:tblGrid>
        <w:gridCol w:w="3620"/>
      </w:tblGrid>
      <w:tr w:rsidR="009B160D" w:rsidRPr="0021135F" w:rsidTr="00F53A1F">
        <w:trPr>
          <w:trHeight w:val="289"/>
        </w:trPr>
        <w:tc>
          <w:tcPr>
            <w:tcW w:w="3620" w:type="dxa"/>
            <w:tcBorders>
              <w:top w:val="single" w:sz="4" w:space="0" w:color="auto"/>
              <w:left w:val="single" w:sz="4" w:space="0" w:color="auto"/>
              <w:bottom w:val="single" w:sz="4" w:space="0" w:color="auto"/>
              <w:right w:val="single" w:sz="4" w:space="0" w:color="auto"/>
            </w:tcBorders>
            <w:shd w:val="clear" w:color="auto" w:fill="auto"/>
            <w:hideMark/>
          </w:tcPr>
          <w:p w:rsidR="009B160D" w:rsidRPr="0021135F"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 - Recordkeeping</w:t>
            </w:r>
          </w:p>
        </w:tc>
      </w:tr>
      <w:tr w:rsidR="009B160D" w:rsidRPr="0021135F" w:rsidTr="00F53A1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9B160D" w:rsidRPr="0021135F"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 - Storage/Handling</w:t>
            </w:r>
          </w:p>
        </w:tc>
      </w:tr>
      <w:tr w:rsidR="009B160D" w:rsidRPr="0021135F" w:rsidTr="00F53A1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9B160D" w:rsidRPr="0021135F"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 - Tank System</w:t>
            </w:r>
          </w:p>
        </w:tc>
      </w:tr>
      <w:tr w:rsidR="009B160D" w:rsidRPr="0021135F" w:rsidTr="00F53A1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9B160D" w:rsidRPr="0021135F"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 - Train/Contg/ER Plan</w:t>
            </w:r>
          </w:p>
        </w:tc>
      </w:tr>
      <w:tr w:rsidR="009B160D" w:rsidRPr="0021135F" w:rsidTr="00F53A1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9B160D" w:rsidRPr="0021135F"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(LQG/SQG) - Dispos</w:t>
            </w:r>
            <w:r w:rsidRPr="0021135F">
              <w:rPr>
                <w:rFonts w:ascii="Arial Narrow" w:eastAsia="Times New Roman" w:hAnsi="Arial Narrow" w:cs="Times New Roman"/>
                <w:strike/>
                <w:sz w:val="20"/>
                <w:szCs w:val="20"/>
              </w:rPr>
              <w:t>e</w:t>
            </w:r>
            <w:r w:rsidRPr="0021135F">
              <w:rPr>
                <w:rFonts w:ascii="Arial Narrow" w:eastAsia="Times New Roman" w:hAnsi="Arial Narrow" w:cs="Times New Roman"/>
                <w:sz w:val="20"/>
                <w:szCs w:val="20"/>
              </w:rPr>
              <w:t>/Transpt</w:t>
            </w:r>
          </w:p>
        </w:tc>
      </w:tr>
      <w:tr w:rsidR="009B160D" w:rsidRPr="0021135F" w:rsidTr="00F53A1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9B160D" w:rsidRPr="0021135F"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(LQG/SQG) - Recordkeeping</w:t>
            </w:r>
          </w:p>
        </w:tc>
      </w:tr>
      <w:tr w:rsidR="009B160D" w:rsidRPr="0021135F" w:rsidTr="00F53A1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9B160D" w:rsidRPr="0021135F"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(LQG/SQG) - Store/Handle</w:t>
            </w:r>
          </w:p>
        </w:tc>
      </w:tr>
      <w:tr w:rsidR="009B160D" w:rsidRPr="0021135F" w:rsidTr="00F53A1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9B160D" w:rsidRPr="0021135F"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(LQG/SQG) - Tank Systems</w:t>
            </w:r>
          </w:p>
        </w:tc>
      </w:tr>
      <w:tr w:rsidR="009B160D" w:rsidRPr="0021135F" w:rsidTr="00F53A1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9B160D" w:rsidRPr="0021135F"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HW (SQG) - Storage/Handling</w:t>
            </w:r>
          </w:p>
        </w:tc>
      </w:tr>
      <w:tr w:rsidR="009B160D" w:rsidRPr="0021135F" w:rsidTr="00F53A1F">
        <w:trPr>
          <w:trHeight w:val="289"/>
        </w:trPr>
        <w:tc>
          <w:tcPr>
            <w:tcW w:w="3620" w:type="dxa"/>
            <w:tcBorders>
              <w:top w:val="nil"/>
              <w:left w:val="single" w:sz="4" w:space="0" w:color="auto"/>
              <w:bottom w:val="single" w:sz="4" w:space="0" w:color="auto"/>
              <w:right w:val="single" w:sz="4" w:space="0" w:color="auto"/>
            </w:tcBorders>
            <w:shd w:val="clear" w:color="auto" w:fill="auto"/>
            <w:hideMark/>
          </w:tcPr>
          <w:p w:rsidR="009B160D" w:rsidRDefault="009B160D"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 xml:space="preserve">Photographic Waste </w:t>
            </w:r>
          </w:p>
          <w:p w:rsidR="001049E9" w:rsidRPr="0021135F" w:rsidRDefault="001049E9" w:rsidP="00111F58">
            <w:pPr>
              <w:spacing w:after="0" w:line="240" w:lineRule="auto"/>
              <w:rPr>
                <w:rFonts w:ascii="Arial Narrow" w:eastAsia="Times New Roman" w:hAnsi="Arial Narrow" w:cs="Times New Roman"/>
                <w:sz w:val="20"/>
                <w:szCs w:val="20"/>
              </w:rPr>
            </w:pPr>
            <w:r w:rsidRPr="00F043E4">
              <w:rPr>
                <w:rFonts w:ascii="Arial Narrow" w:eastAsia="Times New Roman" w:hAnsi="Arial Narrow" w:cs="Times New Roman"/>
                <w:color w:val="FF0000"/>
                <w:sz w:val="20"/>
                <w:szCs w:val="20"/>
              </w:rPr>
              <w:t>Universal Waste</w:t>
            </w:r>
          </w:p>
        </w:tc>
      </w:tr>
    </w:tbl>
    <w:p w:rsidR="0021135F" w:rsidRPr="00BB3483" w:rsidRDefault="0021135F" w:rsidP="00111F58">
      <w:pPr>
        <w:spacing w:after="0" w:line="240" w:lineRule="auto"/>
        <w:rPr>
          <w:b/>
        </w:rPr>
      </w:pPr>
      <w:r w:rsidRPr="00BB3483">
        <w:rPr>
          <w:b/>
        </w:rPr>
        <w:t xml:space="preserve">g = Hazardous Waste Recycler </w:t>
      </w:r>
    </w:p>
    <w:p w:rsidR="007947E6" w:rsidRDefault="007947E6" w:rsidP="00111F58">
      <w:pPr>
        <w:spacing w:after="0" w:line="240" w:lineRule="auto"/>
      </w:pPr>
      <w:r>
        <w:tab/>
        <w:t>Ignore – COSD does not report these</w:t>
      </w:r>
    </w:p>
    <w:p w:rsidR="0021135F" w:rsidRDefault="0021135F" w:rsidP="00111F58">
      <w:pPr>
        <w:spacing w:after="0" w:line="240" w:lineRule="auto"/>
      </w:pPr>
    </w:p>
    <w:p w:rsidR="0021135F" w:rsidRPr="00BB3483" w:rsidRDefault="0021135F" w:rsidP="00111F58">
      <w:pPr>
        <w:spacing w:after="0" w:line="240" w:lineRule="auto"/>
        <w:rPr>
          <w:b/>
        </w:rPr>
      </w:pPr>
      <w:r w:rsidRPr="00BB3483">
        <w:rPr>
          <w:b/>
        </w:rPr>
        <w:t>h = Permit by Rule (PBR) –</w:t>
      </w:r>
    </w:p>
    <w:p w:rsidR="0021135F" w:rsidRPr="00197837" w:rsidRDefault="00BB7F50" w:rsidP="00BB7F50">
      <w:pPr>
        <w:spacing w:after="0" w:line="240" w:lineRule="auto"/>
        <w:rPr>
          <w:color w:val="FF0000"/>
        </w:rPr>
      </w:pPr>
      <w:r w:rsidRPr="00BB7F50">
        <w:rPr>
          <w:color w:val="FF0000"/>
        </w:rPr>
        <w:t>HW Treatment - All Tiers</w:t>
      </w:r>
    </w:p>
    <w:p w:rsidR="00BB7F50" w:rsidRPr="00197837" w:rsidRDefault="00BB7F50" w:rsidP="00BB7F50">
      <w:pPr>
        <w:spacing w:after="0" w:line="240" w:lineRule="auto"/>
        <w:rPr>
          <w:color w:val="FF0000"/>
        </w:rPr>
      </w:pPr>
      <w:bookmarkStart w:id="0" w:name="_GoBack"/>
      <w:bookmarkEnd w:id="0"/>
      <w:r w:rsidRPr="00BB7F50">
        <w:rPr>
          <w:color w:val="FF0000"/>
        </w:rPr>
        <w:t>HW Treatment - PBR</w:t>
      </w:r>
    </w:p>
    <w:p w:rsidR="00111F58" w:rsidRPr="0021135F" w:rsidRDefault="00111F58" w:rsidP="00111F58">
      <w:pPr>
        <w:spacing w:after="0" w:line="240" w:lineRule="auto"/>
        <w:rPr>
          <w:rFonts w:ascii="Arial Narrow" w:eastAsia="Times New Roman" w:hAnsi="Arial Narrow" w:cs="Times New Roman"/>
          <w:sz w:val="20"/>
          <w:szCs w:val="20"/>
        </w:rPr>
      </w:pPr>
    </w:p>
    <w:p w:rsidR="00321A33" w:rsidRDefault="0021135F" w:rsidP="00BB7F50">
      <w:pPr>
        <w:spacing w:after="0" w:line="240" w:lineRule="auto"/>
        <w:rPr>
          <w:b/>
        </w:rPr>
      </w:pPr>
      <w:r w:rsidRPr="00BB3483">
        <w:rPr>
          <w:b/>
        </w:rPr>
        <w:t xml:space="preserve"> i = Conditionally Authorized (CA)</w:t>
      </w:r>
    </w:p>
    <w:p w:rsidR="00BB7F50" w:rsidRPr="00321A33" w:rsidRDefault="00BB7F50" w:rsidP="00BB7F50">
      <w:pPr>
        <w:spacing w:after="0" w:line="240" w:lineRule="auto"/>
        <w:rPr>
          <w:b/>
        </w:rPr>
      </w:pPr>
      <w:r w:rsidRPr="00BB7F50">
        <w:rPr>
          <w:color w:val="FF0000"/>
        </w:rPr>
        <w:t>HW Treatment - All Tiers</w:t>
      </w:r>
    </w:p>
    <w:p w:rsidR="0021135F" w:rsidRPr="00197837" w:rsidRDefault="0021135F" w:rsidP="00111F58">
      <w:pPr>
        <w:spacing w:after="0" w:line="240" w:lineRule="auto"/>
        <w:rPr>
          <w:color w:val="FF0000"/>
        </w:rPr>
      </w:pPr>
      <w:r w:rsidRPr="00197837">
        <w:rPr>
          <w:color w:val="FF0000"/>
        </w:rPr>
        <w:t xml:space="preserve">HW Treatment </w:t>
      </w:r>
      <w:r w:rsidR="00111F58" w:rsidRPr="00197837">
        <w:rPr>
          <w:color w:val="FF0000"/>
        </w:rPr>
        <w:t>–</w:t>
      </w:r>
      <w:r w:rsidRPr="00197837">
        <w:rPr>
          <w:color w:val="FF0000"/>
        </w:rPr>
        <w:t xml:space="preserve"> CA</w:t>
      </w:r>
    </w:p>
    <w:p w:rsidR="00BB7F50" w:rsidRDefault="00BB7F50" w:rsidP="00111F58">
      <w:pPr>
        <w:spacing w:after="0" w:line="240" w:lineRule="auto"/>
        <w:rPr>
          <w:rFonts w:ascii="Arial Narrow" w:eastAsia="Times New Roman" w:hAnsi="Arial Narrow" w:cs="Times New Roman"/>
          <w:sz w:val="20"/>
          <w:szCs w:val="20"/>
        </w:rPr>
      </w:pPr>
    </w:p>
    <w:p w:rsidR="0021135F" w:rsidRPr="00BB3483" w:rsidRDefault="0021135F" w:rsidP="00111F58">
      <w:pPr>
        <w:spacing w:after="0" w:line="240" w:lineRule="auto"/>
        <w:rPr>
          <w:b/>
        </w:rPr>
      </w:pPr>
      <w:r w:rsidRPr="00BB3483">
        <w:rPr>
          <w:b/>
        </w:rPr>
        <w:t>j = Conditionally Exempt (CE) - Guide Item 11 – Conditionally Authorized Inspection</w:t>
      </w:r>
    </w:p>
    <w:p w:rsidR="0021135F" w:rsidRPr="00197837" w:rsidRDefault="0021135F" w:rsidP="00111F58">
      <w:pPr>
        <w:spacing w:after="0" w:line="240" w:lineRule="auto"/>
        <w:rPr>
          <w:color w:val="FF0000"/>
        </w:rPr>
      </w:pPr>
      <w:r w:rsidRPr="00197837">
        <w:rPr>
          <w:color w:val="FF0000"/>
        </w:rPr>
        <w:t xml:space="preserve">HW Treatment </w:t>
      </w:r>
      <w:r w:rsidR="00111F58" w:rsidRPr="00197837">
        <w:rPr>
          <w:color w:val="FF0000"/>
        </w:rPr>
        <w:t>–</w:t>
      </w:r>
      <w:r w:rsidRPr="00197837">
        <w:rPr>
          <w:color w:val="FF0000"/>
        </w:rPr>
        <w:t xml:space="preserve"> CE</w:t>
      </w:r>
    </w:p>
    <w:p w:rsidR="00BB3483" w:rsidRPr="00197837" w:rsidRDefault="00BB3483" w:rsidP="00BB3483">
      <w:pPr>
        <w:spacing w:after="0" w:line="240" w:lineRule="auto"/>
        <w:rPr>
          <w:color w:val="FF0000"/>
        </w:rPr>
      </w:pPr>
      <w:r w:rsidRPr="00BB7F50">
        <w:rPr>
          <w:color w:val="FF0000"/>
        </w:rPr>
        <w:t>HW Treatment - All Tiers</w:t>
      </w:r>
    </w:p>
    <w:p w:rsidR="00111F58" w:rsidRPr="0021135F" w:rsidRDefault="00111F58" w:rsidP="00111F58">
      <w:pPr>
        <w:spacing w:after="0" w:line="240" w:lineRule="auto"/>
        <w:rPr>
          <w:rFonts w:ascii="Arial Narrow" w:eastAsia="Times New Roman" w:hAnsi="Arial Narrow" w:cs="Times New Roman"/>
          <w:sz w:val="20"/>
          <w:szCs w:val="20"/>
        </w:rPr>
      </w:pPr>
    </w:p>
    <w:p w:rsidR="0021135F" w:rsidRPr="00BB3483" w:rsidRDefault="0021135F" w:rsidP="00111F58">
      <w:pPr>
        <w:spacing w:after="0" w:line="240" w:lineRule="auto"/>
        <w:rPr>
          <w:b/>
        </w:rPr>
      </w:pPr>
      <w:r w:rsidRPr="00BB3483">
        <w:rPr>
          <w:b/>
        </w:rPr>
        <w:t>k = Household Hazardous Waste (HHW)</w:t>
      </w:r>
    </w:p>
    <w:p w:rsidR="00111F58" w:rsidRDefault="00111F58" w:rsidP="00111F58">
      <w:pPr>
        <w:spacing w:after="0" w:line="240" w:lineRule="auto"/>
      </w:pPr>
    </w:p>
    <w:tbl>
      <w:tblPr>
        <w:tblW w:w="3620" w:type="dxa"/>
        <w:tblInd w:w="1380" w:type="dxa"/>
        <w:tblLook w:val="04A0"/>
      </w:tblPr>
      <w:tblGrid>
        <w:gridCol w:w="3620"/>
      </w:tblGrid>
      <w:tr w:rsidR="0021135F" w:rsidRPr="0021135F" w:rsidTr="00111F58">
        <w:trPr>
          <w:trHeight w:val="289"/>
        </w:trPr>
        <w:tc>
          <w:tcPr>
            <w:tcW w:w="3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HHW - General Recordkeeping</w:t>
            </w:r>
          </w:p>
        </w:tc>
      </w:tr>
      <w:tr w:rsidR="0021135F" w:rsidRPr="0021135F" w:rsidTr="00111F58">
        <w:trPr>
          <w:trHeight w:val="289"/>
        </w:trPr>
        <w:tc>
          <w:tcPr>
            <w:tcW w:w="3620" w:type="dxa"/>
            <w:tcBorders>
              <w:top w:val="nil"/>
              <w:left w:val="single" w:sz="4" w:space="0" w:color="auto"/>
              <w:bottom w:val="single" w:sz="4" w:space="0" w:color="auto"/>
              <w:right w:val="single" w:sz="4" w:space="0" w:color="auto"/>
            </w:tcBorders>
            <w:shd w:val="clear" w:color="auto" w:fill="auto"/>
            <w:vAlign w:val="center"/>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HHW - Operation Plan/Req/Docs</w:t>
            </w:r>
          </w:p>
        </w:tc>
      </w:tr>
      <w:tr w:rsidR="0021135F" w:rsidRPr="0021135F" w:rsidTr="00111F58">
        <w:trPr>
          <w:trHeight w:val="289"/>
        </w:trPr>
        <w:tc>
          <w:tcPr>
            <w:tcW w:w="3620" w:type="dxa"/>
            <w:tcBorders>
              <w:top w:val="nil"/>
              <w:left w:val="single" w:sz="4" w:space="0" w:color="auto"/>
              <w:bottom w:val="single" w:sz="4" w:space="0" w:color="auto"/>
              <w:right w:val="single" w:sz="4" w:space="0" w:color="auto"/>
            </w:tcBorders>
            <w:shd w:val="clear" w:color="auto" w:fill="auto"/>
            <w:vAlign w:val="center"/>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HHW - Waste Handling Procedure</w:t>
            </w:r>
          </w:p>
        </w:tc>
      </w:tr>
      <w:tr w:rsidR="0021135F" w:rsidRPr="0021135F" w:rsidTr="00111F58">
        <w:trPr>
          <w:trHeight w:val="289"/>
        </w:trPr>
        <w:tc>
          <w:tcPr>
            <w:tcW w:w="3620" w:type="dxa"/>
            <w:tcBorders>
              <w:top w:val="nil"/>
              <w:left w:val="single" w:sz="4" w:space="0" w:color="auto"/>
              <w:bottom w:val="single" w:sz="4" w:space="0" w:color="auto"/>
              <w:right w:val="single" w:sz="4" w:space="0" w:color="auto"/>
            </w:tcBorders>
            <w:shd w:val="clear" w:color="auto" w:fill="auto"/>
            <w:vAlign w:val="center"/>
            <w:hideMark/>
          </w:tcPr>
          <w:p w:rsidR="0021135F" w:rsidRPr="0021135F" w:rsidRDefault="0021135F" w:rsidP="00111F58">
            <w:pPr>
              <w:spacing w:after="0" w:line="240" w:lineRule="auto"/>
              <w:rPr>
                <w:rFonts w:ascii="Arial Narrow" w:eastAsia="Times New Roman" w:hAnsi="Arial Narrow" w:cs="Times New Roman"/>
                <w:sz w:val="20"/>
                <w:szCs w:val="20"/>
              </w:rPr>
            </w:pPr>
            <w:r w:rsidRPr="0021135F">
              <w:rPr>
                <w:rFonts w:ascii="Arial Narrow" w:eastAsia="Times New Roman" w:hAnsi="Arial Narrow" w:cs="Times New Roman"/>
                <w:sz w:val="20"/>
                <w:szCs w:val="20"/>
              </w:rPr>
              <w:t>HHW - CESQG Waste Requirements</w:t>
            </w:r>
          </w:p>
        </w:tc>
      </w:tr>
    </w:tbl>
    <w:p w:rsidR="0021135F" w:rsidRDefault="0021135F" w:rsidP="001049E9">
      <w:pPr>
        <w:spacing w:line="240" w:lineRule="auto"/>
      </w:pPr>
    </w:p>
    <w:sectPr w:rsidR="0021135F" w:rsidSect="00094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93686"/>
    <w:multiLevelType w:val="hybridMultilevel"/>
    <w:tmpl w:val="AAF60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00C2A"/>
    <w:multiLevelType w:val="hybridMultilevel"/>
    <w:tmpl w:val="1AF80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D908E3"/>
    <w:multiLevelType w:val="hybridMultilevel"/>
    <w:tmpl w:val="8C369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135F"/>
    <w:rsid w:val="00066AB8"/>
    <w:rsid w:val="00094F4C"/>
    <w:rsid w:val="001049E9"/>
    <w:rsid w:val="00111F58"/>
    <w:rsid w:val="00197837"/>
    <w:rsid w:val="0021135F"/>
    <w:rsid w:val="00321A33"/>
    <w:rsid w:val="003D504A"/>
    <w:rsid w:val="00470A49"/>
    <w:rsid w:val="0059614A"/>
    <w:rsid w:val="007947E6"/>
    <w:rsid w:val="007A77AE"/>
    <w:rsid w:val="0081250A"/>
    <w:rsid w:val="00845919"/>
    <w:rsid w:val="009B160D"/>
    <w:rsid w:val="00A16DBE"/>
    <w:rsid w:val="00AF2351"/>
    <w:rsid w:val="00BA77C3"/>
    <w:rsid w:val="00BB3483"/>
    <w:rsid w:val="00BB7F50"/>
    <w:rsid w:val="00D80BAB"/>
    <w:rsid w:val="00F043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AB8"/>
    <w:pPr>
      <w:ind w:left="720"/>
      <w:contextualSpacing/>
    </w:pPr>
  </w:style>
  <w:style w:type="character" w:styleId="Strong">
    <w:name w:val="Strong"/>
    <w:basedOn w:val="DefaultParagraphFont"/>
    <w:uiPriority w:val="22"/>
    <w:qFormat/>
    <w:rsid w:val="00470A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AB8"/>
    <w:pPr>
      <w:ind w:left="720"/>
      <w:contextualSpacing/>
    </w:pPr>
  </w:style>
  <w:style w:type="character" w:styleId="Strong">
    <w:name w:val="Strong"/>
    <w:basedOn w:val="DefaultParagraphFont"/>
    <w:uiPriority w:val="22"/>
    <w:qFormat/>
    <w:rsid w:val="00470A49"/>
    <w:rPr>
      <w:b/>
      <w:bCs/>
    </w:rPr>
  </w:style>
</w:styles>
</file>

<file path=word/webSettings.xml><?xml version="1.0" encoding="utf-8"?>
<w:webSettings xmlns:r="http://schemas.openxmlformats.org/officeDocument/2006/relationships" xmlns:w="http://schemas.openxmlformats.org/wordprocessingml/2006/main">
  <w:divs>
    <w:div w:id="123475043">
      <w:bodyDiv w:val="1"/>
      <w:marLeft w:val="0"/>
      <w:marRight w:val="0"/>
      <w:marTop w:val="0"/>
      <w:marBottom w:val="0"/>
      <w:divBdr>
        <w:top w:val="none" w:sz="0" w:space="0" w:color="auto"/>
        <w:left w:val="none" w:sz="0" w:space="0" w:color="auto"/>
        <w:bottom w:val="none" w:sz="0" w:space="0" w:color="auto"/>
        <w:right w:val="none" w:sz="0" w:space="0" w:color="auto"/>
      </w:divBdr>
    </w:div>
    <w:div w:id="144202624">
      <w:bodyDiv w:val="1"/>
      <w:marLeft w:val="0"/>
      <w:marRight w:val="0"/>
      <w:marTop w:val="0"/>
      <w:marBottom w:val="0"/>
      <w:divBdr>
        <w:top w:val="none" w:sz="0" w:space="0" w:color="auto"/>
        <w:left w:val="none" w:sz="0" w:space="0" w:color="auto"/>
        <w:bottom w:val="none" w:sz="0" w:space="0" w:color="auto"/>
        <w:right w:val="none" w:sz="0" w:space="0" w:color="auto"/>
      </w:divBdr>
    </w:div>
    <w:div w:id="229655403">
      <w:bodyDiv w:val="1"/>
      <w:marLeft w:val="0"/>
      <w:marRight w:val="0"/>
      <w:marTop w:val="0"/>
      <w:marBottom w:val="0"/>
      <w:divBdr>
        <w:top w:val="none" w:sz="0" w:space="0" w:color="auto"/>
        <w:left w:val="none" w:sz="0" w:space="0" w:color="auto"/>
        <w:bottom w:val="none" w:sz="0" w:space="0" w:color="auto"/>
        <w:right w:val="none" w:sz="0" w:space="0" w:color="auto"/>
      </w:divBdr>
    </w:div>
    <w:div w:id="667754243">
      <w:bodyDiv w:val="1"/>
      <w:marLeft w:val="0"/>
      <w:marRight w:val="0"/>
      <w:marTop w:val="0"/>
      <w:marBottom w:val="0"/>
      <w:divBdr>
        <w:top w:val="none" w:sz="0" w:space="0" w:color="auto"/>
        <w:left w:val="none" w:sz="0" w:space="0" w:color="auto"/>
        <w:bottom w:val="none" w:sz="0" w:space="0" w:color="auto"/>
        <w:right w:val="none" w:sz="0" w:space="0" w:color="auto"/>
      </w:divBdr>
    </w:div>
    <w:div w:id="695499761">
      <w:bodyDiv w:val="1"/>
      <w:marLeft w:val="0"/>
      <w:marRight w:val="0"/>
      <w:marTop w:val="0"/>
      <w:marBottom w:val="0"/>
      <w:divBdr>
        <w:top w:val="none" w:sz="0" w:space="0" w:color="auto"/>
        <w:left w:val="none" w:sz="0" w:space="0" w:color="auto"/>
        <w:bottom w:val="none" w:sz="0" w:space="0" w:color="auto"/>
        <w:right w:val="none" w:sz="0" w:space="0" w:color="auto"/>
      </w:divBdr>
    </w:div>
    <w:div w:id="836306677">
      <w:bodyDiv w:val="1"/>
      <w:marLeft w:val="0"/>
      <w:marRight w:val="0"/>
      <w:marTop w:val="0"/>
      <w:marBottom w:val="0"/>
      <w:divBdr>
        <w:top w:val="none" w:sz="0" w:space="0" w:color="auto"/>
        <w:left w:val="none" w:sz="0" w:space="0" w:color="auto"/>
        <w:bottom w:val="none" w:sz="0" w:space="0" w:color="auto"/>
        <w:right w:val="none" w:sz="0" w:space="0" w:color="auto"/>
      </w:divBdr>
    </w:div>
    <w:div w:id="998533660">
      <w:bodyDiv w:val="1"/>
      <w:marLeft w:val="0"/>
      <w:marRight w:val="0"/>
      <w:marTop w:val="0"/>
      <w:marBottom w:val="0"/>
      <w:divBdr>
        <w:top w:val="none" w:sz="0" w:space="0" w:color="auto"/>
        <w:left w:val="none" w:sz="0" w:space="0" w:color="auto"/>
        <w:bottom w:val="none" w:sz="0" w:space="0" w:color="auto"/>
        <w:right w:val="none" w:sz="0" w:space="0" w:color="auto"/>
      </w:divBdr>
    </w:div>
    <w:div w:id="1036467046">
      <w:bodyDiv w:val="1"/>
      <w:marLeft w:val="0"/>
      <w:marRight w:val="0"/>
      <w:marTop w:val="0"/>
      <w:marBottom w:val="0"/>
      <w:divBdr>
        <w:top w:val="none" w:sz="0" w:space="0" w:color="auto"/>
        <w:left w:val="none" w:sz="0" w:space="0" w:color="auto"/>
        <w:bottom w:val="none" w:sz="0" w:space="0" w:color="auto"/>
        <w:right w:val="none" w:sz="0" w:space="0" w:color="auto"/>
      </w:divBdr>
    </w:div>
    <w:div w:id="1124230141">
      <w:bodyDiv w:val="1"/>
      <w:marLeft w:val="0"/>
      <w:marRight w:val="0"/>
      <w:marTop w:val="0"/>
      <w:marBottom w:val="0"/>
      <w:divBdr>
        <w:top w:val="none" w:sz="0" w:space="0" w:color="auto"/>
        <w:left w:val="none" w:sz="0" w:space="0" w:color="auto"/>
        <w:bottom w:val="none" w:sz="0" w:space="0" w:color="auto"/>
        <w:right w:val="none" w:sz="0" w:space="0" w:color="auto"/>
      </w:divBdr>
    </w:div>
    <w:div w:id="1325403017">
      <w:bodyDiv w:val="1"/>
      <w:marLeft w:val="0"/>
      <w:marRight w:val="0"/>
      <w:marTop w:val="0"/>
      <w:marBottom w:val="0"/>
      <w:divBdr>
        <w:top w:val="none" w:sz="0" w:space="0" w:color="auto"/>
        <w:left w:val="none" w:sz="0" w:space="0" w:color="auto"/>
        <w:bottom w:val="none" w:sz="0" w:space="0" w:color="auto"/>
        <w:right w:val="none" w:sz="0" w:space="0" w:color="auto"/>
      </w:divBdr>
    </w:div>
    <w:div w:id="1756247975">
      <w:bodyDiv w:val="1"/>
      <w:marLeft w:val="0"/>
      <w:marRight w:val="0"/>
      <w:marTop w:val="0"/>
      <w:marBottom w:val="0"/>
      <w:divBdr>
        <w:top w:val="none" w:sz="0" w:space="0" w:color="auto"/>
        <w:left w:val="none" w:sz="0" w:space="0" w:color="auto"/>
        <w:bottom w:val="none" w:sz="0" w:space="0" w:color="auto"/>
        <w:right w:val="none" w:sz="0" w:space="0" w:color="auto"/>
      </w:divBdr>
    </w:div>
    <w:div w:id="182585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County of San Diego</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Hart</dc:creator>
  <cp:lastModifiedBy>mprice1</cp:lastModifiedBy>
  <cp:revision>2</cp:revision>
  <dcterms:created xsi:type="dcterms:W3CDTF">2013-01-31T18:51:00Z</dcterms:created>
  <dcterms:modified xsi:type="dcterms:W3CDTF">2013-01-31T18:51:00Z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-829190739</vt:i4>
  </property>
  <property fmtid="{D5CDD505-2E9C-101B-9397-08002B2CF9AE}" pid="3" name="_NewReviewCycle">
    <vt:lpwstr/>
  </property>
  <property fmtid="{D5CDD505-2E9C-101B-9397-08002B2CF9AE}" pid="4" name="_EmailSubject">
    <vt:lpwstr>Guide Sheets not tied to a program</vt:lpwstr>
  </property>
  <property fmtid="{D5CDD505-2E9C-101B-9397-08002B2CF9AE}" pid="5" name="_AuthorEmail">
    <vt:lpwstr>Michelle.Price@sdcounty.ca.gov</vt:lpwstr>
  </property>
  <property fmtid="{D5CDD505-2E9C-101B-9397-08002B2CF9AE}" pid="6" name="_AuthorEmailDisplayName">
    <vt:lpwstr>Price, Michelle (DEH)</vt:lpwstr>
  </property>
</Properties>
</file>