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1hfrusa5338" w:id="0"/>
      <w:bookmarkEnd w:id="0"/>
      <w:r w:rsidDel="00000000" w:rsidR="00000000" w:rsidRPr="00000000">
        <w:rPr>
          <w:b w:val="1"/>
          <w:sz w:val="46"/>
          <w:szCs w:val="46"/>
          <w:rtl w:val="0"/>
        </w:rPr>
        <w:t xml:space="preserve">Migration Planning Document</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AI Superintelligence Delivery Factory</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76f7kmfbol67" w:id="1"/>
      <w:bookmarkEnd w:id="1"/>
      <w:r w:rsidDel="00000000" w:rsidR="00000000" w:rsidRPr="00000000">
        <w:rPr>
          <w:b w:val="1"/>
          <w:sz w:val="34"/>
          <w:szCs w:val="34"/>
          <w:rtl w:val="0"/>
        </w:rPr>
        <w:t xml:space="preserve">1. Introduction</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oizoafgno7j3" w:id="2"/>
      <w:bookmarkEnd w:id="2"/>
      <w:r w:rsidDel="00000000" w:rsidR="00000000" w:rsidRPr="00000000">
        <w:rPr>
          <w:b w:val="1"/>
          <w:color w:val="000000"/>
          <w:sz w:val="26"/>
          <w:szCs w:val="26"/>
          <w:rtl w:val="0"/>
        </w:rPr>
        <w:t xml:space="preserve">1.1 Purpose</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outlines the migration planning strategy for the AI Superintelligence Delivery Factory. It establishes a roadmap to transition from the current state to the desired target architecture—characterized by autonomous micro data centers, satellite broadband connectivity, and fully automated robotic operations—while ensuring business continuity, security, and scalability.</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r0yosv0c0" w:id="3"/>
      <w:bookmarkEnd w:id="3"/>
      <w:r w:rsidDel="00000000" w:rsidR="00000000" w:rsidRPr="00000000">
        <w:rPr>
          <w:b w:val="1"/>
          <w:color w:val="000000"/>
          <w:sz w:val="26"/>
          <w:szCs w:val="26"/>
          <w:rtl w:val="0"/>
        </w:rPr>
        <w:t xml:space="preserve">1.2 Scope</w:t>
      </w:r>
    </w:p>
    <w:p w:rsidR="00000000" w:rsidDel="00000000" w:rsidP="00000000" w:rsidRDefault="00000000" w:rsidRPr="00000000" w14:paraId="00000007">
      <w:pPr>
        <w:spacing w:after="240" w:before="240" w:lineRule="auto"/>
        <w:rPr/>
      </w:pPr>
      <w:r w:rsidDel="00000000" w:rsidR="00000000" w:rsidRPr="00000000">
        <w:rPr>
          <w:rtl w:val="0"/>
        </w:rPr>
        <w:t xml:space="preserve">The migration will cover all architectural domains, including:</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Business Architecture:</w:t>
      </w:r>
      <w:r w:rsidDel="00000000" w:rsidR="00000000" w:rsidRPr="00000000">
        <w:rPr>
          <w:rtl w:val="0"/>
        </w:rPr>
        <w:t xml:space="preserve"> Transitioning operational processes and workflows.</w:t>
        <w:br w:type="textWrapping"/>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Data &amp; Information Systems:</w:t>
      </w:r>
      <w:r w:rsidDel="00000000" w:rsidR="00000000" w:rsidRPr="00000000">
        <w:rPr>
          <w:rtl w:val="0"/>
        </w:rPr>
        <w:t xml:space="preserve"> Migrating distributed data repositories and analytics systems.</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Technology Infrastructure:</w:t>
      </w:r>
      <w:r w:rsidDel="00000000" w:rsidR="00000000" w:rsidRPr="00000000">
        <w:rPr>
          <w:rtl w:val="0"/>
        </w:rPr>
        <w:t xml:space="preserve"> Implementing micro data centers, satellite connectivity, and robotic management systems.</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b w:val="1"/>
          <w:rtl w:val="0"/>
        </w:rPr>
        <w:t xml:space="preserve">Security &amp; Governance:</w:t>
      </w:r>
      <w:r w:rsidDel="00000000" w:rsidR="00000000" w:rsidRPr="00000000">
        <w:rPr>
          <w:rtl w:val="0"/>
        </w:rPr>
        <w:t xml:space="preserve"> Ensuring ongoing compliance, risk mitigation, and cybersecurity.</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g8w65ou5mpdp" w:id="4"/>
      <w:bookmarkEnd w:id="4"/>
      <w:r w:rsidDel="00000000" w:rsidR="00000000" w:rsidRPr="00000000">
        <w:rPr>
          <w:b w:val="1"/>
          <w:color w:val="000000"/>
          <w:sz w:val="26"/>
          <w:szCs w:val="26"/>
          <w:rtl w:val="0"/>
        </w:rPr>
        <w:t xml:space="preserve">1.3 Document Conventions</w:t>
      </w:r>
    </w:p>
    <w:p w:rsidR="00000000" w:rsidDel="00000000" w:rsidP="00000000" w:rsidRDefault="00000000" w:rsidRPr="00000000" w14:paraId="0000000D">
      <w:pPr>
        <w:numPr>
          <w:ilvl w:val="0"/>
          <w:numId w:val="2"/>
        </w:numPr>
        <w:spacing w:after="0" w:afterAutospacing="0" w:before="240" w:lineRule="auto"/>
        <w:ind w:left="720" w:hanging="360"/>
      </w:pPr>
      <w:r w:rsidDel="00000000" w:rsidR="00000000" w:rsidRPr="00000000">
        <w:rPr>
          <w:b w:val="1"/>
          <w:rtl w:val="0"/>
        </w:rPr>
        <w:t xml:space="preserve">Terminology:</w:t>
      </w:r>
      <w:r w:rsidDel="00000000" w:rsidR="00000000" w:rsidRPr="00000000">
        <w:rPr>
          <w:rtl w:val="0"/>
        </w:rPr>
        <w:t xml:space="preserve"> Terms like "micro data centers," "satellite connectivity," "robotic automation," and "edge computing" refer to their standard definitions within the industry.</w:t>
        <w:br w:type="textWrapping"/>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b w:val="1"/>
          <w:rtl w:val="0"/>
        </w:rPr>
        <w:t xml:space="preserve">Phases:</w:t>
      </w:r>
      <w:r w:rsidDel="00000000" w:rsidR="00000000" w:rsidRPr="00000000">
        <w:rPr>
          <w:rtl w:val="0"/>
        </w:rPr>
        <w:t xml:space="preserve"> The migration is broken down into Pilot, Regional Scale-Up, and Global Expansion phases.</w:t>
        <w:br w:type="textWrapping"/>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References:</w:t>
      </w:r>
      <w:r w:rsidDel="00000000" w:rsidR="00000000" w:rsidRPr="00000000">
        <w:rPr>
          <w:rtl w:val="0"/>
        </w:rPr>
        <w:t xml:space="preserve"> This document aligns with the TOGAF Architecture Development Method (ADM) principles and best practices.</w:t>
        <w:br w:type="textWrapping"/>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k6jlhojxzpzf" w:id="5"/>
      <w:bookmarkEnd w:id="5"/>
      <w:r w:rsidDel="00000000" w:rsidR="00000000" w:rsidRPr="00000000">
        <w:rPr>
          <w:b w:val="1"/>
          <w:sz w:val="34"/>
          <w:szCs w:val="34"/>
          <w:rtl w:val="0"/>
        </w:rPr>
        <w:t xml:space="preserve">2. Business and Migration Objectives</w:t>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h9qrsoprrawn" w:id="6"/>
      <w:bookmarkEnd w:id="6"/>
      <w:r w:rsidDel="00000000" w:rsidR="00000000" w:rsidRPr="00000000">
        <w:rPr>
          <w:b w:val="1"/>
          <w:color w:val="000000"/>
          <w:sz w:val="26"/>
          <w:szCs w:val="26"/>
          <w:rtl w:val="0"/>
        </w:rPr>
        <w:t xml:space="preserve">2.1 Strategic Drivers</w:t>
      </w:r>
    </w:p>
    <w:p w:rsidR="00000000" w:rsidDel="00000000" w:rsidP="00000000" w:rsidRDefault="00000000" w:rsidRPr="00000000" w14:paraId="00000012">
      <w:pPr>
        <w:numPr>
          <w:ilvl w:val="0"/>
          <w:numId w:val="18"/>
        </w:numPr>
        <w:spacing w:after="0" w:afterAutospacing="0" w:before="240" w:lineRule="auto"/>
        <w:ind w:left="720" w:hanging="360"/>
      </w:pPr>
      <w:r w:rsidDel="00000000" w:rsidR="00000000" w:rsidRPr="00000000">
        <w:rPr>
          <w:b w:val="1"/>
          <w:rtl w:val="0"/>
        </w:rPr>
        <w:t xml:space="preserve">Innovation:</w:t>
      </w:r>
      <w:r w:rsidDel="00000000" w:rsidR="00000000" w:rsidRPr="00000000">
        <w:rPr>
          <w:rtl w:val="0"/>
        </w:rPr>
        <w:t xml:space="preserve"> To drive operational excellence through AI superintelligence and fully automated operations.</w:t>
        <w:br w:type="textWrapping"/>
      </w:r>
    </w:p>
    <w:p w:rsidR="00000000" w:rsidDel="00000000" w:rsidP="00000000" w:rsidRDefault="00000000" w:rsidRPr="00000000" w14:paraId="00000013">
      <w:pPr>
        <w:numPr>
          <w:ilvl w:val="0"/>
          <w:numId w:val="18"/>
        </w:numPr>
        <w:spacing w:after="0" w:afterAutospacing="0" w:before="0" w:beforeAutospacing="0" w:lineRule="auto"/>
        <w:ind w:left="720" w:hanging="360"/>
      </w:pPr>
      <w:r w:rsidDel="00000000" w:rsidR="00000000" w:rsidRPr="00000000">
        <w:rPr>
          <w:b w:val="1"/>
          <w:rtl w:val="0"/>
        </w:rPr>
        <w:t xml:space="preserve">Cost Optimization:</w:t>
      </w:r>
      <w:r w:rsidDel="00000000" w:rsidR="00000000" w:rsidRPr="00000000">
        <w:rPr>
          <w:rtl w:val="0"/>
        </w:rPr>
        <w:t xml:space="preserve"> Achieve reduced operational costs by automating tasks and decentralizing infrastructure.</w:t>
        <w:br w:type="textWrapping"/>
      </w:r>
    </w:p>
    <w:p w:rsidR="00000000" w:rsidDel="00000000" w:rsidP="00000000" w:rsidRDefault="00000000" w:rsidRPr="00000000" w14:paraId="00000014">
      <w:pPr>
        <w:numPr>
          <w:ilvl w:val="0"/>
          <w:numId w:val="18"/>
        </w:numPr>
        <w:spacing w:after="0" w:afterAutospacing="0" w:before="0" w:beforeAutospacing="0" w:lineRule="auto"/>
        <w:ind w:left="720" w:hanging="360"/>
      </w:pPr>
      <w:r w:rsidDel="00000000" w:rsidR="00000000" w:rsidRPr="00000000">
        <w:rPr>
          <w:b w:val="1"/>
          <w:rtl w:val="0"/>
        </w:rPr>
        <w:t xml:space="preserve">Global Reach:</w:t>
      </w:r>
      <w:r w:rsidDel="00000000" w:rsidR="00000000" w:rsidRPr="00000000">
        <w:rPr>
          <w:rtl w:val="0"/>
        </w:rPr>
        <w:t xml:space="preserve"> Enable enterprise clients to access high-performance computing resources irrespective of location.</w:t>
        <w:br w:type="textWrapping"/>
      </w:r>
    </w:p>
    <w:p w:rsidR="00000000" w:rsidDel="00000000" w:rsidP="00000000" w:rsidRDefault="00000000" w:rsidRPr="00000000" w14:paraId="00000015">
      <w:pPr>
        <w:numPr>
          <w:ilvl w:val="0"/>
          <w:numId w:val="18"/>
        </w:numPr>
        <w:spacing w:after="240" w:before="0" w:beforeAutospacing="0" w:lineRule="auto"/>
        <w:ind w:left="720" w:hanging="360"/>
      </w:pPr>
      <w:r w:rsidDel="00000000" w:rsidR="00000000" w:rsidRPr="00000000">
        <w:rPr>
          <w:b w:val="1"/>
          <w:rtl w:val="0"/>
        </w:rPr>
        <w:t xml:space="preserve">Resilience &amp; Security:</w:t>
      </w:r>
      <w:r w:rsidDel="00000000" w:rsidR="00000000" w:rsidRPr="00000000">
        <w:rPr>
          <w:rtl w:val="0"/>
        </w:rPr>
        <w:t xml:space="preserve"> Enhance system resilience through distributed architecture and robust cybersecurity measures.</w:t>
        <w:br w:type="textWrapping"/>
      </w:r>
    </w:p>
    <w:p w:rsidR="00000000" w:rsidDel="00000000" w:rsidP="00000000" w:rsidRDefault="00000000" w:rsidRPr="00000000" w14:paraId="00000016">
      <w:pPr>
        <w:pStyle w:val="Heading3"/>
        <w:keepNext w:val="0"/>
        <w:keepLines w:val="0"/>
        <w:spacing w:before="280" w:lineRule="auto"/>
        <w:rPr>
          <w:b w:val="1"/>
          <w:color w:val="000000"/>
          <w:sz w:val="26"/>
          <w:szCs w:val="26"/>
        </w:rPr>
      </w:pPr>
      <w:bookmarkStart w:colFirst="0" w:colLast="0" w:name="_isk2h2uusq8" w:id="7"/>
      <w:bookmarkEnd w:id="7"/>
      <w:r w:rsidDel="00000000" w:rsidR="00000000" w:rsidRPr="00000000">
        <w:rPr>
          <w:b w:val="1"/>
          <w:color w:val="000000"/>
          <w:sz w:val="26"/>
          <w:szCs w:val="26"/>
          <w:rtl w:val="0"/>
        </w:rPr>
        <w:t xml:space="preserve">2.2 Key Objectives</w:t>
      </w:r>
    </w:p>
    <w:p w:rsidR="00000000" w:rsidDel="00000000" w:rsidP="00000000" w:rsidRDefault="00000000" w:rsidRPr="00000000" w14:paraId="00000017">
      <w:pPr>
        <w:numPr>
          <w:ilvl w:val="0"/>
          <w:numId w:val="9"/>
        </w:numPr>
        <w:spacing w:after="0" w:afterAutospacing="0" w:before="240" w:lineRule="auto"/>
        <w:ind w:left="720" w:hanging="360"/>
      </w:pPr>
      <w:r w:rsidDel="00000000" w:rsidR="00000000" w:rsidRPr="00000000">
        <w:rPr>
          <w:b w:val="1"/>
          <w:rtl w:val="0"/>
        </w:rPr>
        <w:t xml:space="preserve">Seamless Transition:</w:t>
      </w:r>
      <w:r w:rsidDel="00000000" w:rsidR="00000000" w:rsidRPr="00000000">
        <w:rPr>
          <w:rtl w:val="0"/>
        </w:rPr>
        <w:t xml:space="preserve"> Ensure a smooth migration from current systems to a new, decentralized, and autonomous architecture.</w:t>
        <w:br w:type="textWrapping"/>
      </w:r>
    </w:p>
    <w:p w:rsidR="00000000" w:rsidDel="00000000" w:rsidP="00000000" w:rsidRDefault="00000000" w:rsidRPr="00000000" w14:paraId="00000018">
      <w:pPr>
        <w:numPr>
          <w:ilvl w:val="0"/>
          <w:numId w:val="9"/>
        </w:numPr>
        <w:spacing w:after="0" w:afterAutospacing="0" w:before="0" w:beforeAutospacing="0" w:lineRule="auto"/>
        <w:ind w:left="720" w:hanging="360"/>
      </w:pPr>
      <w:r w:rsidDel="00000000" w:rsidR="00000000" w:rsidRPr="00000000">
        <w:rPr>
          <w:b w:val="1"/>
          <w:rtl w:val="0"/>
        </w:rPr>
        <w:t xml:space="preserve">Minimized Downtime:</w:t>
      </w:r>
      <w:r w:rsidDel="00000000" w:rsidR="00000000" w:rsidRPr="00000000">
        <w:rPr>
          <w:rtl w:val="0"/>
        </w:rPr>
        <w:t xml:space="preserve"> Develop a phased approach that minimizes service interruption and maintains continuous operation.</w:t>
        <w:br w:type="textWrapping"/>
      </w:r>
    </w:p>
    <w:p w:rsidR="00000000" w:rsidDel="00000000" w:rsidP="00000000" w:rsidRDefault="00000000" w:rsidRPr="00000000" w14:paraId="00000019">
      <w:pPr>
        <w:numPr>
          <w:ilvl w:val="0"/>
          <w:numId w:val="9"/>
        </w:numPr>
        <w:spacing w:after="0" w:afterAutospacing="0" w:before="0" w:beforeAutospacing="0" w:lineRule="auto"/>
        <w:ind w:left="720" w:hanging="360"/>
      </w:pPr>
      <w:r w:rsidDel="00000000" w:rsidR="00000000" w:rsidRPr="00000000">
        <w:rPr>
          <w:b w:val="1"/>
          <w:rtl w:val="0"/>
        </w:rPr>
        <w:t xml:space="preserve">Compliance and Risk Management:</w:t>
      </w:r>
      <w:r w:rsidDel="00000000" w:rsidR="00000000" w:rsidRPr="00000000">
        <w:rPr>
          <w:rtl w:val="0"/>
        </w:rPr>
        <w:t xml:space="preserve"> Meet regulatory requirements and mitigate risks through comprehensive governance and security measures.</w:t>
        <w:br w:type="textWrapping"/>
      </w:r>
    </w:p>
    <w:p w:rsidR="00000000" w:rsidDel="00000000" w:rsidP="00000000" w:rsidRDefault="00000000" w:rsidRPr="00000000" w14:paraId="0000001A">
      <w:pPr>
        <w:numPr>
          <w:ilvl w:val="0"/>
          <w:numId w:val="9"/>
        </w:numPr>
        <w:spacing w:after="24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Build a framework that allows for easy expansion to support growing service demand.</w:t>
        <w:br w:type="textWrapping"/>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5lyv6nh80cux" w:id="8"/>
      <w:bookmarkEnd w:id="8"/>
      <w:r w:rsidDel="00000000" w:rsidR="00000000" w:rsidRPr="00000000">
        <w:rPr>
          <w:b w:val="1"/>
          <w:sz w:val="34"/>
          <w:szCs w:val="34"/>
          <w:rtl w:val="0"/>
        </w:rPr>
        <w:t xml:space="preserve">3. Transition Architecture Overview</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3z2zgyfk4gxb" w:id="9"/>
      <w:bookmarkEnd w:id="9"/>
      <w:r w:rsidDel="00000000" w:rsidR="00000000" w:rsidRPr="00000000">
        <w:rPr>
          <w:b w:val="1"/>
          <w:color w:val="000000"/>
          <w:sz w:val="26"/>
          <w:szCs w:val="26"/>
          <w:rtl w:val="0"/>
        </w:rPr>
        <w:t xml:space="preserve">3.1 Current State Analysis</w:t>
      </w:r>
    </w:p>
    <w:p w:rsidR="00000000" w:rsidDel="00000000" w:rsidP="00000000" w:rsidRDefault="00000000" w:rsidRPr="00000000" w14:paraId="0000001E">
      <w:pPr>
        <w:numPr>
          <w:ilvl w:val="0"/>
          <w:numId w:val="3"/>
        </w:numPr>
        <w:spacing w:after="0" w:afterAutospacing="0" w:before="240" w:lineRule="auto"/>
        <w:ind w:left="720" w:hanging="360"/>
      </w:pPr>
      <w:r w:rsidDel="00000000" w:rsidR="00000000" w:rsidRPr="00000000">
        <w:rPr>
          <w:b w:val="1"/>
          <w:rtl w:val="0"/>
        </w:rPr>
        <w:t xml:space="preserve">Legacy Infrastructure:</w:t>
      </w:r>
      <w:r w:rsidDel="00000000" w:rsidR="00000000" w:rsidRPr="00000000">
        <w:rPr>
          <w:rtl w:val="0"/>
        </w:rPr>
        <w:t xml:space="preserve"> Reliance on traditional centralized data centers.</w:t>
        <w:br w:type="textWrapping"/>
      </w:r>
    </w:p>
    <w:p w:rsidR="00000000" w:rsidDel="00000000" w:rsidP="00000000" w:rsidRDefault="00000000" w:rsidRPr="00000000" w14:paraId="0000001F">
      <w:pPr>
        <w:numPr>
          <w:ilvl w:val="0"/>
          <w:numId w:val="3"/>
        </w:numPr>
        <w:spacing w:after="0" w:afterAutospacing="0" w:before="0" w:beforeAutospacing="0" w:lineRule="auto"/>
        <w:ind w:left="720" w:hanging="360"/>
      </w:pPr>
      <w:r w:rsidDel="00000000" w:rsidR="00000000" w:rsidRPr="00000000">
        <w:rPr>
          <w:b w:val="1"/>
          <w:rtl w:val="0"/>
        </w:rPr>
        <w:t xml:space="preserve">Limited Automation:</w:t>
      </w:r>
      <w:r w:rsidDel="00000000" w:rsidR="00000000" w:rsidRPr="00000000">
        <w:rPr>
          <w:rtl w:val="0"/>
        </w:rPr>
        <w:t xml:space="preserve"> Partial manual processes in operations management.</w:t>
        <w:br w:type="textWrapping"/>
      </w:r>
    </w:p>
    <w:p w:rsidR="00000000" w:rsidDel="00000000" w:rsidP="00000000" w:rsidRDefault="00000000" w:rsidRPr="00000000" w14:paraId="00000020">
      <w:pPr>
        <w:numPr>
          <w:ilvl w:val="0"/>
          <w:numId w:val="3"/>
        </w:numPr>
        <w:spacing w:after="0" w:afterAutospacing="0" w:before="0" w:beforeAutospacing="0" w:lineRule="auto"/>
        <w:ind w:left="720" w:hanging="360"/>
      </w:pPr>
      <w:r w:rsidDel="00000000" w:rsidR="00000000" w:rsidRPr="00000000">
        <w:rPr>
          <w:b w:val="1"/>
          <w:rtl w:val="0"/>
        </w:rPr>
        <w:t xml:space="preserve">Connectivity Limitations:</w:t>
      </w:r>
      <w:r w:rsidDel="00000000" w:rsidR="00000000" w:rsidRPr="00000000">
        <w:rPr>
          <w:rtl w:val="0"/>
        </w:rPr>
        <w:t xml:space="preserve"> Dependence on terrestrial broadband in urban settings.</w:t>
        <w:br w:type="textWrapping"/>
      </w:r>
    </w:p>
    <w:p w:rsidR="00000000" w:rsidDel="00000000" w:rsidP="00000000" w:rsidRDefault="00000000" w:rsidRPr="00000000" w14:paraId="00000021">
      <w:pPr>
        <w:numPr>
          <w:ilvl w:val="0"/>
          <w:numId w:val="3"/>
        </w:numPr>
        <w:spacing w:after="240" w:before="0" w:beforeAutospacing="0" w:lineRule="auto"/>
        <w:ind w:left="720" w:hanging="360"/>
      </w:pPr>
      <w:r w:rsidDel="00000000" w:rsidR="00000000" w:rsidRPr="00000000">
        <w:rPr>
          <w:b w:val="1"/>
          <w:rtl w:val="0"/>
        </w:rPr>
        <w:t xml:space="preserve">Scalability Issues:</w:t>
      </w:r>
      <w:r w:rsidDel="00000000" w:rsidR="00000000" w:rsidRPr="00000000">
        <w:rPr>
          <w:rtl w:val="0"/>
        </w:rPr>
        <w:t xml:space="preserve"> Restricted ability to deploy rapid scale solutions in remote areas.</w:t>
        <w:br w:type="textWrapping"/>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yb1m4ayjuzn" w:id="10"/>
      <w:bookmarkEnd w:id="10"/>
      <w:r w:rsidDel="00000000" w:rsidR="00000000" w:rsidRPr="00000000">
        <w:rPr>
          <w:b w:val="1"/>
          <w:color w:val="000000"/>
          <w:sz w:val="26"/>
          <w:szCs w:val="26"/>
          <w:rtl w:val="0"/>
        </w:rPr>
        <w:t xml:space="preserve">3.2 Target State Vision</w:t>
      </w:r>
    </w:p>
    <w:p w:rsidR="00000000" w:rsidDel="00000000" w:rsidP="00000000" w:rsidRDefault="00000000" w:rsidRPr="00000000" w14:paraId="00000023">
      <w:pPr>
        <w:numPr>
          <w:ilvl w:val="0"/>
          <w:numId w:val="19"/>
        </w:numPr>
        <w:spacing w:after="0" w:afterAutospacing="0" w:before="240" w:lineRule="auto"/>
        <w:ind w:left="720" w:hanging="360"/>
      </w:pPr>
      <w:r w:rsidDel="00000000" w:rsidR="00000000" w:rsidRPr="00000000">
        <w:rPr>
          <w:b w:val="1"/>
          <w:rtl w:val="0"/>
        </w:rPr>
        <w:t xml:space="preserve">Decentralized Architecture:</w:t>
      </w:r>
      <w:r w:rsidDel="00000000" w:rsidR="00000000" w:rsidRPr="00000000">
        <w:rPr>
          <w:rtl w:val="0"/>
        </w:rPr>
        <w:t xml:space="preserve"> Autonomous micro data centers deployed globally, each with independent power, cooling, and satellite connectivity.</w:t>
        <w:br w:type="textWrapping"/>
      </w:r>
    </w:p>
    <w:p w:rsidR="00000000" w:rsidDel="00000000" w:rsidP="00000000" w:rsidRDefault="00000000" w:rsidRPr="00000000" w14:paraId="00000024">
      <w:pPr>
        <w:numPr>
          <w:ilvl w:val="0"/>
          <w:numId w:val="19"/>
        </w:numPr>
        <w:spacing w:after="0" w:afterAutospacing="0" w:before="0" w:beforeAutospacing="0" w:lineRule="auto"/>
        <w:ind w:left="720" w:hanging="360"/>
      </w:pPr>
      <w:r w:rsidDel="00000000" w:rsidR="00000000" w:rsidRPr="00000000">
        <w:rPr>
          <w:b w:val="1"/>
          <w:rtl w:val="0"/>
        </w:rPr>
        <w:t xml:space="preserve">Robotic Automation:</w:t>
      </w:r>
      <w:r w:rsidDel="00000000" w:rsidR="00000000" w:rsidRPr="00000000">
        <w:rPr>
          <w:rtl w:val="0"/>
        </w:rPr>
        <w:t xml:space="preserve"> End-to-end system monitoring, maintenance, and self-healing capabilities.</w:t>
        <w:br w:type="textWrapping"/>
      </w:r>
    </w:p>
    <w:p w:rsidR="00000000" w:rsidDel="00000000" w:rsidP="00000000" w:rsidRDefault="00000000" w:rsidRPr="00000000" w14:paraId="00000025">
      <w:pPr>
        <w:numPr>
          <w:ilvl w:val="0"/>
          <w:numId w:val="19"/>
        </w:numPr>
        <w:spacing w:after="0" w:afterAutospacing="0" w:before="0" w:beforeAutospacing="0" w:lineRule="auto"/>
        <w:ind w:left="720" w:hanging="360"/>
      </w:pPr>
      <w:r w:rsidDel="00000000" w:rsidR="00000000" w:rsidRPr="00000000">
        <w:rPr>
          <w:b w:val="1"/>
          <w:rtl w:val="0"/>
        </w:rPr>
        <w:t xml:space="preserve">Enhanced Connectivity:</w:t>
      </w:r>
      <w:r w:rsidDel="00000000" w:rsidR="00000000" w:rsidRPr="00000000">
        <w:rPr>
          <w:rtl w:val="0"/>
        </w:rPr>
        <w:t xml:space="preserve"> Global satellite broadband ensuring resilience and 24/7 connectivity.</w:t>
        <w:br w:type="textWrapping"/>
      </w:r>
    </w:p>
    <w:p w:rsidR="00000000" w:rsidDel="00000000" w:rsidP="00000000" w:rsidRDefault="00000000" w:rsidRPr="00000000" w14:paraId="00000026">
      <w:pPr>
        <w:numPr>
          <w:ilvl w:val="0"/>
          <w:numId w:val="19"/>
        </w:numPr>
        <w:spacing w:after="240" w:before="0" w:beforeAutospacing="0" w:lineRule="auto"/>
        <w:ind w:left="720" w:hanging="360"/>
      </w:pPr>
      <w:r w:rsidDel="00000000" w:rsidR="00000000" w:rsidRPr="00000000">
        <w:rPr>
          <w:b w:val="1"/>
          <w:rtl w:val="0"/>
        </w:rPr>
        <w:t xml:space="preserve">Flexible &amp; Secure:</w:t>
      </w:r>
      <w:r w:rsidDel="00000000" w:rsidR="00000000" w:rsidRPr="00000000">
        <w:rPr>
          <w:rtl w:val="0"/>
        </w:rPr>
        <w:t xml:space="preserve"> A modular and secure architecture that supports rapid scaling and meets compliance standards.</w:t>
        <w:br w:type="textWrapping"/>
      </w:r>
    </w:p>
    <w:p w:rsidR="00000000" w:rsidDel="00000000" w:rsidP="00000000" w:rsidRDefault="00000000" w:rsidRPr="00000000" w14:paraId="00000027">
      <w:pPr>
        <w:pStyle w:val="Heading3"/>
        <w:keepNext w:val="0"/>
        <w:keepLines w:val="0"/>
        <w:spacing w:before="280" w:lineRule="auto"/>
        <w:rPr>
          <w:b w:val="1"/>
          <w:color w:val="000000"/>
          <w:sz w:val="26"/>
          <w:szCs w:val="26"/>
        </w:rPr>
      </w:pPr>
      <w:bookmarkStart w:colFirst="0" w:colLast="0" w:name="_8a1sb58u1x5n" w:id="11"/>
      <w:bookmarkEnd w:id="11"/>
      <w:r w:rsidDel="00000000" w:rsidR="00000000" w:rsidRPr="00000000">
        <w:rPr>
          <w:b w:val="1"/>
          <w:color w:val="000000"/>
          <w:sz w:val="26"/>
          <w:szCs w:val="26"/>
          <w:rtl w:val="0"/>
        </w:rPr>
        <w:t xml:space="preserve">3.3 Transition Building Blocks</w:t>
      </w:r>
    </w:p>
    <w:p w:rsidR="00000000" w:rsidDel="00000000" w:rsidP="00000000" w:rsidRDefault="00000000" w:rsidRPr="00000000" w14:paraId="00000028">
      <w:pPr>
        <w:numPr>
          <w:ilvl w:val="0"/>
          <w:numId w:val="12"/>
        </w:numPr>
        <w:spacing w:after="0" w:afterAutospacing="0" w:before="240" w:lineRule="auto"/>
        <w:ind w:left="720" w:hanging="360"/>
      </w:pPr>
      <w:r w:rsidDel="00000000" w:rsidR="00000000" w:rsidRPr="00000000">
        <w:rPr>
          <w:b w:val="1"/>
          <w:rtl w:val="0"/>
        </w:rPr>
        <w:t xml:space="preserve">Infrastructure Enhancements:</w:t>
      </w:r>
      <w:r w:rsidDel="00000000" w:rsidR="00000000" w:rsidRPr="00000000">
        <w:rPr>
          <w:rtl w:val="0"/>
        </w:rPr>
        <w:t xml:space="preserve"> Containerized, self-contained micro data centers integrated with satellite communication modules.</w:t>
        <w:br w:type="textWrapping"/>
      </w:r>
    </w:p>
    <w:p w:rsidR="00000000" w:rsidDel="00000000" w:rsidP="00000000" w:rsidRDefault="00000000" w:rsidRPr="00000000" w14:paraId="00000029">
      <w:pPr>
        <w:numPr>
          <w:ilvl w:val="0"/>
          <w:numId w:val="12"/>
        </w:numPr>
        <w:spacing w:after="0" w:afterAutospacing="0" w:before="0" w:beforeAutospacing="0" w:lineRule="auto"/>
        <w:ind w:left="720" w:hanging="360"/>
      </w:pPr>
      <w:r w:rsidDel="00000000" w:rsidR="00000000" w:rsidRPr="00000000">
        <w:rPr>
          <w:b w:val="1"/>
          <w:rtl w:val="0"/>
        </w:rPr>
        <w:t xml:space="preserve">Operations Automation:</w:t>
      </w:r>
      <w:r w:rsidDel="00000000" w:rsidR="00000000" w:rsidRPr="00000000">
        <w:rPr>
          <w:rtl w:val="0"/>
        </w:rPr>
        <w:t xml:space="preserve"> Implementation of robotics and AI-driven systems for predictive maintenance and performance optimization.</w:t>
        <w:br w:type="textWrapping"/>
      </w:r>
    </w:p>
    <w:p w:rsidR="00000000" w:rsidDel="00000000" w:rsidP="00000000" w:rsidRDefault="00000000" w:rsidRPr="00000000" w14:paraId="0000002A">
      <w:pPr>
        <w:numPr>
          <w:ilvl w:val="0"/>
          <w:numId w:val="12"/>
        </w:numPr>
        <w:spacing w:after="0" w:afterAutospacing="0" w:before="0" w:beforeAutospacing="0" w:lineRule="auto"/>
        <w:ind w:left="720" w:hanging="360"/>
      </w:pPr>
      <w:r w:rsidDel="00000000" w:rsidR="00000000" w:rsidRPr="00000000">
        <w:rPr>
          <w:b w:val="1"/>
          <w:rtl w:val="0"/>
        </w:rPr>
        <w:t xml:space="preserve">Data and Application Migration:</w:t>
      </w:r>
      <w:r w:rsidDel="00000000" w:rsidR="00000000" w:rsidRPr="00000000">
        <w:rPr>
          <w:rtl w:val="0"/>
        </w:rPr>
        <w:t xml:space="preserve"> Transitioning data repositories and intelligent applications to a distributed, edge-enhanced architecture.</w:t>
        <w:br w:type="textWrapping"/>
      </w:r>
    </w:p>
    <w:p w:rsidR="00000000" w:rsidDel="00000000" w:rsidP="00000000" w:rsidRDefault="00000000" w:rsidRPr="00000000" w14:paraId="0000002B">
      <w:pPr>
        <w:numPr>
          <w:ilvl w:val="0"/>
          <w:numId w:val="12"/>
        </w:numPr>
        <w:spacing w:after="240" w:before="0" w:beforeAutospacing="0" w:lineRule="auto"/>
        <w:ind w:left="720" w:hanging="360"/>
      </w:pPr>
      <w:r w:rsidDel="00000000" w:rsidR="00000000" w:rsidRPr="00000000">
        <w:rPr>
          <w:b w:val="1"/>
          <w:rtl w:val="0"/>
        </w:rPr>
        <w:t xml:space="preserve">Security Overhaul:</w:t>
      </w:r>
      <w:r w:rsidDel="00000000" w:rsidR="00000000" w:rsidRPr="00000000">
        <w:rPr>
          <w:rtl w:val="0"/>
        </w:rPr>
        <w:t xml:space="preserve"> Enhanced cybersecurity protocols, including end-to-end encryption, distributed authentication, and resilient data governance.</w:t>
        <w:br w:type="textWrapp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m9sfd93252yu" w:id="12"/>
      <w:bookmarkEnd w:id="12"/>
      <w:r w:rsidDel="00000000" w:rsidR="00000000" w:rsidRPr="00000000">
        <w:rPr>
          <w:b w:val="1"/>
          <w:sz w:val="34"/>
          <w:szCs w:val="34"/>
          <w:rtl w:val="0"/>
        </w:rPr>
        <w:t xml:space="preserve">4. Migration Strategy</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bbekl9fk4qnq" w:id="13"/>
      <w:bookmarkEnd w:id="13"/>
      <w:r w:rsidDel="00000000" w:rsidR="00000000" w:rsidRPr="00000000">
        <w:rPr>
          <w:b w:val="1"/>
          <w:color w:val="000000"/>
          <w:sz w:val="26"/>
          <w:szCs w:val="26"/>
          <w:rtl w:val="0"/>
        </w:rPr>
        <w:t xml:space="preserve">4.1 Migration Approach</w:t>
      </w:r>
    </w:p>
    <w:p w:rsidR="00000000" w:rsidDel="00000000" w:rsidP="00000000" w:rsidRDefault="00000000" w:rsidRPr="00000000" w14:paraId="0000002F">
      <w:pPr>
        <w:numPr>
          <w:ilvl w:val="0"/>
          <w:numId w:val="15"/>
        </w:numPr>
        <w:spacing w:after="0" w:afterAutospacing="0" w:before="240" w:lineRule="auto"/>
        <w:ind w:left="720" w:hanging="360"/>
      </w:pPr>
      <w:r w:rsidDel="00000000" w:rsidR="00000000" w:rsidRPr="00000000">
        <w:rPr>
          <w:b w:val="1"/>
          <w:rtl w:val="0"/>
        </w:rPr>
        <w:t xml:space="preserve">Incremental Phasing:</w:t>
      </w:r>
      <w:r w:rsidDel="00000000" w:rsidR="00000000" w:rsidRPr="00000000">
        <w:rPr>
          <w:rtl w:val="0"/>
        </w:rPr>
        <w:t xml:space="preserve"> Adopt a phased approach to gradually transition from the legacy system to the target state to ensure stability.</w:t>
        <w:br w:type="textWrapping"/>
      </w:r>
    </w:p>
    <w:p w:rsidR="00000000" w:rsidDel="00000000" w:rsidP="00000000" w:rsidRDefault="00000000" w:rsidRPr="00000000" w14:paraId="00000030">
      <w:pPr>
        <w:numPr>
          <w:ilvl w:val="0"/>
          <w:numId w:val="15"/>
        </w:numPr>
        <w:spacing w:after="0" w:afterAutospacing="0" w:before="0" w:beforeAutospacing="0" w:lineRule="auto"/>
        <w:ind w:left="720" w:hanging="360"/>
      </w:pPr>
      <w:r w:rsidDel="00000000" w:rsidR="00000000" w:rsidRPr="00000000">
        <w:rPr>
          <w:b w:val="1"/>
          <w:rtl w:val="0"/>
        </w:rPr>
        <w:t xml:space="preserve">Parallel Operations:</w:t>
      </w:r>
      <w:r w:rsidDel="00000000" w:rsidR="00000000" w:rsidRPr="00000000">
        <w:rPr>
          <w:rtl w:val="0"/>
        </w:rPr>
        <w:t xml:space="preserve"> During migration, maintain parallel running systems to minimize disruption.</w:t>
        <w:br w:type="textWrapping"/>
      </w:r>
    </w:p>
    <w:p w:rsidR="00000000" w:rsidDel="00000000" w:rsidP="00000000" w:rsidRDefault="00000000" w:rsidRPr="00000000" w14:paraId="00000031">
      <w:pPr>
        <w:numPr>
          <w:ilvl w:val="0"/>
          <w:numId w:val="15"/>
        </w:numPr>
        <w:spacing w:after="0" w:afterAutospacing="0" w:before="0" w:beforeAutospacing="0" w:lineRule="auto"/>
        <w:ind w:left="720" w:hanging="360"/>
      </w:pPr>
      <w:r w:rsidDel="00000000" w:rsidR="00000000" w:rsidRPr="00000000">
        <w:rPr>
          <w:b w:val="1"/>
          <w:rtl w:val="0"/>
        </w:rPr>
        <w:t xml:space="preserve">Component Integration:</w:t>
      </w:r>
      <w:r w:rsidDel="00000000" w:rsidR="00000000" w:rsidRPr="00000000">
        <w:rPr>
          <w:rtl w:val="0"/>
        </w:rPr>
        <w:t xml:space="preserve"> Employ integration layers (APIs, middleware) to connect legacy systems with new components.</w:t>
        <w:br w:type="textWrapping"/>
      </w:r>
    </w:p>
    <w:p w:rsidR="00000000" w:rsidDel="00000000" w:rsidP="00000000" w:rsidRDefault="00000000" w:rsidRPr="00000000" w14:paraId="00000032">
      <w:pPr>
        <w:numPr>
          <w:ilvl w:val="0"/>
          <w:numId w:val="15"/>
        </w:numPr>
        <w:spacing w:after="240" w:before="0" w:beforeAutospacing="0" w:lineRule="auto"/>
        <w:ind w:left="720" w:hanging="360"/>
      </w:pPr>
      <w:r w:rsidDel="00000000" w:rsidR="00000000" w:rsidRPr="00000000">
        <w:rPr>
          <w:b w:val="1"/>
          <w:rtl w:val="0"/>
        </w:rPr>
        <w:t xml:space="preserve">Continuous Testing:</w:t>
      </w:r>
      <w:r w:rsidDel="00000000" w:rsidR="00000000" w:rsidRPr="00000000">
        <w:rPr>
          <w:rtl w:val="0"/>
        </w:rPr>
        <w:t xml:space="preserve"> Conduct rigorous testing at each phase to verify performance, security, and resilience.</w:t>
        <w:br w:type="textWrapping"/>
      </w:r>
    </w:p>
    <w:p w:rsidR="00000000" w:rsidDel="00000000" w:rsidP="00000000" w:rsidRDefault="00000000" w:rsidRPr="00000000" w14:paraId="00000033">
      <w:pPr>
        <w:pStyle w:val="Heading3"/>
        <w:keepNext w:val="0"/>
        <w:keepLines w:val="0"/>
        <w:spacing w:before="280" w:lineRule="auto"/>
        <w:rPr>
          <w:b w:val="1"/>
          <w:color w:val="000000"/>
          <w:sz w:val="26"/>
          <w:szCs w:val="26"/>
        </w:rPr>
      </w:pPr>
      <w:bookmarkStart w:colFirst="0" w:colLast="0" w:name="_bo7a44c9uxjh" w:id="14"/>
      <w:bookmarkEnd w:id="14"/>
      <w:r w:rsidDel="00000000" w:rsidR="00000000" w:rsidRPr="00000000">
        <w:rPr>
          <w:b w:val="1"/>
          <w:color w:val="000000"/>
          <w:sz w:val="26"/>
          <w:szCs w:val="26"/>
          <w:rtl w:val="0"/>
        </w:rPr>
        <w:t xml:space="preserve">4.2 Key Milestones and Phases</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agy331fgd39a" w:id="15"/>
      <w:bookmarkEnd w:id="15"/>
      <w:r w:rsidDel="00000000" w:rsidR="00000000" w:rsidRPr="00000000">
        <w:rPr>
          <w:b w:val="1"/>
          <w:color w:val="000000"/>
          <w:sz w:val="22"/>
          <w:szCs w:val="22"/>
          <w:rtl w:val="0"/>
        </w:rPr>
        <w:t xml:space="preserve">Phase I: Pilot Deployment</w:t>
      </w:r>
    </w:p>
    <w:p w:rsidR="00000000" w:rsidDel="00000000" w:rsidP="00000000" w:rsidRDefault="00000000" w:rsidRPr="00000000" w14:paraId="00000035">
      <w:pPr>
        <w:numPr>
          <w:ilvl w:val="0"/>
          <w:numId w:val="1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Validate critical components and identify integration challenges.</w:t>
        <w:br w:type="textWrapping"/>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b w:val="1"/>
          <w:rtl w:val="0"/>
        </w:rPr>
        <w:t xml:space="preserve">Actions:</w:t>
        <w:br w:type="textWrapping"/>
      </w:r>
    </w:p>
    <w:p w:rsidR="00000000" w:rsidDel="00000000" w:rsidP="00000000" w:rsidRDefault="00000000" w:rsidRPr="00000000" w14:paraId="00000037">
      <w:pPr>
        <w:numPr>
          <w:ilvl w:val="1"/>
          <w:numId w:val="11"/>
        </w:numPr>
        <w:spacing w:after="0" w:afterAutospacing="0" w:before="0" w:beforeAutospacing="0" w:lineRule="auto"/>
        <w:ind w:left="1440" w:hanging="360"/>
      </w:pPr>
      <w:r w:rsidDel="00000000" w:rsidR="00000000" w:rsidRPr="00000000">
        <w:rPr>
          <w:rtl w:val="0"/>
        </w:rPr>
        <w:t xml:space="preserve">Deploy pilot micro data center prototypes in selected remote locations.</w:t>
        <w:br w:type="textWrapping"/>
      </w:r>
    </w:p>
    <w:p w:rsidR="00000000" w:rsidDel="00000000" w:rsidP="00000000" w:rsidRDefault="00000000" w:rsidRPr="00000000" w14:paraId="00000038">
      <w:pPr>
        <w:numPr>
          <w:ilvl w:val="1"/>
          <w:numId w:val="11"/>
        </w:numPr>
        <w:spacing w:after="0" w:afterAutospacing="0" w:before="0" w:beforeAutospacing="0" w:lineRule="auto"/>
        <w:ind w:left="1440" w:hanging="360"/>
      </w:pPr>
      <w:r w:rsidDel="00000000" w:rsidR="00000000" w:rsidRPr="00000000">
        <w:rPr>
          <w:rtl w:val="0"/>
        </w:rPr>
        <w:t xml:space="preserve">Establish satellite connectivity and deploy basic robotic automation.</w:t>
        <w:br w:type="textWrapping"/>
      </w:r>
    </w:p>
    <w:p w:rsidR="00000000" w:rsidDel="00000000" w:rsidP="00000000" w:rsidRDefault="00000000" w:rsidRPr="00000000" w14:paraId="00000039">
      <w:pPr>
        <w:numPr>
          <w:ilvl w:val="1"/>
          <w:numId w:val="11"/>
        </w:numPr>
        <w:spacing w:after="0" w:afterAutospacing="0" w:before="0" w:beforeAutospacing="0" w:lineRule="auto"/>
        <w:ind w:left="1440" w:hanging="360"/>
      </w:pPr>
      <w:r w:rsidDel="00000000" w:rsidR="00000000" w:rsidRPr="00000000">
        <w:rPr>
          <w:rtl w:val="0"/>
        </w:rPr>
        <w:t xml:space="preserve">Test data migration for select workloads in a controlled environment.</w:t>
        <w:br w:type="textWrapping"/>
      </w:r>
    </w:p>
    <w:p w:rsidR="00000000" w:rsidDel="00000000" w:rsidP="00000000" w:rsidRDefault="00000000" w:rsidRPr="00000000" w14:paraId="0000003A">
      <w:pPr>
        <w:numPr>
          <w:ilvl w:val="0"/>
          <w:numId w:val="11"/>
        </w:numPr>
        <w:spacing w:after="0" w:afterAutospacing="0" w:before="0" w:beforeAutospacing="0" w:lineRule="auto"/>
        <w:ind w:left="720" w:hanging="360"/>
      </w:pPr>
      <w:r w:rsidDel="00000000" w:rsidR="00000000" w:rsidRPr="00000000">
        <w:rPr>
          <w:b w:val="1"/>
          <w:rtl w:val="0"/>
        </w:rPr>
        <w:t xml:space="preserve">Milestones:</w:t>
        <w:br w:type="textWrapping"/>
      </w:r>
    </w:p>
    <w:p w:rsidR="00000000" w:rsidDel="00000000" w:rsidP="00000000" w:rsidRDefault="00000000" w:rsidRPr="00000000" w14:paraId="0000003B">
      <w:pPr>
        <w:numPr>
          <w:ilvl w:val="1"/>
          <w:numId w:val="11"/>
        </w:numPr>
        <w:spacing w:after="0" w:afterAutospacing="0" w:before="0" w:beforeAutospacing="0" w:lineRule="auto"/>
        <w:ind w:left="1440" w:hanging="360"/>
      </w:pPr>
      <w:r w:rsidDel="00000000" w:rsidR="00000000" w:rsidRPr="00000000">
        <w:rPr>
          <w:rtl w:val="0"/>
        </w:rPr>
        <w:t xml:space="preserve">Successful pilot operation with performance benchmarks.</w:t>
        <w:br w:type="textWrapping"/>
      </w:r>
    </w:p>
    <w:p w:rsidR="00000000" w:rsidDel="00000000" w:rsidP="00000000" w:rsidRDefault="00000000" w:rsidRPr="00000000" w14:paraId="0000003C">
      <w:pPr>
        <w:numPr>
          <w:ilvl w:val="1"/>
          <w:numId w:val="11"/>
        </w:numPr>
        <w:spacing w:after="0" w:afterAutospacing="0" w:before="0" w:beforeAutospacing="0" w:lineRule="auto"/>
        <w:ind w:left="1440" w:hanging="360"/>
      </w:pPr>
      <w:r w:rsidDel="00000000" w:rsidR="00000000" w:rsidRPr="00000000">
        <w:rPr>
          <w:rtl w:val="0"/>
        </w:rPr>
        <w:t xml:space="preserve">Initial feedback from enterprise pilot customers.</w:t>
        <w:br w:type="textWrapping"/>
      </w:r>
    </w:p>
    <w:p w:rsidR="00000000" w:rsidDel="00000000" w:rsidP="00000000" w:rsidRDefault="00000000" w:rsidRPr="00000000" w14:paraId="0000003D">
      <w:pPr>
        <w:numPr>
          <w:ilvl w:val="1"/>
          <w:numId w:val="11"/>
        </w:numPr>
        <w:spacing w:after="240" w:before="0" w:beforeAutospacing="0" w:lineRule="auto"/>
        <w:ind w:left="1440" w:hanging="360"/>
      </w:pPr>
      <w:r w:rsidDel="00000000" w:rsidR="00000000" w:rsidRPr="00000000">
        <w:rPr>
          <w:rtl w:val="0"/>
        </w:rPr>
        <w:t xml:space="preserve">Documentation of lessons learned for subsequent phases.</w:t>
        <w:br w:type="textWrapping"/>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7d9gydkhga8k" w:id="16"/>
      <w:bookmarkEnd w:id="16"/>
      <w:r w:rsidDel="00000000" w:rsidR="00000000" w:rsidRPr="00000000">
        <w:rPr>
          <w:b w:val="1"/>
          <w:color w:val="000000"/>
          <w:sz w:val="22"/>
          <w:szCs w:val="22"/>
          <w:rtl w:val="0"/>
        </w:rPr>
        <w:t xml:space="preserve">Phase II: Regional Scale-Up</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Expand the deployment regionally and consolidate feedback from the pilot phase.</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b w:val="1"/>
          <w:rtl w:val="0"/>
        </w:rPr>
        <w:t xml:space="preserve">Actions:</w:t>
        <w:br w:type="textWrapping"/>
      </w:r>
    </w:p>
    <w:p w:rsidR="00000000" w:rsidDel="00000000" w:rsidP="00000000" w:rsidRDefault="00000000" w:rsidRPr="00000000" w14:paraId="00000041">
      <w:pPr>
        <w:numPr>
          <w:ilvl w:val="1"/>
          <w:numId w:val="6"/>
        </w:numPr>
        <w:spacing w:after="0" w:afterAutospacing="0" w:before="0" w:beforeAutospacing="0" w:lineRule="auto"/>
        <w:ind w:left="1440" w:hanging="360"/>
      </w:pPr>
      <w:r w:rsidDel="00000000" w:rsidR="00000000" w:rsidRPr="00000000">
        <w:rPr>
          <w:rtl w:val="0"/>
        </w:rPr>
        <w:t xml:space="preserve">Roll out additional micro data centers in strategic regions.</w:t>
        <w:br w:type="textWrapping"/>
      </w:r>
    </w:p>
    <w:p w:rsidR="00000000" w:rsidDel="00000000" w:rsidP="00000000" w:rsidRDefault="00000000" w:rsidRPr="00000000" w14:paraId="00000042">
      <w:pPr>
        <w:numPr>
          <w:ilvl w:val="1"/>
          <w:numId w:val="6"/>
        </w:numPr>
        <w:spacing w:after="0" w:afterAutospacing="0" w:before="0" w:beforeAutospacing="0" w:lineRule="auto"/>
        <w:ind w:left="1440" w:hanging="360"/>
      </w:pPr>
      <w:r w:rsidDel="00000000" w:rsidR="00000000" w:rsidRPr="00000000">
        <w:rPr>
          <w:rtl w:val="0"/>
        </w:rPr>
        <w:t xml:space="preserve">Enhance the integration of online/mobile applications for real-time operations management.</w:t>
        <w:br w:type="textWrapping"/>
      </w:r>
    </w:p>
    <w:p w:rsidR="00000000" w:rsidDel="00000000" w:rsidP="00000000" w:rsidRDefault="00000000" w:rsidRPr="00000000" w14:paraId="00000043">
      <w:pPr>
        <w:numPr>
          <w:ilvl w:val="1"/>
          <w:numId w:val="6"/>
        </w:numPr>
        <w:spacing w:after="0" w:afterAutospacing="0" w:before="0" w:beforeAutospacing="0" w:lineRule="auto"/>
        <w:ind w:left="1440" w:hanging="360"/>
      </w:pPr>
      <w:r w:rsidDel="00000000" w:rsidR="00000000" w:rsidRPr="00000000">
        <w:rPr>
          <w:rtl w:val="0"/>
        </w:rPr>
        <w:t xml:space="preserve">Implement refined cybersecurity and governance frameworks based on initial deployment insights.</w:t>
        <w:br w:type="textWrapping"/>
      </w:r>
    </w:p>
    <w:p w:rsidR="00000000" w:rsidDel="00000000" w:rsidP="00000000" w:rsidRDefault="00000000" w:rsidRPr="00000000" w14:paraId="00000044">
      <w:pPr>
        <w:numPr>
          <w:ilvl w:val="0"/>
          <w:numId w:val="6"/>
        </w:numPr>
        <w:spacing w:after="0" w:afterAutospacing="0" w:before="0" w:beforeAutospacing="0" w:lineRule="auto"/>
        <w:ind w:left="720" w:hanging="360"/>
      </w:pPr>
      <w:r w:rsidDel="00000000" w:rsidR="00000000" w:rsidRPr="00000000">
        <w:rPr>
          <w:b w:val="1"/>
          <w:rtl w:val="0"/>
        </w:rPr>
        <w:t xml:space="preserve">Milestones:</w:t>
        <w:br w:type="textWrapping"/>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rtl w:val="0"/>
        </w:rPr>
        <w:t xml:space="preserve">Achieve consistent service performance across targeted regions.</w:t>
        <w:br w:type="textWrapping"/>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rtl w:val="0"/>
        </w:rPr>
        <w:t xml:space="preserve">Establish monitoring and diagnostic routines using improved AI modules.</w:t>
        <w:br w:type="textWrapping"/>
      </w:r>
    </w:p>
    <w:p w:rsidR="00000000" w:rsidDel="00000000" w:rsidP="00000000" w:rsidRDefault="00000000" w:rsidRPr="00000000" w14:paraId="00000047">
      <w:pPr>
        <w:numPr>
          <w:ilvl w:val="1"/>
          <w:numId w:val="6"/>
        </w:numPr>
        <w:spacing w:after="240" w:before="0" w:beforeAutospacing="0" w:lineRule="auto"/>
        <w:ind w:left="1440" w:hanging="360"/>
      </w:pPr>
      <w:r w:rsidDel="00000000" w:rsidR="00000000" w:rsidRPr="00000000">
        <w:rPr>
          <w:rtl w:val="0"/>
        </w:rPr>
        <w:t xml:space="preserve">Complete regulatory and compliance checks regionally.</w:t>
        <w:br w:type="textWrapping"/>
      </w:r>
    </w:p>
    <w:p w:rsidR="00000000" w:rsidDel="00000000" w:rsidP="00000000" w:rsidRDefault="00000000" w:rsidRPr="00000000" w14:paraId="00000048">
      <w:pPr>
        <w:pStyle w:val="Heading4"/>
        <w:keepNext w:val="0"/>
        <w:keepLines w:val="0"/>
        <w:spacing w:after="40" w:before="240" w:lineRule="auto"/>
        <w:rPr>
          <w:b w:val="1"/>
          <w:color w:val="000000"/>
          <w:sz w:val="22"/>
          <w:szCs w:val="22"/>
        </w:rPr>
      </w:pPr>
      <w:bookmarkStart w:colFirst="0" w:colLast="0" w:name="_qmhx37qn1bve" w:id="17"/>
      <w:bookmarkEnd w:id="17"/>
      <w:r w:rsidDel="00000000" w:rsidR="00000000" w:rsidRPr="00000000">
        <w:rPr>
          <w:b w:val="1"/>
          <w:color w:val="000000"/>
          <w:sz w:val="22"/>
          <w:szCs w:val="22"/>
          <w:rtl w:val="0"/>
        </w:rPr>
        <w:t xml:space="preserve">Phase III: Global Expansion and Integration</w:t>
      </w:r>
    </w:p>
    <w:p w:rsidR="00000000" w:rsidDel="00000000" w:rsidP="00000000" w:rsidRDefault="00000000" w:rsidRPr="00000000" w14:paraId="00000049">
      <w:pPr>
        <w:numPr>
          <w:ilvl w:val="0"/>
          <w:numId w:val="7"/>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Achieve full global deployment and integration with legacy enterprise systems.</w:t>
        <w:br w:type="textWrapping"/>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Actions:</w:t>
        <w:br w:type="textWrapping"/>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Deploy micro data centers on a global scale, leveraging satellite network partnerships to ensure robust connectivity.</w:t>
        <w:br w:type="textWrapping"/>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Fully integrate centralized and edge processing systems for seamless data flow.</w:t>
        <w:br w:type="textWrapping"/>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Scale AI modules to optimize performance across varied operational environments.</w:t>
        <w:br w:type="textWrapping"/>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Milestones:</w:t>
        <w:br w:type="textWrapping"/>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Global operational reach with decentralized control and monitoring.</w:t>
        <w:br w:type="textWrapping"/>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Fully integrated legacy systems via unified service-oriented architecture (SOA).</w:t>
        <w:br w:type="textWrapping"/>
      </w:r>
    </w:p>
    <w:p w:rsidR="00000000" w:rsidDel="00000000" w:rsidP="00000000" w:rsidRDefault="00000000" w:rsidRPr="00000000" w14:paraId="00000051">
      <w:pPr>
        <w:numPr>
          <w:ilvl w:val="1"/>
          <w:numId w:val="7"/>
        </w:numPr>
        <w:spacing w:after="240" w:before="0" w:beforeAutospacing="0" w:lineRule="auto"/>
        <w:ind w:left="1440" w:hanging="360"/>
      </w:pPr>
      <w:r w:rsidDel="00000000" w:rsidR="00000000" w:rsidRPr="00000000">
        <w:rPr>
          <w:rtl w:val="0"/>
        </w:rPr>
        <w:t xml:space="preserve">Finalization of global compliance, security, and risk management protocols.</w:t>
        <w:br w:type="textWrapping"/>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9q8r2b9ngbsb" w:id="18"/>
      <w:bookmarkEnd w:id="18"/>
      <w:r w:rsidDel="00000000" w:rsidR="00000000" w:rsidRPr="00000000">
        <w:rPr>
          <w:b w:val="1"/>
          <w:sz w:val="34"/>
          <w:szCs w:val="34"/>
          <w:rtl w:val="0"/>
        </w:rPr>
        <w:t xml:space="preserve">5. Migration Impact and Risk Assessment</w:t>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82bm1vffnvmf" w:id="19"/>
      <w:bookmarkEnd w:id="19"/>
      <w:r w:rsidDel="00000000" w:rsidR="00000000" w:rsidRPr="00000000">
        <w:rPr>
          <w:b w:val="1"/>
          <w:color w:val="000000"/>
          <w:sz w:val="26"/>
          <w:szCs w:val="26"/>
          <w:rtl w:val="0"/>
        </w:rPr>
        <w:t xml:space="preserve">5.1 Impact Analysis</w:t>
      </w:r>
    </w:p>
    <w:p w:rsidR="00000000" w:rsidDel="00000000" w:rsidP="00000000" w:rsidRDefault="00000000" w:rsidRPr="00000000" w14:paraId="00000055">
      <w:pPr>
        <w:numPr>
          <w:ilvl w:val="0"/>
          <w:numId w:val="20"/>
        </w:numPr>
        <w:spacing w:after="0" w:afterAutospacing="0" w:before="240" w:lineRule="auto"/>
        <w:ind w:left="720" w:hanging="360"/>
      </w:pPr>
      <w:r w:rsidDel="00000000" w:rsidR="00000000" w:rsidRPr="00000000">
        <w:rPr>
          <w:b w:val="1"/>
          <w:rtl w:val="0"/>
        </w:rPr>
        <w:t xml:space="preserve">Operational Impact:</w:t>
        <w:br w:type="textWrapping"/>
      </w:r>
    </w:p>
    <w:p w:rsidR="00000000" w:rsidDel="00000000" w:rsidP="00000000" w:rsidRDefault="00000000" w:rsidRPr="00000000" w14:paraId="00000056">
      <w:pPr>
        <w:numPr>
          <w:ilvl w:val="1"/>
          <w:numId w:val="20"/>
        </w:numPr>
        <w:spacing w:after="0" w:afterAutospacing="0" w:before="0" w:beforeAutospacing="0" w:lineRule="auto"/>
        <w:ind w:left="1440" w:hanging="360"/>
      </w:pPr>
      <w:r w:rsidDel="00000000" w:rsidR="00000000" w:rsidRPr="00000000">
        <w:rPr>
          <w:rtl w:val="0"/>
        </w:rPr>
        <w:t xml:space="preserve">Temporary parallel operations and gradual phase-out of legacy systems.</w:t>
        <w:br w:type="textWrapping"/>
      </w:r>
    </w:p>
    <w:p w:rsidR="00000000" w:rsidDel="00000000" w:rsidP="00000000" w:rsidRDefault="00000000" w:rsidRPr="00000000" w14:paraId="00000057">
      <w:pPr>
        <w:numPr>
          <w:ilvl w:val="1"/>
          <w:numId w:val="20"/>
        </w:numPr>
        <w:spacing w:after="0" w:afterAutospacing="0" w:before="0" w:beforeAutospacing="0" w:lineRule="auto"/>
        <w:ind w:left="1440" w:hanging="360"/>
      </w:pPr>
      <w:r w:rsidDel="00000000" w:rsidR="00000000" w:rsidRPr="00000000">
        <w:rPr>
          <w:rtl w:val="0"/>
        </w:rPr>
        <w:t xml:space="preserve">Incremental process adjustments and change management for staff.</w:t>
        <w:br w:type="textWrapping"/>
      </w:r>
    </w:p>
    <w:p w:rsidR="00000000" w:rsidDel="00000000" w:rsidP="00000000" w:rsidRDefault="00000000" w:rsidRPr="00000000" w14:paraId="00000058">
      <w:pPr>
        <w:numPr>
          <w:ilvl w:val="0"/>
          <w:numId w:val="20"/>
        </w:numPr>
        <w:spacing w:after="0" w:afterAutospacing="0" w:before="0" w:beforeAutospacing="0" w:lineRule="auto"/>
        <w:ind w:left="720" w:hanging="360"/>
      </w:pPr>
      <w:r w:rsidDel="00000000" w:rsidR="00000000" w:rsidRPr="00000000">
        <w:rPr>
          <w:b w:val="1"/>
          <w:rtl w:val="0"/>
        </w:rPr>
        <w:t xml:space="preserve">Financial Impact:</w:t>
        <w:br w:type="textWrapping"/>
      </w:r>
    </w:p>
    <w:p w:rsidR="00000000" w:rsidDel="00000000" w:rsidP="00000000" w:rsidRDefault="00000000" w:rsidRPr="00000000" w14:paraId="00000059">
      <w:pPr>
        <w:numPr>
          <w:ilvl w:val="1"/>
          <w:numId w:val="20"/>
        </w:numPr>
        <w:spacing w:after="0" w:afterAutospacing="0" w:before="0" w:beforeAutospacing="0" w:lineRule="auto"/>
        <w:ind w:left="1440" w:hanging="360"/>
      </w:pPr>
      <w:r w:rsidDel="00000000" w:rsidR="00000000" w:rsidRPr="00000000">
        <w:rPr>
          <w:rtl w:val="0"/>
        </w:rPr>
        <w:t xml:space="preserve">Initial capital investment balanced by long-term operational savings.</w:t>
        <w:br w:type="textWrapping"/>
      </w:r>
    </w:p>
    <w:p w:rsidR="00000000" w:rsidDel="00000000" w:rsidP="00000000" w:rsidRDefault="00000000" w:rsidRPr="00000000" w14:paraId="0000005A">
      <w:pPr>
        <w:numPr>
          <w:ilvl w:val="1"/>
          <w:numId w:val="20"/>
        </w:numPr>
        <w:spacing w:after="0" w:afterAutospacing="0" w:before="0" w:beforeAutospacing="0" w:lineRule="auto"/>
        <w:ind w:left="1440" w:hanging="360"/>
      </w:pPr>
      <w:r w:rsidDel="00000000" w:rsidR="00000000" w:rsidRPr="00000000">
        <w:rPr>
          <w:rtl w:val="0"/>
        </w:rPr>
        <w:t xml:space="preserve">Budget allocation for contingency and risk mitigation.</w:t>
        <w:br w:type="textWrapping"/>
      </w:r>
    </w:p>
    <w:p w:rsidR="00000000" w:rsidDel="00000000" w:rsidP="00000000" w:rsidRDefault="00000000" w:rsidRPr="00000000" w14:paraId="0000005B">
      <w:pPr>
        <w:numPr>
          <w:ilvl w:val="0"/>
          <w:numId w:val="20"/>
        </w:numPr>
        <w:spacing w:after="0" w:afterAutospacing="0" w:before="0" w:beforeAutospacing="0" w:lineRule="auto"/>
        <w:ind w:left="720" w:hanging="360"/>
      </w:pPr>
      <w:r w:rsidDel="00000000" w:rsidR="00000000" w:rsidRPr="00000000">
        <w:rPr>
          <w:b w:val="1"/>
          <w:rtl w:val="0"/>
        </w:rPr>
        <w:t xml:space="preserve">Technological Impact:</w:t>
        <w:br w:type="textWrapping"/>
      </w:r>
    </w:p>
    <w:p w:rsidR="00000000" w:rsidDel="00000000" w:rsidP="00000000" w:rsidRDefault="00000000" w:rsidRPr="00000000" w14:paraId="0000005C">
      <w:pPr>
        <w:numPr>
          <w:ilvl w:val="1"/>
          <w:numId w:val="20"/>
        </w:numPr>
        <w:spacing w:after="0" w:afterAutospacing="0" w:before="0" w:beforeAutospacing="0" w:lineRule="auto"/>
        <w:ind w:left="1440" w:hanging="360"/>
      </w:pPr>
      <w:r w:rsidDel="00000000" w:rsidR="00000000" w:rsidRPr="00000000">
        <w:rPr>
          <w:rtl w:val="0"/>
        </w:rPr>
        <w:t xml:space="preserve">Integration challenges with existing systems.</w:t>
        <w:br w:type="textWrapping"/>
      </w:r>
    </w:p>
    <w:p w:rsidR="00000000" w:rsidDel="00000000" w:rsidP="00000000" w:rsidRDefault="00000000" w:rsidRPr="00000000" w14:paraId="0000005D">
      <w:pPr>
        <w:numPr>
          <w:ilvl w:val="1"/>
          <w:numId w:val="20"/>
        </w:numPr>
        <w:spacing w:after="240" w:before="0" w:beforeAutospacing="0" w:lineRule="auto"/>
        <w:ind w:left="1440" w:hanging="360"/>
      </w:pPr>
      <w:r w:rsidDel="00000000" w:rsidR="00000000" w:rsidRPr="00000000">
        <w:rPr>
          <w:rtl w:val="0"/>
        </w:rPr>
        <w:t xml:space="preserve">Upfront investment in AI modules, robotics, and satellite communication infrastructure.</w:t>
        <w:br w:type="textWrapping"/>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juoqewt6eaj6" w:id="20"/>
      <w:bookmarkEnd w:id="20"/>
      <w:r w:rsidDel="00000000" w:rsidR="00000000" w:rsidRPr="00000000">
        <w:rPr>
          <w:b w:val="1"/>
          <w:color w:val="000000"/>
          <w:sz w:val="26"/>
          <w:szCs w:val="26"/>
          <w:rtl w:val="0"/>
        </w:rPr>
        <w:t xml:space="preserve">5.2 Risk Assessment and Mitigation Strategies</w:t>
      </w:r>
    </w:p>
    <w:p w:rsidR="00000000" w:rsidDel="00000000" w:rsidP="00000000" w:rsidRDefault="00000000" w:rsidRPr="00000000" w14:paraId="0000005F">
      <w:pPr>
        <w:numPr>
          <w:ilvl w:val="0"/>
          <w:numId w:val="13"/>
        </w:numPr>
        <w:spacing w:after="0" w:afterAutospacing="0" w:before="240" w:lineRule="auto"/>
        <w:ind w:left="720" w:hanging="360"/>
      </w:pPr>
      <w:r w:rsidDel="00000000" w:rsidR="00000000" w:rsidRPr="00000000">
        <w:rPr>
          <w:b w:val="1"/>
          <w:rtl w:val="0"/>
        </w:rPr>
        <w:t xml:space="preserve">Technical Risks:</w:t>
        <w:br w:type="textWrapping"/>
      </w:r>
    </w:p>
    <w:p w:rsidR="00000000" w:rsidDel="00000000" w:rsidP="00000000" w:rsidRDefault="00000000" w:rsidRPr="00000000" w14:paraId="00000060">
      <w:pPr>
        <w:numPr>
          <w:ilvl w:val="1"/>
          <w:numId w:val="13"/>
        </w:numPr>
        <w:spacing w:after="0" w:afterAutospacing="0" w:before="0" w:beforeAutospacing="0" w:lineRule="auto"/>
        <w:ind w:left="1440" w:hanging="360"/>
      </w:pPr>
      <w:r w:rsidDel="00000000" w:rsidR="00000000" w:rsidRPr="00000000">
        <w:rPr>
          <w:i w:val="1"/>
          <w:rtl w:val="0"/>
        </w:rPr>
        <w:t xml:space="preserve">Risk:</w:t>
      </w:r>
      <w:r w:rsidDel="00000000" w:rsidR="00000000" w:rsidRPr="00000000">
        <w:rPr>
          <w:rtl w:val="0"/>
        </w:rPr>
        <w:t xml:space="preserve"> Integration complexity of heterogeneous systems.</w:t>
        <w:br w:type="textWrapping"/>
        <w:t xml:space="preserve"> </w:t>
      </w:r>
      <w:r w:rsidDel="00000000" w:rsidR="00000000" w:rsidRPr="00000000">
        <w:rPr>
          <w:i w:val="1"/>
          <w:rtl w:val="0"/>
        </w:rPr>
        <w:t xml:space="preserve">Mitigation:</w:t>
      </w:r>
      <w:r w:rsidDel="00000000" w:rsidR="00000000" w:rsidRPr="00000000">
        <w:rPr>
          <w:rtl w:val="0"/>
        </w:rPr>
        <w:t xml:space="preserve"> Conduct extensive pilot testing and develop robust integration APIs.</w:t>
        <w:br w:type="textWrapping"/>
      </w:r>
    </w:p>
    <w:p w:rsidR="00000000" w:rsidDel="00000000" w:rsidP="00000000" w:rsidRDefault="00000000" w:rsidRPr="00000000" w14:paraId="00000061">
      <w:pPr>
        <w:numPr>
          <w:ilvl w:val="0"/>
          <w:numId w:val="13"/>
        </w:numPr>
        <w:spacing w:after="0" w:afterAutospacing="0" w:before="0" w:beforeAutospacing="0" w:lineRule="auto"/>
        <w:ind w:left="720" w:hanging="360"/>
      </w:pPr>
      <w:r w:rsidDel="00000000" w:rsidR="00000000" w:rsidRPr="00000000">
        <w:rPr>
          <w:b w:val="1"/>
          <w:rtl w:val="0"/>
        </w:rPr>
        <w:t xml:space="preserve">Operational Risks:</w:t>
        <w:br w:type="textWrapping"/>
      </w:r>
    </w:p>
    <w:p w:rsidR="00000000" w:rsidDel="00000000" w:rsidP="00000000" w:rsidRDefault="00000000" w:rsidRPr="00000000" w14:paraId="00000062">
      <w:pPr>
        <w:numPr>
          <w:ilvl w:val="1"/>
          <w:numId w:val="13"/>
        </w:numPr>
        <w:spacing w:after="0" w:afterAutospacing="0" w:before="0" w:beforeAutospacing="0" w:lineRule="auto"/>
        <w:ind w:left="1440" w:hanging="360"/>
      </w:pPr>
      <w:r w:rsidDel="00000000" w:rsidR="00000000" w:rsidRPr="00000000">
        <w:rPr>
          <w:i w:val="1"/>
          <w:rtl w:val="0"/>
        </w:rPr>
        <w:t xml:space="preserve">Risk:</w:t>
      </w:r>
      <w:r w:rsidDel="00000000" w:rsidR="00000000" w:rsidRPr="00000000">
        <w:rPr>
          <w:rtl w:val="0"/>
        </w:rPr>
        <w:t xml:space="preserve"> Potential downtime during migration phases.</w:t>
        <w:br w:type="textWrapping"/>
        <w:t xml:space="preserve"> </w:t>
      </w:r>
      <w:r w:rsidDel="00000000" w:rsidR="00000000" w:rsidRPr="00000000">
        <w:rPr>
          <w:i w:val="1"/>
          <w:rtl w:val="0"/>
        </w:rPr>
        <w:t xml:space="preserve">Mitigation:</w:t>
      </w:r>
      <w:r w:rsidDel="00000000" w:rsidR="00000000" w:rsidRPr="00000000">
        <w:rPr>
          <w:rtl w:val="0"/>
        </w:rPr>
        <w:t xml:space="preserve"> Utilize parallel operations with comprehensive contingency plans.</w:t>
        <w:br w:type="textWrapping"/>
      </w:r>
    </w:p>
    <w:p w:rsidR="00000000" w:rsidDel="00000000" w:rsidP="00000000" w:rsidRDefault="00000000" w:rsidRPr="00000000" w14:paraId="00000063">
      <w:pPr>
        <w:numPr>
          <w:ilvl w:val="0"/>
          <w:numId w:val="13"/>
        </w:numPr>
        <w:spacing w:after="0" w:afterAutospacing="0" w:before="0" w:beforeAutospacing="0" w:lineRule="auto"/>
        <w:ind w:left="720" w:hanging="360"/>
      </w:pPr>
      <w:r w:rsidDel="00000000" w:rsidR="00000000" w:rsidRPr="00000000">
        <w:rPr>
          <w:b w:val="1"/>
          <w:rtl w:val="0"/>
        </w:rPr>
        <w:t xml:space="preserve">Security Risks:</w:t>
        <w:br w:type="textWrapping"/>
      </w:r>
    </w:p>
    <w:p w:rsidR="00000000" w:rsidDel="00000000" w:rsidP="00000000" w:rsidRDefault="00000000" w:rsidRPr="00000000" w14:paraId="00000064">
      <w:pPr>
        <w:numPr>
          <w:ilvl w:val="1"/>
          <w:numId w:val="13"/>
        </w:numPr>
        <w:spacing w:after="0" w:afterAutospacing="0" w:before="0" w:beforeAutospacing="0" w:lineRule="auto"/>
        <w:ind w:left="1440" w:hanging="360"/>
      </w:pPr>
      <w:r w:rsidDel="00000000" w:rsidR="00000000" w:rsidRPr="00000000">
        <w:rPr>
          <w:i w:val="1"/>
          <w:rtl w:val="0"/>
        </w:rPr>
        <w:t xml:space="preserve">Risk:</w:t>
      </w:r>
      <w:r w:rsidDel="00000000" w:rsidR="00000000" w:rsidRPr="00000000">
        <w:rPr>
          <w:rtl w:val="0"/>
        </w:rPr>
        <w:t xml:space="preserve"> Increased vulnerability during transitional states.</w:t>
        <w:br w:type="textWrapping"/>
        <w:t xml:space="preserve"> </w:t>
      </w:r>
      <w:r w:rsidDel="00000000" w:rsidR="00000000" w:rsidRPr="00000000">
        <w:rPr>
          <w:i w:val="1"/>
          <w:rtl w:val="0"/>
        </w:rPr>
        <w:t xml:space="preserve">Mitigation:</w:t>
      </w:r>
      <w:r w:rsidDel="00000000" w:rsidR="00000000" w:rsidRPr="00000000">
        <w:rPr>
          <w:rtl w:val="0"/>
        </w:rPr>
        <w:t xml:space="preserve"> Implement enhanced cybersecurity protocols and continuous monitoring.</w:t>
        <w:br w:type="textWrapping"/>
      </w:r>
    </w:p>
    <w:p w:rsidR="00000000" w:rsidDel="00000000" w:rsidP="00000000" w:rsidRDefault="00000000" w:rsidRPr="00000000" w14:paraId="00000065">
      <w:pPr>
        <w:numPr>
          <w:ilvl w:val="0"/>
          <w:numId w:val="13"/>
        </w:numPr>
        <w:spacing w:after="0" w:afterAutospacing="0" w:before="0" w:beforeAutospacing="0" w:lineRule="auto"/>
        <w:ind w:left="720" w:hanging="360"/>
      </w:pPr>
      <w:r w:rsidDel="00000000" w:rsidR="00000000" w:rsidRPr="00000000">
        <w:rPr>
          <w:b w:val="1"/>
          <w:rtl w:val="0"/>
        </w:rPr>
        <w:t xml:space="preserve">Regulatory Risks:</w:t>
        <w:br w:type="textWrapping"/>
      </w:r>
    </w:p>
    <w:p w:rsidR="00000000" w:rsidDel="00000000" w:rsidP="00000000" w:rsidRDefault="00000000" w:rsidRPr="00000000" w14:paraId="00000066">
      <w:pPr>
        <w:numPr>
          <w:ilvl w:val="1"/>
          <w:numId w:val="13"/>
        </w:numPr>
        <w:spacing w:after="240" w:before="0" w:beforeAutospacing="0" w:lineRule="auto"/>
        <w:ind w:left="1440" w:hanging="360"/>
      </w:pPr>
      <w:r w:rsidDel="00000000" w:rsidR="00000000" w:rsidRPr="00000000">
        <w:rPr>
          <w:i w:val="1"/>
          <w:rtl w:val="0"/>
        </w:rPr>
        <w:t xml:space="preserve">Risk:</w:t>
      </w:r>
      <w:r w:rsidDel="00000000" w:rsidR="00000000" w:rsidRPr="00000000">
        <w:rPr>
          <w:rtl w:val="0"/>
        </w:rPr>
        <w:t xml:space="preserve"> Non-compliance in multiple jurisdictions.</w:t>
        <w:br w:type="textWrapping"/>
        <w:t xml:space="preserve"> </w:t>
      </w:r>
      <w:r w:rsidDel="00000000" w:rsidR="00000000" w:rsidRPr="00000000">
        <w:rPr>
          <w:i w:val="1"/>
          <w:rtl w:val="0"/>
        </w:rPr>
        <w:t xml:space="preserve">Mitigation:</w:t>
      </w:r>
      <w:r w:rsidDel="00000000" w:rsidR="00000000" w:rsidRPr="00000000">
        <w:rPr>
          <w:rtl w:val="0"/>
        </w:rPr>
        <w:t xml:space="preserve"> Engage with regulatory bodies and implement localized governance.</w:t>
        <w:br w:type="textWrapp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8et8203rx1ms" w:id="21"/>
      <w:bookmarkEnd w:id="21"/>
      <w:r w:rsidDel="00000000" w:rsidR="00000000" w:rsidRPr="00000000">
        <w:rPr>
          <w:b w:val="1"/>
          <w:sz w:val="34"/>
          <w:szCs w:val="34"/>
          <w:rtl w:val="0"/>
        </w:rPr>
        <w:t xml:space="preserve">6. Governance, Stakeholder Engagement, and Communication</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8qowg2cp1hh0" w:id="22"/>
      <w:bookmarkEnd w:id="22"/>
      <w:r w:rsidDel="00000000" w:rsidR="00000000" w:rsidRPr="00000000">
        <w:rPr>
          <w:b w:val="1"/>
          <w:color w:val="000000"/>
          <w:sz w:val="26"/>
          <w:szCs w:val="26"/>
          <w:rtl w:val="0"/>
        </w:rPr>
        <w:t xml:space="preserve">6.1 Governance Framework</w:t>
      </w:r>
    </w:p>
    <w:p w:rsidR="00000000" w:rsidDel="00000000" w:rsidP="00000000" w:rsidRDefault="00000000" w:rsidRPr="00000000" w14:paraId="0000006A">
      <w:pPr>
        <w:numPr>
          <w:ilvl w:val="0"/>
          <w:numId w:val="5"/>
        </w:numPr>
        <w:spacing w:after="0" w:afterAutospacing="0" w:before="240" w:lineRule="auto"/>
        <w:ind w:left="720" w:hanging="360"/>
      </w:pPr>
      <w:r w:rsidDel="00000000" w:rsidR="00000000" w:rsidRPr="00000000">
        <w:rPr>
          <w:b w:val="1"/>
          <w:rtl w:val="0"/>
        </w:rPr>
        <w:t xml:space="preserve">Migration Steering Committee:</w:t>
        <w:br w:type="textWrapping"/>
      </w:r>
    </w:p>
    <w:p w:rsidR="00000000" w:rsidDel="00000000" w:rsidP="00000000" w:rsidRDefault="00000000" w:rsidRPr="00000000" w14:paraId="0000006B">
      <w:pPr>
        <w:numPr>
          <w:ilvl w:val="1"/>
          <w:numId w:val="5"/>
        </w:numPr>
        <w:spacing w:after="0" w:afterAutospacing="0" w:before="0" w:beforeAutospacing="0" w:lineRule="auto"/>
        <w:ind w:left="1440" w:hanging="360"/>
      </w:pPr>
      <w:r w:rsidDel="00000000" w:rsidR="00000000" w:rsidRPr="00000000">
        <w:rPr>
          <w:rtl w:val="0"/>
        </w:rPr>
        <w:t xml:space="preserve">Comprising senior management, IT leads, cybersecurity experts, and compliance officers to oversee the migration.</w:t>
        <w:br w:type="textWrapping"/>
      </w:r>
    </w:p>
    <w:p w:rsidR="00000000" w:rsidDel="00000000" w:rsidP="00000000" w:rsidRDefault="00000000" w:rsidRPr="00000000" w14:paraId="0000006C">
      <w:pPr>
        <w:numPr>
          <w:ilvl w:val="0"/>
          <w:numId w:val="5"/>
        </w:numPr>
        <w:spacing w:after="0" w:afterAutospacing="0" w:before="0" w:beforeAutospacing="0" w:lineRule="auto"/>
        <w:ind w:left="720" w:hanging="360"/>
      </w:pPr>
      <w:r w:rsidDel="00000000" w:rsidR="00000000" w:rsidRPr="00000000">
        <w:rPr>
          <w:b w:val="1"/>
          <w:rtl w:val="0"/>
        </w:rPr>
        <w:t xml:space="preserve">Decision-Making Process:</w:t>
        <w:br w:type="textWrapping"/>
      </w:r>
    </w:p>
    <w:p w:rsidR="00000000" w:rsidDel="00000000" w:rsidP="00000000" w:rsidRDefault="00000000" w:rsidRPr="00000000" w14:paraId="0000006D">
      <w:pPr>
        <w:numPr>
          <w:ilvl w:val="1"/>
          <w:numId w:val="5"/>
        </w:numPr>
        <w:spacing w:after="0" w:afterAutospacing="0" w:before="0" w:beforeAutospacing="0" w:lineRule="auto"/>
        <w:ind w:left="1440" w:hanging="360"/>
      </w:pPr>
      <w:r w:rsidDel="00000000" w:rsidR="00000000" w:rsidRPr="00000000">
        <w:rPr>
          <w:rtl w:val="0"/>
        </w:rPr>
        <w:t xml:space="preserve">Regular reviews, milestone validations, and risk management sessions to ensure adherence to timelines and objectives.</w:t>
        <w:br w:type="textWrapping"/>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b w:val="1"/>
          <w:rtl w:val="0"/>
        </w:rPr>
        <w:t xml:space="preserve">Reporting:</w:t>
        <w:br w:type="textWrapping"/>
      </w:r>
    </w:p>
    <w:p w:rsidR="00000000" w:rsidDel="00000000" w:rsidP="00000000" w:rsidRDefault="00000000" w:rsidRPr="00000000" w14:paraId="0000006F">
      <w:pPr>
        <w:numPr>
          <w:ilvl w:val="1"/>
          <w:numId w:val="5"/>
        </w:numPr>
        <w:spacing w:after="240" w:before="0" w:beforeAutospacing="0" w:lineRule="auto"/>
        <w:ind w:left="1440" w:hanging="360"/>
      </w:pPr>
      <w:r w:rsidDel="00000000" w:rsidR="00000000" w:rsidRPr="00000000">
        <w:rPr>
          <w:rtl w:val="0"/>
        </w:rPr>
        <w:t xml:space="preserve">Utilize dashboards and periodic reports to provide transparency on progress, issues, and risk status.</w:t>
        <w:br w:type="textWrapping"/>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sglta45t6y15" w:id="23"/>
      <w:bookmarkEnd w:id="23"/>
      <w:r w:rsidDel="00000000" w:rsidR="00000000" w:rsidRPr="00000000">
        <w:rPr>
          <w:b w:val="1"/>
          <w:color w:val="000000"/>
          <w:sz w:val="26"/>
          <w:szCs w:val="26"/>
          <w:rtl w:val="0"/>
        </w:rPr>
        <w:t xml:space="preserve">6.2 Stakeholder Engagement</w:t>
      </w:r>
    </w:p>
    <w:p w:rsidR="00000000" w:rsidDel="00000000" w:rsidP="00000000" w:rsidRDefault="00000000" w:rsidRPr="00000000" w14:paraId="00000071">
      <w:pPr>
        <w:numPr>
          <w:ilvl w:val="0"/>
          <w:numId w:val="4"/>
        </w:numPr>
        <w:spacing w:after="0" w:afterAutospacing="0" w:before="240" w:lineRule="auto"/>
        <w:ind w:left="720" w:hanging="360"/>
      </w:pPr>
      <w:r w:rsidDel="00000000" w:rsidR="00000000" w:rsidRPr="00000000">
        <w:rPr>
          <w:b w:val="1"/>
          <w:rtl w:val="0"/>
        </w:rPr>
        <w:t xml:space="preserve">Key Stakeholders:</w:t>
        <w:br w:type="textWrapping"/>
      </w:r>
    </w:p>
    <w:p w:rsidR="00000000" w:rsidDel="00000000" w:rsidP="00000000" w:rsidRDefault="00000000" w:rsidRPr="00000000" w14:paraId="00000072">
      <w:pPr>
        <w:numPr>
          <w:ilvl w:val="1"/>
          <w:numId w:val="4"/>
        </w:numPr>
        <w:spacing w:after="0" w:afterAutospacing="0" w:before="0" w:beforeAutospacing="0" w:lineRule="auto"/>
        <w:ind w:left="1440" w:hanging="360"/>
      </w:pPr>
      <w:r w:rsidDel="00000000" w:rsidR="00000000" w:rsidRPr="00000000">
        <w:rPr>
          <w:rtl w:val="0"/>
        </w:rPr>
        <w:t xml:space="preserve">Enterprise customers, IT operations teams, investors, regulatory bodies, and field technicians.</w:t>
        <w:br w:type="textWrapping"/>
      </w:r>
    </w:p>
    <w:p w:rsidR="00000000" w:rsidDel="00000000" w:rsidP="00000000" w:rsidRDefault="00000000" w:rsidRPr="00000000" w14:paraId="00000073">
      <w:pPr>
        <w:numPr>
          <w:ilvl w:val="0"/>
          <w:numId w:val="4"/>
        </w:numPr>
        <w:spacing w:after="0" w:afterAutospacing="0" w:before="0" w:beforeAutospacing="0" w:lineRule="auto"/>
        <w:ind w:left="720" w:hanging="360"/>
      </w:pPr>
      <w:r w:rsidDel="00000000" w:rsidR="00000000" w:rsidRPr="00000000">
        <w:rPr>
          <w:b w:val="1"/>
          <w:rtl w:val="0"/>
        </w:rPr>
        <w:t xml:space="preserve">Communication Plan:</w:t>
        <w:br w:type="textWrapping"/>
      </w:r>
    </w:p>
    <w:p w:rsidR="00000000" w:rsidDel="00000000" w:rsidP="00000000" w:rsidRDefault="00000000" w:rsidRPr="00000000" w14:paraId="00000074">
      <w:pPr>
        <w:numPr>
          <w:ilvl w:val="1"/>
          <w:numId w:val="4"/>
        </w:numPr>
        <w:spacing w:after="0" w:afterAutospacing="0" w:before="0" w:beforeAutospacing="0" w:lineRule="auto"/>
        <w:ind w:left="1440" w:hanging="360"/>
      </w:pPr>
      <w:r w:rsidDel="00000000" w:rsidR="00000000" w:rsidRPr="00000000">
        <w:rPr>
          <w:rtl w:val="0"/>
        </w:rPr>
        <w:t xml:space="preserve">Scheduled briefings, feedback sessions, and real-time updates via secure online portals.</w:t>
        <w:br w:type="textWrapping"/>
      </w:r>
    </w:p>
    <w:p w:rsidR="00000000" w:rsidDel="00000000" w:rsidP="00000000" w:rsidRDefault="00000000" w:rsidRPr="00000000" w14:paraId="00000075">
      <w:pPr>
        <w:numPr>
          <w:ilvl w:val="0"/>
          <w:numId w:val="4"/>
        </w:numPr>
        <w:spacing w:after="0" w:afterAutospacing="0" w:before="0" w:beforeAutospacing="0" w:lineRule="auto"/>
        <w:ind w:left="720" w:hanging="360"/>
      </w:pPr>
      <w:r w:rsidDel="00000000" w:rsidR="00000000" w:rsidRPr="00000000">
        <w:rPr>
          <w:b w:val="1"/>
          <w:rtl w:val="0"/>
        </w:rPr>
        <w:t xml:space="preserve">Change Management:</w:t>
        <w:br w:type="textWrapping"/>
      </w:r>
    </w:p>
    <w:p w:rsidR="00000000" w:rsidDel="00000000" w:rsidP="00000000" w:rsidRDefault="00000000" w:rsidRPr="00000000" w14:paraId="00000076">
      <w:pPr>
        <w:numPr>
          <w:ilvl w:val="1"/>
          <w:numId w:val="4"/>
        </w:numPr>
        <w:spacing w:after="240" w:before="0" w:beforeAutospacing="0" w:lineRule="auto"/>
        <w:ind w:left="1440" w:hanging="360"/>
      </w:pPr>
      <w:r w:rsidDel="00000000" w:rsidR="00000000" w:rsidRPr="00000000">
        <w:rPr>
          <w:rtl w:val="0"/>
        </w:rPr>
        <w:t xml:space="preserve">Training programs for staff and support teams to ensure smooth transition to the new system.</w:t>
        <w:br w:type="textWrapping"/>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rq9cwuviw9hd" w:id="24"/>
      <w:bookmarkEnd w:id="24"/>
      <w:r w:rsidDel="00000000" w:rsidR="00000000" w:rsidRPr="00000000">
        <w:rPr>
          <w:b w:val="1"/>
          <w:sz w:val="34"/>
          <w:szCs w:val="34"/>
          <w:rtl w:val="0"/>
        </w:rPr>
        <w:t xml:space="preserve">7. Resource and Budget Planning</w:t>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wg2653pw3xq5" w:id="25"/>
      <w:bookmarkEnd w:id="25"/>
      <w:r w:rsidDel="00000000" w:rsidR="00000000" w:rsidRPr="00000000">
        <w:rPr>
          <w:b w:val="1"/>
          <w:color w:val="000000"/>
          <w:sz w:val="26"/>
          <w:szCs w:val="26"/>
          <w:rtl w:val="0"/>
        </w:rPr>
        <w:t xml:space="preserve">7.1 Resource Allocation</w:t>
      </w:r>
    </w:p>
    <w:p w:rsidR="00000000" w:rsidDel="00000000" w:rsidP="00000000" w:rsidRDefault="00000000" w:rsidRPr="00000000" w14:paraId="0000007A">
      <w:pPr>
        <w:numPr>
          <w:ilvl w:val="0"/>
          <w:numId w:val="14"/>
        </w:numPr>
        <w:spacing w:after="0" w:afterAutospacing="0" w:before="240" w:lineRule="auto"/>
        <w:ind w:left="720" w:hanging="360"/>
      </w:pPr>
      <w:r w:rsidDel="00000000" w:rsidR="00000000" w:rsidRPr="00000000">
        <w:rPr>
          <w:b w:val="1"/>
          <w:rtl w:val="0"/>
        </w:rPr>
        <w:t xml:space="preserve">Human Resources:</w:t>
        <w:br w:type="textWrapping"/>
      </w:r>
    </w:p>
    <w:p w:rsidR="00000000" w:rsidDel="00000000" w:rsidP="00000000" w:rsidRDefault="00000000" w:rsidRPr="00000000" w14:paraId="0000007B">
      <w:pPr>
        <w:numPr>
          <w:ilvl w:val="1"/>
          <w:numId w:val="14"/>
        </w:numPr>
        <w:spacing w:after="0" w:afterAutospacing="0" w:before="0" w:beforeAutospacing="0" w:lineRule="auto"/>
        <w:ind w:left="1440" w:hanging="360"/>
      </w:pPr>
      <w:r w:rsidDel="00000000" w:rsidR="00000000" w:rsidRPr="00000000">
        <w:rPr>
          <w:rtl w:val="0"/>
        </w:rPr>
        <w:t xml:space="preserve">Project managers, systems architects, robotic and AI specialists, cybersecurity professionals.</w:t>
        <w:br w:type="textWrapping"/>
      </w:r>
    </w:p>
    <w:p w:rsidR="00000000" w:rsidDel="00000000" w:rsidP="00000000" w:rsidRDefault="00000000" w:rsidRPr="00000000" w14:paraId="0000007C">
      <w:pPr>
        <w:numPr>
          <w:ilvl w:val="0"/>
          <w:numId w:val="14"/>
        </w:numPr>
        <w:spacing w:after="0" w:afterAutospacing="0" w:before="0" w:beforeAutospacing="0" w:lineRule="auto"/>
        <w:ind w:left="720" w:hanging="360"/>
      </w:pPr>
      <w:r w:rsidDel="00000000" w:rsidR="00000000" w:rsidRPr="00000000">
        <w:rPr>
          <w:b w:val="1"/>
          <w:rtl w:val="0"/>
        </w:rPr>
        <w:t xml:space="preserve">Technical Resources:</w:t>
        <w:br w:type="textWrapping"/>
      </w:r>
    </w:p>
    <w:p w:rsidR="00000000" w:rsidDel="00000000" w:rsidP="00000000" w:rsidRDefault="00000000" w:rsidRPr="00000000" w14:paraId="0000007D">
      <w:pPr>
        <w:numPr>
          <w:ilvl w:val="1"/>
          <w:numId w:val="14"/>
        </w:numPr>
        <w:spacing w:after="0" w:afterAutospacing="0" w:before="0" w:beforeAutospacing="0" w:lineRule="auto"/>
        <w:ind w:left="1440" w:hanging="360"/>
      </w:pPr>
      <w:r w:rsidDel="00000000" w:rsidR="00000000" w:rsidRPr="00000000">
        <w:rPr>
          <w:rtl w:val="0"/>
        </w:rPr>
        <w:t xml:space="preserve">Hardware components for micro data centers, satellite equipment, robotic systems, and integration software.</w:t>
        <w:br w:type="textWrapping"/>
      </w:r>
    </w:p>
    <w:p w:rsidR="00000000" w:rsidDel="00000000" w:rsidP="00000000" w:rsidRDefault="00000000" w:rsidRPr="00000000" w14:paraId="0000007E">
      <w:pPr>
        <w:numPr>
          <w:ilvl w:val="0"/>
          <w:numId w:val="14"/>
        </w:numPr>
        <w:spacing w:after="0" w:afterAutospacing="0" w:before="0" w:beforeAutospacing="0" w:lineRule="auto"/>
        <w:ind w:left="720" w:hanging="360"/>
      </w:pPr>
      <w:r w:rsidDel="00000000" w:rsidR="00000000" w:rsidRPr="00000000">
        <w:rPr>
          <w:b w:val="1"/>
          <w:rtl w:val="0"/>
        </w:rPr>
        <w:t xml:space="preserve">Financial Resources:</w:t>
        <w:br w:type="textWrapping"/>
      </w:r>
    </w:p>
    <w:p w:rsidR="00000000" w:rsidDel="00000000" w:rsidP="00000000" w:rsidRDefault="00000000" w:rsidRPr="00000000" w14:paraId="0000007F">
      <w:pPr>
        <w:numPr>
          <w:ilvl w:val="1"/>
          <w:numId w:val="14"/>
        </w:numPr>
        <w:spacing w:after="240" w:before="0" w:beforeAutospacing="0" w:lineRule="auto"/>
        <w:ind w:left="1440" w:hanging="360"/>
      </w:pPr>
      <w:r w:rsidDel="00000000" w:rsidR="00000000" w:rsidRPr="00000000">
        <w:rPr>
          <w:rtl w:val="0"/>
        </w:rPr>
        <w:t xml:space="preserve">Detailed budget breakdown per phase, including capital expenditure, operational expenditure, and contingency funds.</w:t>
        <w:br w:type="textWrapping"/>
      </w:r>
    </w:p>
    <w:p w:rsidR="00000000" w:rsidDel="00000000" w:rsidP="00000000" w:rsidRDefault="00000000" w:rsidRPr="00000000" w14:paraId="00000080">
      <w:pPr>
        <w:pStyle w:val="Heading3"/>
        <w:keepNext w:val="0"/>
        <w:keepLines w:val="0"/>
        <w:spacing w:before="280" w:lineRule="auto"/>
        <w:rPr>
          <w:b w:val="1"/>
          <w:color w:val="000000"/>
          <w:sz w:val="26"/>
          <w:szCs w:val="26"/>
        </w:rPr>
      </w:pPr>
      <w:bookmarkStart w:colFirst="0" w:colLast="0" w:name="_uimpc5kx1h0k" w:id="26"/>
      <w:bookmarkEnd w:id="26"/>
      <w:r w:rsidDel="00000000" w:rsidR="00000000" w:rsidRPr="00000000">
        <w:rPr>
          <w:b w:val="1"/>
          <w:color w:val="000000"/>
          <w:sz w:val="26"/>
          <w:szCs w:val="26"/>
          <w:rtl w:val="0"/>
        </w:rPr>
        <w:t xml:space="preserve">7.2 Budget Estimates</w:t>
      </w:r>
    </w:p>
    <w:p w:rsidR="00000000" w:rsidDel="00000000" w:rsidP="00000000" w:rsidRDefault="00000000" w:rsidRPr="00000000" w14:paraId="00000081">
      <w:pPr>
        <w:numPr>
          <w:ilvl w:val="0"/>
          <w:numId w:val="10"/>
        </w:numPr>
        <w:spacing w:after="0" w:afterAutospacing="0" w:before="240" w:lineRule="auto"/>
        <w:ind w:left="720" w:hanging="360"/>
      </w:pPr>
      <w:r w:rsidDel="00000000" w:rsidR="00000000" w:rsidRPr="00000000">
        <w:rPr>
          <w:b w:val="1"/>
          <w:rtl w:val="0"/>
        </w:rPr>
        <w:t xml:space="preserve">Phase I:</w:t>
        <w:br w:type="textWrapping"/>
      </w:r>
    </w:p>
    <w:p w:rsidR="00000000" w:rsidDel="00000000" w:rsidP="00000000" w:rsidRDefault="00000000" w:rsidRPr="00000000" w14:paraId="00000082">
      <w:pPr>
        <w:numPr>
          <w:ilvl w:val="1"/>
          <w:numId w:val="10"/>
        </w:numPr>
        <w:spacing w:after="0" w:afterAutospacing="0" w:before="0" w:beforeAutospacing="0" w:lineRule="auto"/>
        <w:ind w:left="1440" w:hanging="360"/>
      </w:pPr>
      <w:r w:rsidDel="00000000" w:rsidR="00000000" w:rsidRPr="00000000">
        <w:rPr>
          <w:rtl w:val="0"/>
        </w:rPr>
        <w:t xml:space="preserve">Pilot deployment costs covering prototype development, initial integration, and testing.</w:t>
        <w:br w:type="textWrapping"/>
      </w:r>
    </w:p>
    <w:p w:rsidR="00000000" w:rsidDel="00000000" w:rsidP="00000000" w:rsidRDefault="00000000" w:rsidRPr="00000000" w14:paraId="00000083">
      <w:pPr>
        <w:numPr>
          <w:ilvl w:val="0"/>
          <w:numId w:val="10"/>
        </w:numPr>
        <w:spacing w:after="0" w:afterAutospacing="0" w:before="0" w:beforeAutospacing="0" w:lineRule="auto"/>
        <w:ind w:left="720" w:hanging="360"/>
      </w:pPr>
      <w:r w:rsidDel="00000000" w:rsidR="00000000" w:rsidRPr="00000000">
        <w:rPr>
          <w:b w:val="1"/>
          <w:rtl w:val="0"/>
        </w:rPr>
        <w:t xml:space="preserve">Phase II:</w:t>
        <w:br w:type="textWrapping"/>
      </w:r>
    </w:p>
    <w:p w:rsidR="00000000" w:rsidDel="00000000" w:rsidP="00000000" w:rsidRDefault="00000000" w:rsidRPr="00000000" w14:paraId="00000084">
      <w:pPr>
        <w:numPr>
          <w:ilvl w:val="1"/>
          <w:numId w:val="10"/>
        </w:numPr>
        <w:spacing w:after="0" w:afterAutospacing="0" w:before="0" w:beforeAutospacing="0" w:lineRule="auto"/>
        <w:ind w:left="1440" w:hanging="360"/>
      </w:pPr>
      <w:r w:rsidDel="00000000" w:rsidR="00000000" w:rsidRPr="00000000">
        <w:rPr>
          <w:rtl w:val="0"/>
        </w:rPr>
        <w:t xml:space="preserve">Regional scale-up expenditures for additional hardware, enhanced automation, and expanded connectivity.</w:t>
        <w:br w:type="textWrapping"/>
      </w:r>
    </w:p>
    <w:p w:rsidR="00000000" w:rsidDel="00000000" w:rsidP="00000000" w:rsidRDefault="00000000" w:rsidRPr="00000000" w14:paraId="00000085">
      <w:pPr>
        <w:numPr>
          <w:ilvl w:val="0"/>
          <w:numId w:val="10"/>
        </w:numPr>
        <w:spacing w:after="0" w:afterAutospacing="0" w:before="0" w:beforeAutospacing="0" w:lineRule="auto"/>
        <w:ind w:left="720" w:hanging="360"/>
      </w:pPr>
      <w:r w:rsidDel="00000000" w:rsidR="00000000" w:rsidRPr="00000000">
        <w:rPr>
          <w:b w:val="1"/>
          <w:rtl w:val="0"/>
        </w:rPr>
        <w:t xml:space="preserve">Phase III:</w:t>
        <w:br w:type="textWrapping"/>
      </w:r>
    </w:p>
    <w:p w:rsidR="00000000" w:rsidDel="00000000" w:rsidP="00000000" w:rsidRDefault="00000000" w:rsidRPr="00000000" w14:paraId="00000086">
      <w:pPr>
        <w:numPr>
          <w:ilvl w:val="1"/>
          <w:numId w:val="10"/>
        </w:numPr>
        <w:spacing w:after="0" w:afterAutospacing="0" w:before="0" w:beforeAutospacing="0" w:lineRule="auto"/>
        <w:ind w:left="1440" w:hanging="360"/>
      </w:pPr>
      <w:r w:rsidDel="00000000" w:rsidR="00000000" w:rsidRPr="00000000">
        <w:rPr>
          <w:rtl w:val="0"/>
        </w:rPr>
        <w:t xml:space="preserve">Global expansion investments including widespread deployment, full-scale integration, and security enhancements.</w:t>
        <w:br w:type="textWrapping"/>
      </w:r>
    </w:p>
    <w:p w:rsidR="00000000" w:rsidDel="00000000" w:rsidP="00000000" w:rsidRDefault="00000000" w:rsidRPr="00000000" w14:paraId="00000087">
      <w:pPr>
        <w:numPr>
          <w:ilvl w:val="0"/>
          <w:numId w:val="10"/>
        </w:numPr>
        <w:spacing w:after="0" w:afterAutospacing="0" w:before="0" w:beforeAutospacing="0" w:lineRule="auto"/>
        <w:ind w:left="720" w:hanging="360"/>
      </w:pPr>
      <w:r w:rsidDel="00000000" w:rsidR="00000000" w:rsidRPr="00000000">
        <w:rPr>
          <w:b w:val="1"/>
          <w:rtl w:val="0"/>
        </w:rPr>
        <w:t xml:space="preserve">Contingencies:</w:t>
        <w:br w:type="textWrapping"/>
      </w:r>
    </w:p>
    <w:p w:rsidR="00000000" w:rsidDel="00000000" w:rsidP="00000000" w:rsidRDefault="00000000" w:rsidRPr="00000000" w14:paraId="00000088">
      <w:pPr>
        <w:numPr>
          <w:ilvl w:val="1"/>
          <w:numId w:val="10"/>
        </w:numPr>
        <w:spacing w:after="240" w:before="0" w:beforeAutospacing="0" w:lineRule="auto"/>
        <w:ind w:left="1440" w:hanging="360"/>
      </w:pPr>
      <w:r w:rsidDel="00000000" w:rsidR="00000000" w:rsidRPr="00000000">
        <w:rPr>
          <w:rtl w:val="0"/>
        </w:rPr>
        <w:t xml:space="preserve">Reserve funds for unforeseen challenges or rapid iterations based on pilot and scale-up outcomes.</w:t>
        <w:br w:type="textWrapping"/>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keepNext w:val="0"/>
        <w:keepLines w:val="0"/>
        <w:spacing w:after="80" w:lineRule="auto"/>
        <w:rPr>
          <w:b w:val="1"/>
          <w:sz w:val="34"/>
          <w:szCs w:val="34"/>
        </w:rPr>
      </w:pPr>
      <w:bookmarkStart w:colFirst="0" w:colLast="0" w:name="_tjn1tchx5j5n" w:id="27"/>
      <w:bookmarkEnd w:id="27"/>
      <w:r w:rsidDel="00000000" w:rsidR="00000000" w:rsidRPr="00000000">
        <w:rPr>
          <w:b w:val="1"/>
          <w:sz w:val="34"/>
          <w:szCs w:val="34"/>
          <w:rtl w:val="0"/>
        </w:rPr>
        <w:t xml:space="preserve">8. Timeline and Milestones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47.7955271565493"/>
        <w:gridCol w:w="1365.623003194888"/>
        <w:gridCol w:w="5746.581469648562"/>
        <w:tblGridChange w:id="0">
          <w:tblGrid>
            <w:gridCol w:w="2247.7955271565493"/>
            <w:gridCol w:w="1365.623003194888"/>
            <w:gridCol w:w="5746.581469648562"/>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b w:val="1"/>
                <w:rtl w:val="0"/>
              </w:rPr>
              <w:t xml:space="preserve">Phase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b w:val="1"/>
                <w:rtl w:val="0"/>
              </w:rPr>
              <w:t xml:space="preserve">Duration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jc w:val="center"/>
              <w:rPr/>
            </w:pPr>
            <w:r w:rsidDel="00000000" w:rsidR="00000000" w:rsidRPr="00000000">
              <w:rPr>
                <w:b w:val="1"/>
                <w:rtl w:val="0"/>
              </w:rPr>
              <w:t xml:space="preserve">Key Milestones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b w:val="1"/>
                <w:rtl w:val="0"/>
              </w:rPr>
              <w:t xml:space="preserve">Phase I: Pilot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3-6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Pilot micro data center deployment, initial satellite connectivity, prototype testing</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Phase II: Regional Scale-Up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6-12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Regional deployment, integration with online/mobile applications, cybersecurity implementation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b w:val="1"/>
                <w:rtl w:val="0"/>
              </w:rPr>
              <w:t xml:space="preserve">Phase III: Global Expansion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12-24 months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Global rollout, full integration with legacy systems, establishment of governance protocols</w:t>
            </w:r>
          </w:p>
        </w:tc>
      </w:tr>
    </w:tbl>
    <w:p w:rsidR="00000000" w:rsidDel="00000000" w:rsidP="00000000" w:rsidRDefault="00000000" w:rsidRPr="00000000" w14:paraId="00000097">
      <w:pPr>
        <w:spacing w:after="240" w:before="240" w:lineRule="auto"/>
        <w:rPr/>
      </w:pPr>
      <w:r w:rsidDel="00000000" w:rsidR="00000000" w:rsidRPr="00000000">
        <w:rPr>
          <w:rtl w:val="0"/>
        </w:rPr>
        <w:t xml:space="preserve">Each phase includes periodic reviews, risk assessments, and decision gate approvals to ensure that the migration proceeds on schedule and within budget.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e3notmy4p58k" w:id="28"/>
      <w:bookmarkEnd w:id="28"/>
      <w:r w:rsidDel="00000000" w:rsidR="00000000" w:rsidRPr="00000000">
        <w:rPr>
          <w:b w:val="1"/>
          <w:sz w:val="34"/>
          <w:szCs w:val="34"/>
          <w:rtl w:val="0"/>
        </w:rPr>
        <w:t xml:space="preserve">9. Monitoring, Evaluation, and Continuous Improvement</w:t>
      </w:r>
    </w:p>
    <w:p w:rsidR="00000000" w:rsidDel="00000000" w:rsidP="00000000" w:rsidRDefault="00000000" w:rsidRPr="00000000" w14:paraId="0000009A">
      <w:pPr>
        <w:pStyle w:val="Heading3"/>
        <w:keepNext w:val="0"/>
        <w:keepLines w:val="0"/>
        <w:spacing w:before="280" w:lineRule="auto"/>
        <w:rPr>
          <w:b w:val="1"/>
          <w:color w:val="000000"/>
          <w:sz w:val="26"/>
          <w:szCs w:val="26"/>
        </w:rPr>
      </w:pPr>
      <w:bookmarkStart w:colFirst="0" w:colLast="0" w:name="_zeqvjqpvntd1" w:id="29"/>
      <w:bookmarkEnd w:id="29"/>
      <w:r w:rsidDel="00000000" w:rsidR="00000000" w:rsidRPr="00000000">
        <w:rPr>
          <w:b w:val="1"/>
          <w:color w:val="000000"/>
          <w:sz w:val="26"/>
          <w:szCs w:val="26"/>
          <w:rtl w:val="0"/>
        </w:rPr>
        <w:t xml:space="preserve">9.1 Performance Metrics</w:t>
      </w:r>
    </w:p>
    <w:p w:rsidR="00000000" w:rsidDel="00000000" w:rsidP="00000000" w:rsidRDefault="00000000" w:rsidRPr="00000000" w14:paraId="0000009B">
      <w:pPr>
        <w:numPr>
          <w:ilvl w:val="0"/>
          <w:numId w:val="21"/>
        </w:numPr>
        <w:spacing w:after="0" w:afterAutospacing="0" w:before="240" w:lineRule="auto"/>
        <w:ind w:left="720" w:hanging="360"/>
      </w:pPr>
      <w:r w:rsidDel="00000000" w:rsidR="00000000" w:rsidRPr="00000000">
        <w:rPr>
          <w:b w:val="1"/>
          <w:rtl w:val="0"/>
        </w:rPr>
        <w:t xml:space="preserve">Service Uptime:</w:t>
      </w:r>
      <w:r w:rsidDel="00000000" w:rsidR="00000000" w:rsidRPr="00000000">
        <w:rPr>
          <w:rtl w:val="0"/>
        </w:rPr>
        <w:t xml:space="preserve"> Monitoring availability across micro data centers.</w:t>
        <w:br w:type="textWrapping"/>
      </w:r>
    </w:p>
    <w:p w:rsidR="00000000" w:rsidDel="00000000" w:rsidP="00000000" w:rsidRDefault="00000000" w:rsidRPr="00000000" w14:paraId="0000009C">
      <w:pPr>
        <w:numPr>
          <w:ilvl w:val="0"/>
          <w:numId w:val="21"/>
        </w:numPr>
        <w:spacing w:after="0" w:afterAutospacing="0" w:before="0" w:beforeAutospacing="0" w:lineRule="auto"/>
        <w:ind w:left="720" w:hanging="360"/>
      </w:pPr>
      <w:r w:rsidDel="00000000" w:rsidR="00000000" w:rsidRPr="00000000">
        <w:rPr>
          <w:b w:val="1"/>
          <w:rtl w:val="0"/>
        </w:rPr>
        <w:t xml:space="preserve">Scalability Efficiency:</w:t>
      </w:r>
      <w:r w:rsidDel="00000000" w:rsidR="00000000" w:rsidRPr="00000000">
        <w:rPr>
          <w:rtl w:val="0"/>
        </w:rPr>
        <w:t xml:space="preserve"> Measuring performance improvements as new nodes are integrated.</w:t>
        <w:br w:type="textWrapping"/>
      </w:r>
    </w:p>
    <w:p w:rsidR="00000000" w:rsidDel="00000000" w:rsidP="00000000" w:rsidRDefault="00000000" w:rsidRPr="00000000" w14:paraId="0000009D">
      <w:pPr>
        <w:numPr>
          <w:ilvl w:val="0"/>
          <w:numId w:val="21"/>
        </w:numPr>
        <w:spacing w:after="0" w:afterAutospacing="0" w:before="0" w:beforeAutospacing="0" w:lineRule="auto"/>
        <w:ind w:left="720" w:hanging="360"/>
      </w:pPr>
      <w:r w:rsidDel="00000000" w:rsidR="00000000" w:rsidRPr="00000000">
        <w:rPr>
          <w:b w:val="1"/>
          <w:rtl w:val="0"/>
        </w:rPr>
        <w:t xml:space="preserve">Cost Savings:</w:t>
      </w:r>
      <w:r w:rsidDel="00000000" w:rsidR="00000000" w:rsidRPr="00000000">
        <w:rPr>
          <w:rtl w:val="0"/>
        </w:rPr>
        <w:t xml:space="preserve"> Evaluating operational savings relative to legacy systems.</w:t>
        <w:br w:type="textWrapping"/>
      </w:r>
    </w:p>
    <w:p w:rsidR="00000000" w:rsidDel="00000000" w:rsidP="00000000" w:rsidRDefault="00000000" w:rsidRPr="00000000" w14:paraId="0000009E">
      <w:pPr>
        <w:numPr>
          <w:ilvl w:val="0"/>
          <w:numId w:val="21"/>
        </w:numPr>
        <w:spacing w:after="240" w:before="0" w:beforeAutospacing="0" w:lineRule="auto"/>
        <w:ind w:left="720" w:hanging="360"/>
      </w:pPr>
      <w:r w:rsidDel="00000000" w:rsidR="00000000" w:rsidRPr="00000000">
        <w:rPr>
          <w:b w:val="1"/>
          <w:rtl w:val="0"/>
        </w:rPr>
        <w:t xml:space="preserve">User Satisfaction:</w:t>
      </w:r>
      <w:r w:rsidDel="00000000" w:rsidR="00000000" w:rsidRPr="00000000">
        <w:rPr>
          <w:rtl w:val="0"/>
        </w:rPr>
        <w:t xml:space="preserve"> Gathering feedback from enterprise customers and operational teams.</w:t>
        <w:br w:type="textWrapping"/>
      </w:r>
    </w:p>
    <w:p w:rsidR="00000000" w:rsidDel="00000000" w:rsidP="00000000" w:rsidRDefault="00000000" w:rsidRPr="00000000" w14:paraId="0000009F">
      <w:pPr>
        <w:pStyle w:val="Heading3"/>
        <w:keepNext w:val="0"/>
        <w:keepLines w:val="0"/>
        <w:spacing w:before="280" w:lineRule="auto"/>
        <w:rPr>
          <w:b w:val="1"/>
          <w:color w:val="000000"/>
          <w:sz w:val="26"/>
          <w:szCs w:val="26"/>
        </w:rPr>
      </w:pPr>
      <w:bookmarkStart w:colFirst="0" w:colLast="0" w:name="_d1rw5kasol5d" w:id="30"/>
      <w:bookmarkEnd w:id="30"/>
      <w:r w:rsidDel="00000000" w:rsidR="00000000" w:rsidRPr="00000000">
        <w:rPr>
          <w:b w:val="1"/>
          <w:color w:val="000000"/>
          <w:sz w:val="26"/>
          <w:szCs w:val="26"/>
          <w:rtl w:val="0"/>
        </w:rPr>
        <w:t xml:space="preserve">9.2 Monitoring and Reporting</w:t>
      </w:r>
    </w:p>
    <w:p w:rsidR="00000000" w:rsidDel="00000000" w:rsidP="00000000" w:rsidRDefault="00000000" w:rsidRPr="00000000" w14:paraId="000000A0">
      <w:pPr>
        <w:numPr>
          <w:ilvl w:val="0"/>
          <w:numId w:val="8"/>
        </w:numPr>
        <w:spacing w:after="0" w:afterAutospacing="0" w:before="240" w:lineRule="auto"/>
        <w:ind w:left="720" w:hanging="360"/>
      </w:pPr>
      <w:r w:rsidDel="00000000" w:rsidR="00000000" w:rsidRPr="00000000">
        <w:rPr>
          <w:b w:val="1"/>
          <w:rtl w:val="0"/>
        </w:rPr>
        <w:t xml:space="preserve">Dashboards:</w:t>
      </w:r>
      <w:r w:rsidDel="00000000" w:rsidR="00000000" w:rsidRPr="00000000">
        <w:rPr>
          <w:rtl w:val="0"/>
        </w:rPr>
        <w:t xml:space="preserve"> Real-time operational dashboards to track performance, incidents, and maintenance activities.</w:t>
        <w:br w:type="textWrapping"/>
      </w:r>
    </w:p>
    <w:p w:rsidR="00000000" w:rsidDel="00000000" w:rsidP="00000000" w:rsidRDefault="00000000" w:rsidRPr="00000000" w14:paraId="000000A1">
      <w:pPr>
        <w:numPr>
          <w:ilvl w:val="0"/>
          <w:numId w:val="8"/>
        </w:numPr>
        <w:spacing w:after="0" w:afterAutospacing="0" w:before="0" w:beforeAutospacing="0" w:lineRule="auto"/>
        <w:ind w:left="720" w:hanging="360"/>
      </w:pPr>
      <w:r w:rsidDel="00000000" w:rsidR="00000000" w:rsidRPr="00000000">
        <w:rPr>
          <w:b w:val="1"/>
          <w:rtl w:val="0"/>
        </w:rPr>
        <w:t xml:space="preserve">Review Sessions:</w:t>
      </w:r>
      <w:r w:rsidDel="00000000" w:rsidR="00000000" w:rsidRPr="00000000">
        <w:rPr>
          <w:rtl w:val="0"/>
        </w:rPr>
        <w:t xml:space="preserve"> Regular migration review meetings with the Governance Committee.</w:t>
        <w:br w:type="textWrapping"/>
      </w:r>
    </w:p>
    <w:p w:rsidR="00000000" w:rsidDel="00000000" w:rsidP="00000000" w:rsidRDefault="00000000" w:rsidRPr="00000000" w14:paraId="000000A2">
      <w:pPr>
        <w:numPr>
          <w:ilvl w:val="0"/>
          <w:numId w:val="8"/>
        </w:numPr>
        <w:spacing w:after="240" w:before="0" w:beforeAutospacing="0" w:lineRule="auto"/>
        <w:ind w:left="720" w:hanging="360"/>
      </w:pPr>
      <w:r w:rsidDel="00000000" w:rsidR="00000000" w:rsidRPr="00000000">
        <w:rPr>
          <w:b w:val="1"/>
          <w:rtl w:val="0"/>
        </w:rPr>
        <w:t xml:space="preserve">Audit and Compliance:</w:t>
      </w:r>
      <w:r w:rsidDel="00000000" w:rsidR="00000000" w:rsidRPr="00000000">
        <w:rPr>
          <w:rtl w:val="0"/>
        </w:rPr>
        <w:t xml:space="preserve"> Continuous monitoring for regulatory adherence and cybersecurity standards.</w:t>
        <w:br w:type="textWrapping"/>
      </w:r>
    </w:p>
    <w:p w:rsidR="00000000" w:rsidDel="00000000" w:rsidP="00000000" w:rsidRDefault="00000000" w:rsidRPr="00000000" w14:paraId="000000A3">
      <w:pPr>
        <w:pStyle w:val="Heading3"/>
        <w:keepNext w:val="0"/>
        <w:keepLines w:val="0"/>
        <w:spacing w:before="280" w:lineRule="auto"/>
        <w:rPr>
          <w:b w:val="1"/>
          <w:color w:val="000000"/>
          <w:sz w:val="26"/>
          <w:szCs w:val="26"/>
        </w:rPr>
      </w:pPr>
      <w:bookmarkStart w:colFirst="0" w:colLast="0" w:name="_gj11am25lo1k" w:id="31"/>
      <w:bookmarkEnd w:id="31"/>
      <w:r w:rsidDel="00000000" w:rsidR="00000000" w:rsidRPr="00000000">
        <w:rPr>
          <w:b w:val="1"/>
          <w:color w:val="000000"/>
          <w:sz w:val="26"/>
          <w:szCs w:val="26"/>
          <w:rtl w:val="0"/>
        </w:rPr>
        <w:t xml:space="preserve">9.3 Continuous Improvement</w:t>
      </w:r>
    </w:p>
    <w:p w:rsidR="00000000" w:rsidDel="00000000" w:rsidP="00000000" w:rsidRDefault="00000000" w:rsidRPr="00000000" w14:paraId="000000A4">
      <w:pPr>
        <w:numPr>
          <w:ilvl w:val="0"/>
          <w:numId w:val="16"/>
        </w:numPr>
        <w:spacing w:after="0" w:afterAutospacing="0" w:before="240" w:lineRule="auto"/>
        <w:ind w:left="720" w:hanging="360"/>
      </w:pPr>
      <w:r w:rsidDel="00000000" w:rsidR="00000000" w:rsidRPr="00000000">
        <w:rPr>
          <w:b w:val="1"/>
          <w:rtl w:val="0"/>
        </w:rPr>
        <w:t xml:space="preserve">Feedback Incorporation:</w:t>
      </w:r>
      <w:r w:rsidDel="00000000" w:rsidR="00000000" w:rsidRPr="00000000">
        <w:rPr>
          <w:rtl w:val="0"/>
        </w:rPr>
        <w:t xml:space="preserve"> Use insights from each migration phase to refine processes and technology implementations.</w:t>
        <w:br w:type="textWrapping"/>
      </w:r>
    </w:p>
    <w:p w:rsidR="00000000" w:rsidDel="00000000" w:rsidP="00000000" w:rsidRDefault="00000000" w:rsidRPr="00000000" w14:paraId="000000A5">
      <w:pPr>
        <w:numPr>
          <w:ilvl w:val="0"/>
          <w:numId w:val="16"/>
        </w:numPr>
        <w:spacing w:after="240" w:before="0" w:beforeAutospacing="0" w:lineRule="auto"/>
        <w:ind w:left="720" w:hanging="360"/>
      </w:pPr>
      <w:r w:rsidDel="00000000" w:rsidR="00000000" w:rsidRPr="00000000">
        <w:rPr>
          <w:b w:val="1"/>
          <w:rtl w:val="0"/>
        </w:rPr>
        <w:t xml:space="preserve">Iterative Enhancements:</w:t>
      </w:r>
      <w:r w:rsidDel="00000000" w:rsidR="00000000" w:rsidRPr="00000000">
        <w:rPr>
          <w:rtl w:val="0"/>
        </w:rPr>
        <w:t xml:space="preserve"> Apply iterative development and agile methodologies to improve robustness and system performance.</w:t>
        <w:br w:type="textWrapping"/>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pStyle w:val="Heading2"/>
        <w:keepNext w:val="0"/>
        <w:keepLines w:val="0"/>
        <w:spacing w:after="80" w:lineRule="auto"/>
        <w:rPr>
          <w:b w:val="1"/>
          <w:sz w:val="34"/>
          <w:szCs w:val="34"/>
        </w:rPr>
      </w:pPr>
      <w:bookmarkStart w:colFirst="0" w:colLast="0" w:name="_bj8bh7yeojvl" w:id="32"/>
      <w:bookmarkEnd w:id="32"/>
      <w:r w:rsidDel="00000000" w:rsidR="00000000" w:rsidRPr="00000000">
        <w:rPr>
          <w:b w:val="1"/>
          <w:sz w:val="34"/>
          <w:szCs w:val="34"/>
          <w:rtl w:val="0"/>
        </w:rPr>
        <w:t xml:space="preserve">10. Conclusion and Recommendations</w:t>
      </w:r>
    </w:p>
    <w:p w:rsidR="00000000" w:rsidDel="00000000" w:rsidP="00000000" w:rsidRDefault="00000000" w:rsidRPr="00000000" w14:paraId="000000A8">
      <w:pPr>
        <w:spacing w:after="240" w:before="240" w:lineRule="auto"/>
        <w:rPr/>
      </w:pPr>
      <w:r w:rsidDel="00000000" w:rsidR="00000000" w:rsidRPr="00000000">
        <w:rPr>
          <w:rtl w:val="0"/>
        </w:rPr>
        <w:t xml:space="preserve">The migration planning document provides a structured roadmap to evolve the current infrastructure into a decentralized, secure, and highly resilient AI Superintelligence Delivery Factory. By following this phased and methodical approach, the migration minimizes risk and disruption while maximizing operational efficiencies and customer benefits.</w:t>
      </w:r>
    </w:p>
    <w:p w:rsidR="00000000" w:rsidDel="00000000" w:rsidP="00000000" w:rsidRDefault="00000000" w:rsidRPr="00000000" w14:paraId="000000A9">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AA">
      <w:pPr>
        <w:numPr>
          <w:ilvl w:val="0"/>
          <w:numId w:val="17"/>
        </w:numPr>
        <w:spacing w:after="0" w:afterAutospacing="0" w:before="240" w:lineRule="auto"/>
        <w:ind w:left="720" w:hanging="360"/>
      </w:pPr>
      <w:r w:rsidDel="00000000" w:rsidR="00000000" w:rsidRPr="00000000">
        <w:rPr>
          <w:b w:val="1"/>
          <w:rtl w:val="0"/>
        </w:rPr>
        <w:t xml:space="preserve">Adopt a Phased Deployment:</w:t>
      </w:r>
      <w:r w:rsidDel="00000000" w:rsidR="00000000" w:rsidRPr="00000000">
        <w:rPr>
          <w:rtl w:val="0"/>
        </w:rPr>
        <w:t xml:space="preserve"> Leverage pilot and regional scale-up stages to validate components before global implementation.</w:t>
        <w:br w:type="textWrapping"/>
      </w:r>
    </w:p>
    <w:p w:rsidR="00000000" w:rsidDel="00000000" w:rsidP="00000000" w:rsidRDefault="00000000" w:rsidRPr="00000000" w14:paraId="000000AB">
      <w:pPr>
        <w:numPr>
          <w:ilvl w:val="0"/>
          <w:numId w:val="17"/>
        </w:numPr>
        <w:spacing w:after="0" w:afterAutospacing="0" w:before="0" w:beforeAutospacing="0" w:lineRule="auto"/>
        <w:ind w:left="720" w:hanging="360"/>
      </w:pPr>
      <w:r w:rsidDel="00000000" w:rsidR="00000000" w:rsidRPr="00000000">
        <w:rPr>
          <w:b w:val="1"/>
          <w:rtl w:val="0"/>
        </w:rPr>
        <w:t xml:space="preserve">Maintain Parallel Operations:</w:t>
      </w:r>
      <w:r w:rsidDel="00000000" w:rsidR="00000000" w:rsidRPr="00000000">
        <w:rPr>
          <w:rtl w:val="0"/>
        </w:rPr>
        <w:t xml:space="preserve"> Ensure critical services remain uninterrupted during the transition.</w:t>
        <w:br w:type="textWrapping"/>
      </w:r>
    </w:p>
    <w:p w:rsidR="00000000" w:rsidDel="00000000" w:rsidP="00000000" w:rsidRDefault="00000000" w:rsidRPr="00000000" w14:paraId="000000AC">
      <w:pPr>
        <w:numPr>
          <w:ilvl w:val="0"/>
          <w:numId w:val="17"/>
        </w:numPr>
        <w:spacing w:after="0" w:afterAutospacing="0" w:before="0" w:beforeAutospacing="0" w:lineRule="auto"/>
        <w:ind w:left="720" w:hanging="360"/>
      </w:pPr>
      <w:r w:rsidDel="00000000" w:rsidR="00000000" w:rsidRPr="00000000">
        <w:rPr>
          <w:b w:val="1"/>
          <w:rtl w:val="0"/>
        </w:rPr>
        <w:t xml:space="preserve">Engage Stakeholders Continuously:</w:t>
      </w:r>
      <w:r w:rsidDel="00000000" w:rsidR="00000000" w:rsidRPr="00000000">
        <w:rPr>
          <w:rtl w:val="0"/>
        </w:rPr>
        <w:t xml:space="preserve"> Regularly communicate progress and incorporate feedback to drive improvements.</w:t>
        <w:br w:type="textWrapping"/>
      </w:r>
    </w:p>
    <w:p w:rsidR="00000000" w:rsidDel="00000000" w:rsidP="00000000" w:rsidRDefault="00000000" w:rsidRPr="00000000" w14:paraId="000000AD">
      <w:pPr>
        <w:numPr>
          <w:ilvl w:val="0"/>
          <w:numId w:val="17"/>
        </w:numPr>
        <w:spacing w:after="240" w:before="0" w:beforeAutospacing="0" w:lineRule="auto"/>
        <w:ind w:left="720" w:hanging="360"/>
      </w:pPr>
      <w:r w:rsidDel="00000000" w:rsidR="00000000" w:rsidRPr="00000000">
        <w:rPr>
          <w:b w:val="1"/>
          <w:rtl w:val="0"/>
        </w:rPr>
        <w:t xml:space="preserve">Focus on Security and Compliance:</w:t>
      </w:r>
      <w:r w:rsidDel="00000000" w:rsidR="00000000" w:rsidRPr="00000000">
        <w:rPr>
          <w:rtl w:val="0"/>
        </w:rPr>
        <w:t xml:space="preserve"> Prioritize robust cybersecurity practices and maintain regulatory alignment at all phases.</w:t>
        <w:br w:type="textWrapping"/>
      </w:r>
    </w:p>
    <w:p w:rsidR="00000000" w:rsidDel="00000000" w:rsidP="00000000" w:rsidRDefault="00000000" w:rsidRPr="00000000" w14:paraId="000000AE">
      <w:pPr>
        <w:spacing w:after="240" w:before="240" w:lineRule="auto"/>
        <w:rPr/>
      </w:pPr>
      <w:r w:rsidDel="00000000" w:rsidR="00000000" w:rsidRPr="00000000">
        <w:rPr>
          <w:rtl w:val="0"/>
        </w:rPr>
        <w:t xml:space="preserve">By implementing the proposed migration strategy, your enterprise will be well-positioned to achieve a state-of-the-art, globally decentralized architecture that meets the evolving demands of next-generation intelligent enterprise operations.</w:t>
      </w:r>
    </w:p>
    <w:p w:rsidR="00000000" w:rsidDel="00000000" w:rsidP="00000000" w:rsidRDefault="00000000" w:rsidRPr="00000000" w14:paraId="000000A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