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8EE5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7BC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E37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TOGAF Phase B — Business Architecture</w:t>
      </w:r>
    </w:p>
    <w:p w14:paraId="5EBCB304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(RUP-Aligned Business Architecture Specification for </w:t>
      </w:r>
      <w:proofErr w:type="spellStart"/>
      <w:r w:rsidRPr="00E37B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AccelQ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Demo-Driven Platform)</w:t>
      </w:r>
    </w:p>
    <w:p w14:paraId="082C99C4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0F309A4A">
          <v:rect id="_x0000_i1529" style="width:0;height:1.5pt" o:hralign="center" o:hrstd="t" o:hr="t" fillcolor="#a0a0a0" stroked="f"/>
        </w:pict>
      </w:r>
    </w:p>
    <w:p w14:paraId="3213AA9A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714"/>
      </w:tblGrid>
      <w:tr w:rsidR="00E37BCE" w:rsidRPr="00E37BCE" w14:paraId="0899A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4AAD7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9ACC39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7BCE" w:rsidRPr="00E37BCE" w14:paraId="7BD17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053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568D0A5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TOGAF Phase B – Business Architecture</w:t>
            </w:r>
          </w:p>
        </w:tc>
      </w:tr>
      <w:tr w:rsidR="00E37BCE" w:rsidRPr="00E37BCE" w14:paraId="4122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48E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C27E25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AccelQ</w:t>
            </w:r>
            <w:proofErr w:type="spellEnd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Agent–Driven Demo Platform</w:t>
            </w:r>
          </w:p>
        </w:tc>
      </w:tr>
      <w:tr w:rsidR="00E37BCE" w:rsidRPr="00E37BCE" w14:paraId="0AB7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8A98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315E9C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37BCE" w:rsidRPr="00E37BCE" w14:paraId="6AC6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A02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78BBB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2025</w:t>
            </w:r>
          </w:p>
        </w:tc>
      </w:tr>
      <w:tr w:rsidR="00E37BCE" w:rsidRPr="00E37BCE" w14:paraId="6715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AC8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32254A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Enterprise Architecture Team, </w:t>
            </w:r>
            <w:proofErr w:type="spellStart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AccelQ</w:t>
            </w:r>
            <w:proofErr w:type="spellEnd"/>
          </w:p>
        </w:tc>
      </w:tr>
      <w:tr w:rsidR="00E37BCE" w:rsidRPr="00E37BCE" w14:paraId="53F3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983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1DA4BCF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Architect Board</w:t>
            </w:r>
          </w:p>
        </w:tc>
      </w:tr>
      <w:tr w:rsidR="00E37BCE" w:rsidRPr="00E37BCE" w14:paraId="3C40B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ED7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029522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Leadership &amp; Communications Team</w:t>
            </w:r>
          </w:p>
        </w:tc>
      </w:tr>
    </w:tbl>
    <w:p w14:paraId="19D6DD1B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569BCEA4">
          <v:rect id="_x0000_i1530" style="width:0;height:1.5pt" o:hralign="center" o:hrstd="t" o:hr="t" fillcolor="#a0a0a0" stroked="f"/>
        </w:pict>
      </w:r>
    </w:p>
    <w:p w14:paraId="62ED14CC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and Scope</w:t>
      </w:r>
    </w:p>
    <w:p w14:paraId="3C43B498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Architecture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E37BCE">
        <w:rPr>
          <w:rFonts w:ascii="Times New Roman" w:eastAsia="Times New Roman" w:hAnsi="Times New Roman" w:cs="Times New Roman"/>
          <w:sz w:val="24"/>
          <w:szCs w:val="24"/>
        </w:rPr>
        <w:t>AccelQ’s</w:t>
      </w:r>
      <w:proofErr w:type="spellEnd"/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Demo-Driven Platform as per TOGAF ADM Phase B.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 xml:space="preserve">It translates the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vision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(Phase A) into concrete business capabilities, processes, organization structures, and value streams supporting rapid, secure, and scalable demo delivery.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Scope includes business capabilities, processes, value streams, rules, and performance indicators.</w:t>
      </w:r>
    </w:p>
    <w:p w14:paraId="0C7406EF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3253478A">
          <v:rect id="_x0000_i1531" style="width:0;height:1.5pt" o:hralign="center" o:hrstd="t" o:hr="t" fillcolor="#a0a0a0" stroked="f"/>
        </w:pict>
      </w:r>
    </w:p>
    <w:p w14:paraId="5A3ABEE3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3. Business Context and Objectives</w:t>
      </w:r>
    </w:p>
    <w:p w14:paraId="1AB9EFEC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Context</w:t>
      </w:r>
    </w:p>
    <w:p w14:paraId="6A35E1F6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7BCE">
        <w:rPr>
          <w:rFonts w:ascii="Times New Roman" w:eastAsia="Times New Roman" w:hAnsi="Times New Roman" w:cs="Times New Roman"/>
          <w:sz w:val="24"/>
          <w:szCs w:val="24"/>
        </w:rPr>
        <w:t>AccelQ’s</w:t>
      </w:r>
      <w:proofErr w:type="spellEnd"/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professional services business must demonstrate advanced computing capabilities (AI, Confidential Computing, Quantum) to win enterprise engagements.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The demo-driven platform provides an automated, reusable POC factory that converts interest into projects.</w:t>
      </w:r>
    </w:p>
    <w:p w14:paraId="302A812C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Objectives</w:t>
      </w:r>
    </w:p>
    <w:p w14:paraId="69AA308D" w14:textId="77777777" w:rsidR="00E37BCE" w:rsidRPr="00E37BCE" w:rsidRDefault="00E37BCE" w:rsidP="00E37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Define and map core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capabilities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supporting demo creation.</w:t>
      </w:r>
    </w:p>
    <w:p w14:paraId="41157A92" w14:textId="77777777" w:rsidR="00E37BCE" w:rsidRPr="00E37BCE" w:rsidRDefault="00E37BCE" w:rsidP="00E37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and their interactions.</w:t>
      </w:r>
    </w:p>
    <w:p w14:paraId="700C1BB6" w14:textId="77777777" w:rsidR="00E37BCE" w:rsidRPr="00E37BCE" w:rsidRDefault="00E37BCE" w:rsidP="00E37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processes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value streams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00BCE" w14:textId="77777777" w:rsidR="00E37BCE" w:rsidRPr="00E37BCE" w:rsidRDefault="00E37BCE" w:rsidP="00E37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with enterprise strategy and governance.</w:t>
      </w:r>
    </w:p>
    <w:p w14:paraId="0021ACE4" w14:textId="77777777" w:rsidR="00E37BCE" w:rsidRPr="00E37BCE" w:rsidRDefault="00E37BCE" w:rsidP="00E37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for continuous improvement.</w:t>
      </w:r>
    </w:p>
    <w:p w14:paraId="26F24C25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3FEC4A6E">
          <v:rect id="_x0000_i1532" style="width:0;height:1.5pt" o:hralign="center" o:hrstd="t" o:hr="t" fillcolor="#a0a0a0" stroked="f"/>
        </w:pict>
      </w:r>
    </w:p>
    <w:p w14:paraId="385FEC74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4. Stakeholder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46"/>
        <w:gridCol w:w="3348"/>
      </w:tblGrid>
      <w:tr w:rsidR="00E37BCE" w:rsidRPr="00E37BCE" w14:paraId="1ACB9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EEB2B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8909FF9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55D4A4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Concern</w:t>
            </w:r>
          </w:p>
        </w:tc>
      </w:tr>
      <w:tr w:rsidR="00E37BCE" w:rsidRPr="00E37BCE" w14:paraId="67B4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E39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CD20B3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Funding, Vision</w:t>
            </w:r>
          </w:p>
        </w:tc>
        <w:tc>
          <w:tcPr>
            <w:tcW w:w="0" w:type="auto"/>
            <w:vAlign w:val="center"/>
            <w:hideMark/>
          </w:tcPr>
          <w:p w14:paraId="01063F3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Return on investment, strategic fit</w:t>
            </w:r>
          </w:p>
        </w:tc>
      </w:tr>
      <w:tr w:rsidR="00E37BCE" w:rsidRPr="00E37BCE" w14:paraId="14E7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D93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Architect</w:t>
            </w:r>
          </w:p>
        </w:tc>
        <w:tc>
          <w:tcPr>
            <w:tcW w:w="0" w:type="auto"/>
            <w:vAlign w:val="center"/>
            <w:hideMark/>
          </w:tcPr>
          <w:p w14:paraId="73782B4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Design alignment</w:t>
            </w:r>
          </w:p>
        </w:tc>
        <w:tc>
          <w:tcPr>
            <w:tcW w:w="0" w:type="auto"/>
            <w:vAlign w:val="center"/>
            <w:hideMark/>
          </w:tcPr>
          <w:p w14:paraId="64225A1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 map and traceability</w:t>
            </w:r>
          </w:p>
        </w:tc>
      </w:tr>
      <w:tr w:rsidR="00E37BCE" w:rsidRPr="00E37BCE" w14:paraId="3DA7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34D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70C2C5E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Demand generation</w:t>
            </w:r>
          </w:p>
        </w:tc>
        <w:tc>
          <w:tcPr>
            <w:tcW w:w="0" w:type="auto"/>
            <w:vAlign w:val="center"/>
            <w:hideMark/>
          </w:tcPr>
          <w:p w14:paraId="7B2E636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Speed of demo delivery</w:t>
            </w:r>
          </w:p>
        </w:tc>
      </w:tr>
      <w:tr w:rsidR="00E37BCE" w:rsidRPr="00E37BCE" w14:paraId="01E3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C29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Manager</w:t>
            </w:r>
          </w:p>
        </w:tc>
        <w:tc>
          <w:tcPr>
            <w:tcW w:w="0" w:type="auto"/>
            <w:vAlign w:val="center"/>
            <w:hideMark/>
          </w:tcPr>
          <w:p w14:paraId="5DF167C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126359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Effort, resource planning</w:t>
            </w:r>
          </w:p>
        </w:tc>
      </w:tr>
      <w:tr w:rsidR="00E37BCE" w:rsidRPr="00E37BCE" w14:paraId="0FBC0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C5A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Client Evaluator</w:t>
            </w:r>
          </w:p>
        </w:tc>
        <w:tc>
          <w:tcPr>
            <w:tcW w:w="0" w:type="auto"/>
            <w:vAlign w:val="center"/>
            <w:hideMark/>
          </w:tcPr>
          <w:p w14:paraId="17C23CF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11A8B1D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use, value demonstration</w:t>
            </w:r>
          </w:p>
        </w:tc>
      </w:tr>
      <w:tr w:rsidR="00E37BCE" w:rsidRPr="00E37BCE" w14:paraId="2A95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FFF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3EC9DD1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13432F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handling, confidentiality</w:t>
            </w:r>
          </w:p>
        </w:tc>
      </w:tr>
    </w:tbl>
    <w:p w14:paraId="360BB8DF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66F03ADF">
          <v:rect id="_x0000_i1533" style="width:0;height:1.5pt" o:hralign="center" o:hrstd="t" o:hr="t" fillcolor="#a0a0a0" stroked="f"/>
        </w:pict>
      </w:r>
    </w:p>
    <w:p w14:paraId="7AC00099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Stakeholder Interaction Context</w:t>
      </w:r>
    </w:p>
    <w:p w14:paraId="32E3F9A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6EEC355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title Stakeholder Interaction Context - Phase B</w:t>
      </w:r>
    </w:p>
    <w:p w14:paraId="76C6DF4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0D274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actor "Executive Sponsor" as Exec</w:t>
      </w:r>
    </w:p>
    <w:p w14:paraId="71468B5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actor "Sales &amp; Marketing" as Sales</w:t>
      </w:r>
    </w:p>
    <w:p w14:paraId="3A5DB68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actor "Delivery Manager" as Delivery</w:t>
      </w:r>
    </w:p>
    <w:p w14:paraId="3830D63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actor "Security Officer" as Sec</w:t>
      </w:r>
    </w:p>
    <w:p w14:paraId="44973FD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actor "Client Evaluator" as Client</w:t>
      </w:r>
    </w:p>
    <w:p w14:paraId="797913F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FC40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rectangle "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Business System" as System {</w:t>
      </w:r>
    </w:p>
    <w:p w14:paraId="5310C79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usecase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"Request Demo" as UC1</w:t>
      </w:r>
    </w:p>
    <w:p w14:paraId="45C6C84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usecase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"Authorize Demo Budget" as UC2</w:t>
      </w:r>
    </w:p>
    <w:p w14:paraId="75FDF10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usecase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"Execute Demo Delivery" as UC3</w:t>
      </w:r>
    </w:p>
    <w:p w14:paraId="2A14A45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usecase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"Collect Feedback" as UC4</w:t>
      </w:r>
    </w:p>
    <w:p w14:paraId="74F053D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usecase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"Enforce Compliance" as UC5</w:t>
      </w:r>
    </w:p>
    <w:p w14:paraId="42CC996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3E26A11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E0B6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Exec --&gt; UC2</w:t>
      </w:r>
    </w:p>
    <w:p w14:paraId="2F083C6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Sales --&gt; UC1</w:t>
      </w:r>
    </w:p>
    <w:p w14:paraId="6A02B22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Delivery --&gt; UC3</w:t>
      </w:r>
    </w:p>
    <w:p w14:paraId="047987D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Client --&gt; UC4</w:t>
      </w:r>
    </w:p>
    <w:p w14:paraId="455D1EB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Sec --&gt; UC5</w:t>
      </w:r>
    </w:p>
    <w:p w14:paraId="20713E7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UC1 --&gt; UC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3 :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triggers</w:t>
      </w:r>
    </w:p>
    <w:p w14:paraId="3376DE4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UC3 --&gt; UC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4 :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results</w:t>
      </w:r>
    </w:p>
    <w:p w14:paraId="72396131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1E527F20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0F5FD8">
          <v:rect id="_x0000_i1534" style="width:0;height:1.5pt" o:hralign="center" o:hrstd="t" o:hr="t" fillcolor="#a0a0a0" stroked="f"/>
        </w:pict>
      </w:r>
    </w:p>
    <w:p w14:paraId="5DE3BEDF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5. Business Principles and Drivers</w:t>
      </w:r>
    </w:p>
    <w:p w14:paraId="051E5F76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First: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Demos must translate tech value into business outcomes.</w:t>
      </w:r>
    </w:p>
    <w:p w14:paraId="7940DB4D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Time-to-Value: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Clients experience live environments within minutes.</w:t>
      </w:r>
    </w:p>
    <w:p w14:paraId="482A03F8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by Default: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Confidentiality controls integrated end-to-end.</w:t>
      </w:r>
    </w:p>
    <w:p w14:paraId="0EE7299F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Over Manual: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Human touch only for customization.</w:t>
      </w:r>
    </w:p>
    <w:p w14:paraId="55347B26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of Expertise: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Templates and assets are reusable globally.</w:t>
      </w:r>
    </w:p>
    <w:p w14:paraId="59653818" w14:textId="77777777" w:rsidR="00E37BCE" w:rsidRPr="00E37BCE" w:rsidRDefault="00E37BCE" w:rsidP="00E37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Every demo run is traceable for audit and reporting.</w:t>
      </w:r>
    </w:p>
    <w:p w14:paraId="1B25E203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4DDCAB59">
          <v:rect id="_x0000_i1535" style="width:0;height:1.5pt" o:hralign="center" o:hrstd="t" o:hr="t" fillcolor="#a0a0a0" stroked="f"/>
        </w:pict>
      </w:r>
    </w:p>
    <w:p w14:paraId="175C5925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6. Business Capability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949"/>
        <w:gridCol w:w="2723"/>
      </w:tblGrid>
      <w:tr w:rsidR="00E37BCE" w:rsidRPr="00E37BCE" w14:paraId="41534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A1EE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 Domain</w:t>
            </w:r>
          </w:p>
        </w:tc>
        <w:tc>
          <w:tcPr>
            <w:tcW w:w="0" w:type="auto"/>
            <w:vAlign w:val="center"/>
            <w:hideMark/>
          </w:tcPr>
          <w:p w14:paraId="1454F7DD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Capabilities</w:t>
            </w:r>
          </w:p>
        </w:tc>
        <w:tc>
          <w:tcPr>
            <w:tcW w:w="0" w:type="auto"/>
            <w:vAlign w:val="center"/>
            <w:hideMark/>
          </w:tcPr>
          <w:p w14:paraId="1AB588F1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7BCE" w:rsidRPr="00E37BCE" w14:paraId="2DF92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F08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Engagement</w:t>
            </w:r>
          </w:p>
        </w:tc>
        <w:tc>
          <w:tcPr>
            <w:tcW w:w="0" w:type="auto"/>
            <w:vAlign w:val="center"/>
            <w:hideMark/>
          </w:tcPr>
          <w:p w14:paraId="3236591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Lead Management / Demo Request Management</w:t>
            </w:r>
          </w:p>
        </w:tc>
        <w:tc>
          <w:tcPr>
            <w:tcW w:w="0" w:type="auto"/>
            <w:vAlign w:val="center"/>
            <w:hideMark/>
          </w:tcPr>
          <w:p w14:paraId="6A03C71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Capture and qualify demo demand</w:t>
            </w:r>
          </w:p>
        </w:tc>
      </w:tr>
      <w:tr w:rsidR="00E37BCE" w:rsidRPr="00E37BCE" w14:paraId="692F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EF6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Engineering</w:t>
            </w:r>
          </w:p>
        </w:tc>
        <w:tc>
          <w:tcPr>
            <w:tcW w:w="0" w:type="auto"/>
            <w:vAlign w:val="center"/>
            <w:hideMark/>
          </w:tcPr>
          <w:p w14:paraId="39A5735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AI Agent Authoring, Confidential/Quantum Design</w:t>
            </w:r>
          </w:p>
        </w:tc>
        <w:tc>
          <w:tcPr>
            <w:tcW w:w="0" w:type="auto"/>
            <w:vAlign w:val="center"/>
            <w:hideMark/>
          </w:tcPr>
          <w:p w14:paraId="1B460B6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Build demo templates and scripts</w:t>
            </w:r>
          </w:p>
        </w:tc>
      </w:tr>
      <w:tr w:rsidR="00E37BCE" w:rsidRPr="00E37BCE" w14:paraId="6662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648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Acceleration</w:t>
            </w:r>
          </w:p>
        </w:tc>
        <w:tc>
          <w:tcPr>
            <w:tcW w:w="0" w:type="auto"/>
            <w:vAlign w:val="center"/>
            <w:hideMark/>
          </w:tcPr>
          <w:p w14:paraId="0DD0815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CI/CD Provisioning, Demo Orchestration</w:t>
            </w:r>
          </w:p>
        </w:tc>
        <w:tc>
          <w:tcPr>
            <w:tcW w:w="0" w:type="auto"/>
            <w:vAlign w:val="center"/>
            <w:hideMark/>
          </w:tcPr>
          <w:p w14:paraId="12FF476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setup and execution</w:t>
            </w:r>
          </w:p>
        </w:tc>
      </w:tr>
      <w:tr w:rsidR="00E37BCE" w:rsidRPr="00E37BCE" w14:paraId="1F73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C57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&amp; Security</w:t>
            </w:r>
          </w:p>
        </w:tc>
        <w:tc>
          <w:tcPr>
            <w:tcW w:w="0" w:type="auto"/>
            <w:vAlign w:val="center"/>
            <w:hideMark/>
          </w:tcPr>
          <w:p w14:paraId="65564B0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Policy Control, Access Audit, Risk </w:t>
            </w:r>
            <w:proofErr w:type="spellStart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87168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Ensure compliance and traceability</w:t>
            </w:r>
          </w:p>
        </w:tc>
      </w:tr>
      <w:tr w:rsidR="00E37BCE" w:rsidRPr="00E37BCE" w14:paraId="40E3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B37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Success</w:t>
            </w:r>
          </w:p>
        </w:tc>
        <w:tc>
          <w:tcPr>
            <w:tcW w:w="0" w:type="auto"/>
            <w:vAlign w:val="center"/>
            <w:hideMark/>
          </w:tcPr>
          <w:p w14:paraId="15CCFF7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Handover, Training, Feedback</w:t>
            </w:r>
          </w:p>
        </w:tc>
        <w:tc>
          <w:tcPr>
            <w:tcW w:w="0" w:type="auto"/>
            <w:vAlign w:val="center"/>
            <w:hideMark/>
          </w:tcPr>
          <w:p w14:paraId="74717D6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Convert demo to project engagement</w:t>
            </w:r>
          </w:p>
        </w:tc>
      </w:tr>
    </w:tbl>
    <w:p w14:paraId="7CCE5BCE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5A652EB">
          <v:rect id="_x0000_i1536" style="width:0;height:1.5pt" o:hralign="center" o:hrstd="t" o:hr="t" fillcolor="#a0a0a0" stroked="f"/>
        </w:pict>
      </w:r>
    </w:p>
    <w:p w14:paraId="13A4FB27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Business Capability Map</w:t>
      </w:r>
    </w:p>
    <w:p w14:paraId="3B43D0D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33AEF75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title Business Capability Map -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AccelQ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Demo Platform</w:t>
      </w:r>
    </w:p>
    <w:p w14:paraId="5A53590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C84D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rectangle "Market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Engagement" {</w:t>
      </w:r>
      <w:proofErr w:type="gramEnd"/>
    </w:p>
    <w:p w14:paraId="0BD117A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"Lead Management"</w:t>
      </w:r>
    </w:p>
    <w:p w14:paraId="6F84481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"Demo Request Management"</w:t>
      </w:r>
    </w:p>
    <w:p w14:paraId="40CD8014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26B7594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7F23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rectangle "Solution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Engineering" {</w:t>
      </w:r>
      <w:proofErr w:type="gramEnd"/>
    </w:p>
    <w:p w14:paraId="774445D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"AI Agent Authoring"</w:t>
      </w:r>
    </w:p>
    <w:p w14:paraId="1138B189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"Confidential/Quantum Design"</w:t>
      </w:r>
    </w:p>
    <w:p w14:paraId="46FF99A1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56B58C8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DFFF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rectangle "Delivery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Acceleration" {</w:t>
      </w:r>
      <w:proofErr w:type="gramEnd"/>
    </w:p>
    <w:p w14:paraId="18B1CBE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"CI/CD Provisioning"</w:t>
      </w:r>
    </w:p>
    <w:p w14:paraId="77E710B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"Demo Orchestration"</w:t>
      </w:r>
    </w:p>
    <w:p w14:paraId="7679FD9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4103AA6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C418D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rectangle "Governance &amp;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Security" {</w:t>
      </w:r>
      <w:proofErr w:type="gramEnd"/>
    </w:p>
    <w:p w14:paraId="1F5B90C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"Access Control"</w:t>
      </w:r>
    </w:p>
    <w:p w14:paraId="16CE9C0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"Audit &amp; Compliance"</w:t>
      </w:r>
    </w:p>
    <w:p w14:paraId="0F44A20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5709503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848F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rectangle "Client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Success" {</w:t>
      </w:r>
      <w:proofErr w:type="gramEnd"/>
    </w:p>
    <w:p w14:paraId="24F421E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component "Handover &amp; Feedback"</w:t>
      </w:r>
    </w:p>
    <w:p w14:paraId="44C512D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5770112D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FD41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[Lead Management] --&gt; [Demo Request Management]</w:t>
      </w:r>
    </w:p>
    <w:p w14:paraId="6E889A5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[Demo Request Management] --&gt; [Demo Orchestration]</w:t>
      </w:r>
    </w:p>
    <w:p w14:paraId="09971FC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[Demo Orchestration] --&gt; [AI Agent Authoring]</w:t>
      </w:r>
    </w:p>
    <w:p w14:paraId="05ABF96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[AI Agent Authoring] --&gt; [Access Control]</w:t>
      </w:r>
    </w:p>
    <w:p w14:paraId="318CB16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[Audit &amp; Compliance] --&gt; [Handover &amp; Feedback]</w:t>
      </w:r>
    </w:p>
    <w:p w14:paraId="7D7E77F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77CDE7E5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78C7D630">
          <v:rect id="_x0000_i1537" style="width:0;height:1.5pt" o:hralign="center" o:hrstd="t" o:hr="t" fillcolor="#a0a0a0" stroked="f"/>
        </w:pict>
      </w:r>
    </w:p>
    <w:p w14:paraId="31462504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7. Value Streams</w:t>
      </w:r>
    </w:p>
    <w:p w14:paraId="6B06E8C9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Primary Value Stream: Demo to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193"/>
        <w:gridCol w:w="2555"/>
      </w:tblGrid>
      <w:tr w:rsidR="00E37BCE" w:rsidRPr="00E37BCE" w14:paraId="67EE4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D5B2A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3EFC5A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363D4FA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E37BCE" w:rsidRPr="00E37BCE" w14:paraId="1FE44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298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Lead Capture</w:t>
            </w:r>
          </w:p>
        </w:tc>
        <w:tc>
          <w:tcPr>
            <w:tcW w:w="0" w:type="auto"/>
            <w:vAlign w:val="center"/>
            <w:hideMark/>
          </w:tcPr>
          <w:p w14:paraId="3C82F80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potential clients</w:t>
            </w:r>
          </w:p>
        </w:tc>
        <w:tc>
          <w:tcPr>
            <w:tcW w:w="0" w:type="auto"/>
            <w:vAlign w:val="center"/>
            <w:hideMark/>
          </w:tcPr>
          <w:p w14:paraId="0771480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Qualified demo request</w:t>
            </w:r>
          </w:p>
        </w:tc>
      </w:tr>
      <w:tr w:rsidR="00E37BCE" w:rsidRPr="00E37BCE" w14:paraId="6508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D7F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 Preparation</w:t>
            </w:r>
          </w:p>
        </w:tc>
        <w:tc>
          <w:tcPr>
            <w:tcW w:w="0" w:type="auto"/>
            <w:vAlign w:val="center"/>
            <w:hideMark/>
          </w:tcPr>
          <w:p w14:paraId="715735F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AI/Quantum template</w:t>
            </w:r>
          </w:p>
        </w:tc>
        <w:tc>
          <w:tcPr>
            <w:tcW w:w="0" w:type="auto"/>
            <w:vAlign w:val="center"/>
            <w:hideMark/>
          </w:tcPr>
          <w:p w14:paraId="39BEBA9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Ready demo environment</w:t>
            </w:r>
          </w:p>
        </w:tc>
      </w:tr>
      <w:tr w:rsidR="00E37BCE" w:rsidRPr="00E37BCE" w14:paraId="205A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67B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 Execution</w:t>
            </w:r>
          </w:p>
        </w:tc>
        <w:tc>
          <w:tcPr>
            <w:tcW w:w="0" w:type="auto"/>
            <w:vAlign w:val="center"/>
            <w:hideMark/>
          </w:tcPr>
          <w:p w14:paraId="4A06948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Run live demo session</w:t>
            </w:r>
          </w:p>
        </w:tc>
        <w:tc>
          <w:tcPr>
            <w:tcW w:w="0" w:type="auto"/>
            <w:vAlign w:val="center"/>
            <w:hideMark/>
          </w:tcPr>
          <w:p w14:paraId="797BE05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capability</w:t>
            </w:r>
          </w:p>
        </w:tc>
      </w:tr>
      <w:tr w:rsidR="00E37BCE" w:rsidRPr="00E37BCE" w14:paraId="3F1E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A91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Post-Demo Analysis</w:t>
            </w:r>
          </w:p>
        </w:tc>
        <w:tc>
          <w:tcPr>
            <w:tcW w:w="0" w:type="auto"/>
            <w:vAlign w:val="center"/>
            <w:hideMark/>
          </w:tcPr>
          <w:p w14:paraId="5D8BB74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Collect feedback</w:t>
            </w:r>
          </w:p>
        </w:tc>
        <w:tc>
          <w:tcPr>
            <w:tcW w:w="0" w:type="auto"/>
            <w:vAlign w:val="center"/>
            <w:hideMark/>
          </w:tcPr>
          <w:p w14:paraId="54042C2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Report + reference code</w:t>
            </w:r>
          </w:p>
        </w:tc>
      </w:tr>
      <w:tr w:rsidR="00E37BCE" w:rsidRPr="00E37BCE" w14:paraId="1A2F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ED5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16666E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Sign project SOW</w:t>
            </w:r>
          </w:p>
        </w:tc>
        <w:tc>
          <w:tcPr>
            <w:tcW w:w="0" w:type="auto"/>
            <w:vAlign w:val="center"/>
            <w:hideMark/>
          </w:tcPr>
          <w:p w14:paraId="40871B5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Revenue engagement</w:t>
            </w:r>
          </w:p>
        </w:tc>
      </w:tr>
    </w:tbl>
    <w:p w14:paraId="34ACA612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570E0F5">
          <v:rect id="_x0000_i1538" style="width:0;height:1.5pt" o:hralign="center" o:hrstd="t" o:hr="t" fillcolor="#a0a0a0" stroked="f"/>
        </w:pict>
      </w:r>
    </w:p>
    <w:p w14:paraId="5E6BCB64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Value Stream Flow</w:t>
      </w:r>
    </w:p>
    <w:p w14:paraId="6866A6C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4518E5E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title Value Stream: Demo to Engagement</w:t>
      </w:r>
    </w:p>
    <w:p w14:paraId="67389EF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65D1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7A9E1784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:Lead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Capture;</w:t>
      </w:r>
      <w:proofErr w:type="gramEnd"/>
    </w:p>
    <w:p w14:paraId="1DF90CD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:Demo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Request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Qualified;</w:t>
      </w:r>
      <w:proofErr w:type="gramEnd"/>
    </w:p>
    <w:p w14:paraId="766E04B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:Demo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Template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Selected;</w:t>
      </w:r>
      <w:proofErr w:type="gramEnd"/>
    </w:p>
    <w:p w14:paraId="75B8E42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:Environment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Provisioned (CI/CD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5115CB8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:AI/Quantum Workload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Executed;</w:t>
      </w:r>
      <w:proofErr w:type="gramEnd"/>
    </w:p>
    <w:p w14:paraId="4C2E547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:Client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Feedback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Collected;</w:t>
      </w:r>
      <w:proofErr w:type="gramEnd"/>
    </w:p>
    <w:p w14:paraId="286AF8DA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:Report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&amp; Reference Code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Delivered;</w:t>
      </w:r>
      <w:proofErr w:type="gramEnd"/>
    </w:p>
    <w:p w14:paraId="2AD98FB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:Project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Engagement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Initiated;</w:t>
      </w:r>
      <w:proofErr w:type="gramEnd"/>
    </w:p>
    <w:p w14:paraId="776A8AF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stop</w:t>
      </w:r>
    </w:p>
    <w:p w14:paraId="4D61DD6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3E7790C2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7672D1AB">
          <v:rect id="_x0000_i1539" style="width:0;height:1.5pt" o:hralign="center" o:hrstd="t" o:hr="t" fillcolor="#a0a0a0" stroked="f"/>
        </w:pict>
      </w:r>
    </w:p>
    <w:p w14:paraId="0BF9423D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8. Business Process Model</w:t>
      </w:r>
    </w:p>
    <w:p w14:paraId="746ED6E1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8.1 Process Overview</w:t>
      </w:r>
    </w:p>
    <w:p w14:paraId="5B3662D5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The end-</w:t>
      </w:r>
      <w:proofErr w:type="gramStart"/>
      <w:r w:rsidRPr="00E37BCE">
        <w:rPr>
          <w:rFonts w:ascii="Times New Roman" w:eastAsia="Times New Roman" w:hAnsi="Times New Roman" w:cs="Times New Roman"/>
          <w:sz w:val="24"/>
          <w:szCs w:val="24"/>
        </w:rPr>
        <w:t>to-</w:t>
      </w:r>
      <w:proofErr w:type="gramEnd"/>
      <w:r w:rsidRPr="00E37BCE">
        <w:rPr>
          <w:rFonts w:ascii="Times New Roman" w:eastAsia="Times New Roman" w:hAnsi="Times New Roman" w:cs="Times New Roman"/>
          <w:sz w:val="24"/>
          <w:szCs w:val="24"/>
        </w:rPr>
        <w:t>end process includes five major business processes:</w:t>
      </w:r>
    </w:p>
    <w:p w14:paraId="507A7133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37BCE">
        <w:rPr>
          <w:rFonts w:ascii="Segoe UI Symbol" w:eastAsia="Times New Roman" w:hAnsi="Segoe UI Symbol" w:cs="Segoe UI Symbol"/>
          <w:sz w:val="24"/>
          <w:szCs w:val="24"/>
        </w:rPr>
        <w:t>⃣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Demo Request Intake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 w:rsidRPr="00E37BCE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Demo Design &amp; Approval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E37BCE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Demo Provisioning &amp; Execution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 w:rsidRPr="00E37BCE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Client Interaction &amp; Feedback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5</w:t>
      </w:r>
      <w:r w:rsidRPr="00E37BCE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Engagement Conversion</w:t>
      </w:r>
    </w:p>
    <w:p w14:paraId="045599FB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DE295F1">
          <v:rect id="_x0000_i1540" style="width:0;height:1.5pt" o:hralign="center" o:hrstd="t" o:hr="t" fillcolor="#a0a0a0" stroked="f"/>
        </w:pict>
      </w:r>
    </w:p>
    <w:p w14:paraId="6300ED9A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 </w:t>
      </w: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Business Process Workflow</w:t>
      </w:r>
    </w:p>
    <w:p w14:paraId="35A8085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0A557BF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title Business Process Workflow - Demo Lifecycle</w:t>
      </w:r>
    </w:p>
    <w:p w14:paraId="0C81F56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FF9C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|Sales|</w:t>
      </w:r>
    </w:p>
    <w:p w14:paraId="2A0E628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04E7562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:Capture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Lead;</w:t>
      </w:r>
      <w:proofErr w:type="gramEnd"/>
    </w:p>
    <w:p w14:paraId="39DFC51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:Submit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Demo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Request;</w:t>
      </w:r>
      <w:proofErr w:type="gramEnd"/>
    </w:p>
    <w:p w14:paraId="5899F24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|Business Office|</w:t>
      </w:r>
    </w:p>
    <w:p w14:paraId="24F07A9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:Approve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Budget &amp;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Template;</w:t>
      </w:r>
      <w:proofErr w:type="gramEnd"/>
    </w:p>
    <w:p w14:paraId="389BC2C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|Engineering|</w:t>
      </w:r>
    </w:p>
    <w:p w14:paraId="4A8D2B6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:Provision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Demo (CI/CD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24C71511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|Client|</w:t>
      </w:r>
    </w:p>
    <w:p w14:paraId="047FF051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:Participate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in Demo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Session;</w:t>
      </w:r>
      <w:proofErr w:type="gramEnd"/>
    </w:p>
    <w:p w14:paraId="3B32FD5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|Sales|</w:t>
      </w:r>
    </w:p>
    <w:p w14:paraId="2E2CAE2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:Collect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Feedback &amp; Present </w:t>
      </w: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Proposal;</w:t>
      </w:r>
      <w:proofErr w:type="gramEnd"/>
    </w:p>
    <w:p w14:paraId="0321913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stop</w:t>
      </w:r>
    </w:p>
    <w:p w14:paraId="39CDBC29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24B83310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689F0C19">
          <v:rect id="_x0000_i1541" style="width:0;height:1.5pt" o:hralign="center" o:hrstd="t" o:hr="t" fillcolor="#a0a0a0" stroked="f"/>
        </w:pict>
      </w:r>
    </w:p>
    <w:p w14:paraId="498B9FD7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9. Business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588"/>
      </w:tblGrid>
      <w:tr w:rsidR="00E37BCE" w:rsidRPr="00E37BCE" w14:paraId="5C554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FC956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5B8DA2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E37BCE" w:rsidRPr="00E37BCE" w14:paraId="28A7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E4E6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73C201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leads, trigger demo requests</w:t>
            </w:r>
          </w:p>
        </w:tc>
      </w:tr>
      <w:tr w:rsidR="00E37BCE" w:rsidRPr="00E37BCE" w14:paraId="3BFE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1BF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Architect</w:t>
            </w:r>
          </w:p>
        </w:tc>
        <w:tc>
          <w:tcPr>
            <w:tcW w:w="0" w:type="auto"/>
            <w:vAlign w:val="center"/>
            <w:hideMark/>
          </w:tcPr>
          <w:p w14:paraId="1BA5A02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Define process alignment</w:t>
            </w:r>
          </w:p>
        </w:tc>
      </w:tr>
      <w:tr w:rsidR="00E37BCE" w:rsidRPr="00E37BCE" w14:paraId="0F90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312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Engineer</w:t>
            </w:r>
          </w:p>
        </w:tc>
        <w:tc>
          <w:tcPr>
            <w:tcW w:w="0" w:type="auto"/>
            <w:vAlign w:val="center"/>
            <w:hideMark/>
          </w:tcPr>
          <w:p w14:paraId="05CC742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demo templates</w:t>
            </w:r>
          </w:p>
        </w:tc>
      </w:tr>
      <w:tr w:rsidR="00E37BCE" w:rsidRPr="00E37BCE" w14:paraId="7387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C54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1ED1D93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CI/CD pipelines</w:t>
            </w:r>
          </w:p>
        </w:tc>
      </w:tr>
      <w:tr w:rsidR="00E37BCE" w:rsidRPr="00E37BCE" w14:paraId="3E0A2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1C6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4146391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compliance</w:t>
            </w:r>
          </w:p>
        </w:tc>
      </w:tr>
      <w:tr w:rsidR="00E37BCE" w:rsidRPr="00E37BCE" w14:paraId="03CD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95E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Client Evaluator</w:t>
            </w:r>
          </w:p>
        </w:tc>
        <w:tc>
          <w:tcPr>
            <w:tcW w:w="0" w:type="auto"/>
            <w:vAlign w:val="center"/>
            <w:hideMark/>
          </w:tcPr>
          <w:p w14:paraId="4AC507E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 and provide feedback</w:t>
            </w:r>
          </w:p>
        </w:tc>
      </w:tr>
    </w:tbl>
    <w:p w14:paraId="05D1288C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38A01B36">
          <v:rect id="_x0000_i1542" style="width:0;height:1.5pt" o:hralign="center" o:hrstd="t" o:hr="t" fillcolor="#a0a0a0" stroked="f"/>
        </w:pict>
      </w:r>
    </w:p>
    <w:p w14:paraId="440D2F71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10. Business Information Model</w:t>
      </w:r>
    </w:p>
    <w:p w14:paraId="48E1DED0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Entities</w:t>
      </w:r>
    </w:p>
    <w:p w14:paraId="1C2DA675" w14:textId="77777777" w:rsidR="00E37BCE" w:rsidRPr="00E37BCE" w:rsidRDefault="00E37BCE" w:rsidP="00E37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Lead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DemoRequest</w:t>
      </w:r>
      <w:proofErr w:type="spellEnd"/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DemoTemplate</w:t>
      </w:r>
      <w:proofErr w:type="spellEnd"/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</w:t>
      </w:r>
    </w:p>
    <w:p w14:paraId="1E57A8A1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Conceptual Information Model</w:t>
      </w:r>
    </w:p>
    <w:p w14:paraId="23ECDEF7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51325F3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title Business Information Model</w:t>
      </w:r>
    </w:p>
    <w:p w14:paraId="147C287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8078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class Client {+ClientID +Name +Industry}</w:t>
      </w:r>
    </w:p>
    <w:p w14:paraId="6CB5EB1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class Lead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LeadID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+Status +Source}</w:t>
      </w:r>
    </w:p>
    <w:p w14:paraId="1A09710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DemoRequest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TemplateID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+Date +Status}</w:t>
      </w:r>
    </w:p>
    <w:p w14:paraId="7741197D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DemoTemplate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TemplateID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+Type 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CloudProvider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177BC05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class Session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+Start +End +Outcome}</w:t>
      </w:r>
    </w:p>
    <w:p w14:paraId="018F24ED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class Feedback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FeedbackID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+Rating +Comments}</w:t>
      </w:r>
    </w:p>
    <w:p w14:paraId="6B883E9C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class Engagement {+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EngagementID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+Start +Revenue}</w:t>
      </w:r>
    </w:p>
    <w:p w14:paraId="64D6CE7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AE6D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Client "1" -- "many" Lead</w:t>
      </w:r>
    </w:p>
    <w:p w14:paraId="6035E658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Lead "1" -- "many"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DemoRequest</w:t>
      </w:r>
      <w:proofErr w:type="spellEnd"/>
    </w:p>
    <w:p w14:paraId="0ED2B8E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DemoRequest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"1" -- "1"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DemoTemplate</w:t>
      </w:r>
      <w:proofErr w:type="spellEnd"/>
    </w:p>
    <w:p w14:paraId="450D38B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DemoRequest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"1" -- "1" Session</w:t>
      </w:r>
    </w:p>
    <w:p w14:paraId="2745651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Session "1" -- "1" Feedback</w:t>
      </w:r>
    </w:p>
    <w:p w14:paraId="2C436444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Client "1" -- "many" Engagement</w:t>
      </w:r>
    </w:p>
    <w:p w14:paraId="306A60CB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7C100849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7140B151">
          <v:rect id="_x0000_i1543" style="width:0;height:1.5pt" o:hralign="center" o:hrstd="t" o:hr="t" fillcolor="#a0a0a0" stroked="f"/>
        </w:pict>
      </w:r>
    </w:p>
    <w:p w14:paraId="0E1ACFBC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11. Business Rules</w:t>
      </w:r>
    </w:p>
    <w:p w14:paraId="35A01279" w14:textId="77777777" w:rsidR="00E37BCE" w:rsidRPr="00E37BCE" w:rsidRDefault="00E37BCE" w:rsidP="00E37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All demo requests must be approved within 24 hours.</w:t>
      </w:r>
    </w:p>
    <w:p w14:paraId="58F1881E" w14:textId="77777777" w:rsidR="00E37BCE" w:rsidRPr="00E37BCE" w:rsidRDefault="00E37BCE" w:rsidP="00E37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Each demo session expires after 30 minutes of inactivity.</w:t>
      </w:r>
    </w:p>
    <w:p w14:paraId="44FFD0C6" w14:textId="77777777" w:rsidR="00E37BCE" w:rsidRPr="00E37BCE" w:rsidRDefault="00E37BCE" w:rsidP="00E37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Feedback collection is mandatory post demo.</w:t>
      </w:r>
    </w:p>
    <w:p w14:paraId="24F908A9" w14:textId="77777777" w:rsidR="00E37BCE" w:rsidRPr="00E37BCE" w:rsidRDefault="00E37BCE" w:rsidP="00E37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Only certified engineers can approve AI/Quantum templates.</w:t>
      </w:r>
    </w:p>
    <w:p w14:paraId="00CDEEE0" w14:textId="77777777" w:rsidR="00E37BCE" w:rsidRPr="00E37BCE" w:rsidRDefault="00E37BCE" w:rsidP="00E37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Audit logs must be maintained for every session.</w:t>
      </w:r>
    </w:p>
    <w:p w14:paraId="7751B2AE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59DF744C">
          <v:rect id="_x0000_i1544" style="width:0;height:1.5pt" o:hralign="center" o:hrstd="t" o:hr="t" fillcolor="#a0a0a0" stroked="f"/>
        </w:pict>
      </w:r>
    </w:p>
    <w:p w14:paraId="1440BCF8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12.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192"/>
        <w:gridCol w:w="1921"/>
      </w:tblGrid>
      <w:tr w:rsidR="00E37BCE" w:rsidRPr="00E37BCE" w14:paraId="5F141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2993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AD97B6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6A1FA82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37BCE" w:rsidRPr="00E37BCE" w14:paraId="5ABD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FCE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 Provision Time</w:t>
            </w:r>
          </w:p>
        </w:tc>
        <w:tc>
          <w:tcPr>
            <w:tcW w:w="0" w:type="auto"/>
            <w:vAlign w:val="center"/>
            <w:hideMark/>
          </w:tcPr>
          <w:p w14:paraId="138BA92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≤ 5 minutes</w:t>
            </w:r>
          </w:p>
        </w:tc>
        <w:tc>
          <w:tcPr>
            <w:tcW w:w="0" w:type="auto"/>
            <w:vAlign w:val="center"/>
            <w:hideMark/>
          </w:tcPr>
          <w:p w14:paraId="6FE5B78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Measure efficiency</w:t>
            </w:r>
          </w:p>
        </w:tc>
      </w:tr>
      <w:tr w:rsidR="00E37BCE" w:rsidRPr="00E37BCE" w14:paraId="1E57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193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 Success Rate</w:t>
            </w:r>
          </w:p>
        </w:tc>
        <w:tc>
          <w:tcPr>
            <w:tcW w:w="0" w:type="auto"/>
            <w:vAlign w:val="center"/>
            <w:hideMark/>
          </w:tcPr>
          <w:p w14:paraId="26CD50F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≥ 95%</w:t>
            </w:r>
          </w:p>
        </w:tc>
        <w:tc>
          <w:tcPr>
            <w:tcW w:w="0" w:type="auto"/>
            <w:vAlign w:val="center"/>
            <w:hideMark/>
          </w:tcPr>
          <w:p w14:paraId="2DA7EDB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E37BCE" w:rsidRPr="00E37BCE" w14:paraId="1052A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B24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Lead→Engagement</w:t>
            </w:r>
            <w:proofErr w:type="spellEnd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Conversion</w:t>
            </w:r>
          </w:p>
        </w:tc>
        <w:tc>
          <w:tcPr>
            <w:tcW w:w="0" w:type="auto"/>
            <w:vAlign w:val="center"/>
            <w:hideMark/>
          </w:tcPr>
          <w:p w14:paraId="19FD8FD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≥ 40%</w:t>
            </w:r>
          </w:p>
        </w:tc>
        <w:tc>
          <w:tcPr>
            <w:tcW w:w="0" w:type="auto"/>
            <w:vAlign w:val="center"/>
            <w:hideMark/>
          </w:tcPr>
          <w:p w14:paraId="2F84AFA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impact</w:t>
            </w:r>
          </w:p>
        </w:tc>
      </w:tr>
      <w:tr w:rsidR="00E37BCE" w:rsidRPr="00E37BCE" w14:paraId="5AA9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5BD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Client Satisfaction</w:t>
            </w:r>
          </w:p>
        </w:tc>
        <w:tc>
          <w:tcPr>
            <w:tcW w:w="0" w:type="auto"/>
            <w:vAlign w:val="center"/>
            <w:hideMark/>
          </w:tcPr>
          <w:p w14:paraId="2C26123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≥ 4.5/5</w:t>
            </w:r>
          </w:p>
        </w:tc>
        <w:tc>
          <w:tcPr>
            <w:tcW w:w="0" w:type="auto"/>
            <w:vAlign w:val="center"/>
            <w:hideMark/>
          </w:tcPr>
          <w:p w14:paraId="4B9628D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E37BCE" w:rsidRPr="00E37BCE" w14:paraId="2847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03B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New Demo Template Time</w:t>
            </w:r>
          </w:p>
        </w:tc>
        <w:tc>
          <w:tcPr>
            <w:tcW w:w="0" w:type="auto"/>
            <w:vAlign w:val="center"/>
            <w:hideMark/>
          </w:tcPr>
          <w:p w14:paraId="25C8021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≤ 2 days</w:t>
            </w:r>
          </w:p>
        </w:tc>
        <w:tc>
          <w:tcPr>
            <w:tcW w:w="0" w:type="auto"/>
            <w:vAlign w:val="center"/>
            <w:hideMark/>
          </w:tcPr>
          <w:p w14:paraId="0504E81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</w:tr>
    </w:tbl>
    <w:p w14:paraId="6B150C15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6C7D7BD2">
          <v:rect id="_x0000_i1545" style="width:0;height:1.5pt" o:hralign="center" o:hrstd="t" o:hr="t" fillcolor="#a0a0a0" stroked="f"/>
        </w:pict>
      </w:r>
    </w:p>
    <w:p w14:paraId="217D7911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Gap Analysis (Baseline → Target)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57"/>
        <w:gridCol w:w="1983"/>
        <w:gridCol w:w="874"/>
        <w:gridCol w:w="2212"/>
      </w:tblGrid>
      <w:tr w:rsidR="00E37BCE" w:rsidRPr="00E37BCE" w14:paraId="58D1E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A4954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FC18A5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44A58D1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33E32E7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4338DC0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E37BCE" w:rsidRPr="00E37BCE" w14:paraId="5ABD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576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Process Automation</w:t>
            </w:r>
          </w:p>
        </w:tc>
        <w:tc>
          <w:tcPr>
            <w:tcW w:w="0" w:type="auto"/>
            <w:vAlign w:val="center"/>
            <w:hideMark/>
          </w:tcPr>
          <w:p w14:paraId="4BDD4E4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Manual provisioning</w:t>
            </w:r>
          </w:p>
        </w:tc>
        <w:tc>
          <w:tcPr>
            <w:tcW w:w="0" w:type="auto"/>
            <w:vAlign w:val="center"/>
            <w:hideMark/>
          </w:tcPr>
          <w:p w14:paraId="040FCC9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Full CI/CD automation</w:t>
            </w:r>
          </w:p>
        </w:tc>
        <w:tc>
          <w:tcPr>
            <w:tcW w:w="0" w:type="auto"/>
            <w:vAlign w:val="center"/>
            <w:hideMark/>
          </w:tcPr>
          <w:p w14:paraId="6D276596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10AF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automation</w:t>
            </w:r>
          </w:p>
        </w:tc>
      </w:tr>
      <w:tr w:rsidR="00E37BCE" w:rsidRPr="00E37BCE" w14:paraId="361C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432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Client Experience</w:t>
            </w:r>
          </w:p>
        </w:tc>
        <w:tc>
          <w:tcPr>
            <w:tcW w:w="0" w:type="auto"/>
            <w:vAlign w:val="center"/>
            <w:hideMark/>
          </w:tcPr>
          <w:p w14:paraId="6084113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Email driven</w:t>
            </w:r>
          </w:p>
        </w:tc>
        <w:tc>
          <w:tcPr>
            <w:tcW w:w="0" w:type="auto"/>
            <w:vAlign w:val="center"/>
            <w:hideMark/>
          </w:tcPr>
          <w:p w14:paraId="4596952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Web portal interactive</w:t>
            </w:r>
          </w:p>
        </w:tc>
        <w:tc>
          <w:tcPr>
            <w:tcW w:w="0" w:type="auto"/>
            <w:vAlign w:val="center"/>
            <w:hideMark/>
          </w:tcPr>
          <w:p w14:paraId="3CE5996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3B6EF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Portal UX design</w:t>
            </w:r>
          </w:p>
        </w:tc>
      </w:tr>
      <w:tr w:rsidR="00E37BCE" w:rsidRPr="00E37BCE" w14:paraId="69E4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839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08FE1A6F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Ad-hoc</w:t>
            </w:r>
          </w:p>
        </w:tc>
        <w:tc>
          <w:tcPr>
            <w:tcW w:w="0" w:type="auto"/>
            <w:vAlign w:val="center"/>
            <w:hideMark/>
          </w:tcPr>
          <w:p w14:paraId="1748D63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collection</w:t>
            </w:r>
          </w:p>
        </w:tc>
        <w:tc>
          <w:tcPr>
            <w:tcW w:w="0" w:type="auto"/>
            <w:vAlign w:val="center"/>
            <w:hideMark/>
          </w:tcPr>
          <w:p w14:paraId="604DBC5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3E30D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feedback forms</w:t>
            </w:r>
          </w:p>
        </w:tc>
      </w:tr>
      <w:tr w:rsidR="00E37BCE" w:rsidRPr="00E37BCE" w14:paraId="434A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6EE8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57FA7D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Excel</w:t>
            </w:r>
          </w:p>
        </w:tc>
        <w:tc>
          <w:tcPr>
            <w:tcW w:w="0" w:type="auto"/>
            <w:vAlign w:val="center"/>
            <w:hideMark/>
          </w:tcPr>
          <w:p w14:paraId="0D56391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dashboards</w:t>
            </w:r>
          </w:p>
        </w:tc>
        <w:tc>
          <w:tcPr>
            <w:tcW w:w="0" w:type="auto"/>
            <w:vAlign w:val="center"/>
            <w:hideMark/>
          </w:tcPr>
          <w:p w14:paraId="3FD84533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E3915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Telemetry integration</w:t>
            </w:r>
          </w:p>
        </w:tc>
      </w:tr>
    </w:tbl>
    <w:p w14:paraId="1FA144D7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5041CEE">
          <v:rect id="_x0000_i1546" style="width:0;height:1.5pt" o:hralign="center" o:hrstd="t" o:hr="t" fillcolor="#a0a0a0" stroked="f"/>
        </w:pict>
      </w:r>
    </w:p>
    <w:p w14:paraId="08DA9DB6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14. Transition and Implementation Strategy</w:t>
      </w:r>
    </w:p>
    <w:p w14:paraId="45E10C09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Stage 1: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Define capabilities and business owners.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Stage 2: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Automate intake and approval processes.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Stage 3: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Integrate CI/CD automation.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</w:r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Stage 4: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Operationalize feedback and analytics.</w:t>
      </w:r>
    </w:p>
    <w:p w14:paraId="65978298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>PlantUML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Business Transition Roadmap</w:t>
      </w:r>
    </w:p>
    <w:p w14:paraId="0079EC72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6070821E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7BCE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Business Transition Roadmap</w:t>
      </w:r>
    </w:p>
    <w:p w14:paraId="573C9549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7F56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project </w:t>
      </w:r>
      <w:proofErr w:type="spellStart"/>
      <w:r w:rsidRPr="00E37BCE">
        <w:rPr>
          <w:rFonts w:ascii="Courier New" w:eastAsia="Times New Roman" w:hAnsi="Courier New" w:cs="Courier New"/>
          <w:sz w:val="20"/>
          <w:szCs w:val="20"/>
        </w:rPr>
        <w:t>PhaseB_BizRoadmap</w:t>
      </w:r>
      <w:proofErr w:type="spellEnd"/>
      <w:r w:rsidRPr="00E37BC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FCE28C3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1 - Capability Definition] lasts 4 weeks</w:t>
      </w:r>
    </w:p>
    <w:p w14:paraId="02FEB17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2 - Intake Automation] lasts 4 weeks</w:t>
      </w:r>
    </w:p>
    <w:p w14:paraId="7FEAAF9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3 - CI/CD Integration] lasts 6 weeks</w:t>
      </w:r>
    </w:p>
    <w:p w14:paraId="695E3441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4 - Feedback &amp; Analytics] lasts 4 weeks</w:t>
      </w:r>
    </w:p>
    <w:p w14:paraId="5E0785A4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ED139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2 - Intake Automation] starts at end of [Stage 1 - Capability Definition]</w:t>
      </w:r>
    </w:p>
    <w:p w14:paraId="24CD6016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3 - CI/CD Integration] starts at end of [Stage 2 - Intake Automation]</w:t>
      </w:r>
    </w:p>
    <w:p w14:paraId="75EBE070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 xml:space="preserve">  [Stage 4 - Feedback &amp; Analytics] starts at end of [Stage 3 - CI/CD Integration]</w:t>
      </w:r>
    </w:p>
    <w:p w14:paraId="750E2E95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}</w:t>
      </w:r>
    </w:p>
    <w:p w14:paraId="3C1DFABF" w14:textId="77777777" w:rsidR="00E37BCE" w:rsidRPr="00E37BCE" w:rsidRDefault="00E37BCE" w:rsidP="00E3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BCE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65294B86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9D690D5">
          <v:rect id="_x0000_i1547" style="width:0;height:1.5pt" o:hralign="center" o:hrstd="t" o:hr="t" fillcolor="#a0a0a0" stroked="f"/>
        </w:pict>
      </w:r>
    </w:p>
    <w:p w14:paraId="7C434139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15. Governance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99"/>
        <w:gridCol w:w="3368"/>
      </w:tblGrid>
      <w:tr w:rsidR="00E37BCE" w:rsidRPr="00E37BCE" w14:paraId="4320A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A16FA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58C0449E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3154C65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E37BCE" w:rsidRPr="00E37BCE" w14:paraId="33747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D1B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7E69CA3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 Leadership Team</w:t>
            </w:r>
          </w:p>
        </w:tc>
        <w:tc>
          <w:tcPr>
            <w:tcW w:w="0" w:type="auto"/>
            <w:vAlign w:val="center"/>
            <w:hideMark/>
          </w:tcPr>
          <w:p w14:paraId="3B7FDE0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  <w:proofErr w:type="gramEnd"/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budget and direction</w:t>
            </w:r>
          </w:p>
        </w:tc>
      </w:tr>
      <w:tr w:rsidR="00E37BCE" w:rsidRPr="00E37BCE" w14:paraId="4CA5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449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107B8BC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Review Board</w:t>
            </w:r>
          </w:p>
        </w:tc>
        <w:tc>
          <w:tcPr>
            <w:tcW w:w="0" w:type="auto"/>
            <w:vAlign w:val="center"/>
            <w:hideMark/>
          </w:tcPr>
          <w:p w14:paraId="6EAF0D7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alignment to principles</w:t>
            </w:r>
          </w:p>
        </w:tc>
      </w:tr>
      <w:tr w:rsidR="00E37BCE" w:rsidRPr="00E37BCE" w14:paraId="11787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1C5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21DDF7B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&amp; DevOps Team</w:t>
            </w:r>
          </w:p>
        </w:tc>
        <w:tc>
          <w:tcPr>
            <w:tcW w:w="0" w:type="auto"/>
            <w:vAlign w:val="center"/>
            <w:hideMark/>
          </w:tcPr>
          <w:p w14:paraId="5B74233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Execute business processes</w:t>
            </w:r>
          </w:p>
        </w:tc>
      </w:tr>
      <w:tr w:rsidR="00E37BCE" w:rsidRPr="00E37BCE" w14:paraId="6D63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1C5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783B93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</w:t>
            </w:r>
          </w:p>
        </w:tc>
        <w:tc>
          <w:tcPr>
            <w:tcW w:w="0" w:type="auto"/>
            <w:vAlign w:val="center"/>
            <w:hideMark/>
          </w:tcPr>
          <w:p w14:paraId="2364CEF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Audit and certify process integrity</w:t>
            </w:r>
          </w:p>
        </w:tc>
      </w:tr>
    </w:tbl>
    <w:p w14:paraId="26ABFF72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277F01F7">
          <v:rect id="_x0000_i1548" style="width:0;height:1.5pt" o:hralign="center" o:hrstd="t" o:hr="t" fillcolor="#a0a0a0" stroked="f"/>
        </w:pict>
      </w:r>
    </w:p>
    <w:p w14:paraId="2F737721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16. Business Benefits</w:t>
      </w:r>
    </w:p>
    <w:p w14:paraId="7BAE0819" w14:textId="77777777" w:rsidR="00E37BCE" w:rsidRPr="00E37BCE" w:rsidRDefault="00E37BCE" w:rsidP="00E37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Faster demo turnaround improves sales velocity.</w:t>
      </w:r>
    </w:p>
    <w:p w14:paraId="5E79A27D" w14:textId="77777777" w:rsidR="00E37BCE" w:rsidRPr="00E37BCE" w:rsidRDefault="00E37BCE" w:rsidP="00E37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Standardized templates reduce engineering effort.</w:t>
      </w:r>
    </w:p>
    <w:p w14:paraId="7B5B758A" w14:textId="77777777" w:rsidR="00E37BCE" w:rsidRPr="00E37BCE" w:rsidRDefault="00E37BCE" w:rsidP="00E37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Confidential and quantum positioning boosts brand value.</w:t>
      </w:r>
    </w:p>
    <w:p w14:paraId="7EB9310E" w14:textId="77777777" w:rsidR="00E37BCE" w:rsidRPr="00E37BCE" w:rsidRDefault="00E37BCE" w:rsidP="00E37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>Automation lowers costs and risk of human error.</w:t>
      </w:r>
    </w:p>
    <w:p w14:paraId="219BE517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4E7B1840">
          <v:rect id="_x0000_i1549" style="width:0;height:1.5pt" o:hralign="center" o:hrstd="t" o:hr="t" fillcolor="#a0a0a0" stroked="f"/>
        </w:pict>
      </w:r>
    </w:p>
    <w:p w14:paraId="74B078B2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17. Alignment to Enterprise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995"/>
      </w:tblGrid>
      <w:tr w:rsidR="00E37BCE" w:rsidRPr="00E37BCE" w14:paraId="41C7B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4099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 Goal</w:t>
            </w:r>
          </w:p>
        </w:tc>
        <w:tc>
          <w:tcPr>
            <w:tcW w:w="0" w:type="auto"/>
            <w:vAlign w:val="center"/>
            <w:hideMark/>
          </w:tcPr>
          <w:p w14:paraId="4AA1F1D7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Supporting Capability</w:t>
            </w:r>
          </w:p>
        </w:tc>
      </w:tr>
      <w:tr w:rsidR="00E37BCE" w:rsidRPr="00E37BCE" w14:paraId="0E268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FC2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Leadership</w:t>
            </w:r>
          </w:p>
        </w:tc>
        <w:tc>
          <w:tcPr>
            <w:tcW w:w="0" w:type="auto"/>
            <w:vAlign w:val="center"/>
            <w:hideMark/>
          </w:tcPr>
          <w:p w14:paraId="594D865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Demo Automation &amp; AI Agents</w:t>
            </w:r>
          </w:p>
        </w:tc>
      </w:tr>
      <w:tr w:rsidR="00E37BCE" w:rsidRPr="00E37BCE" w14:paraId="09E29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DEE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Client Trust</w:t>
            </w:r>
          </w:p>
        </w:tc>
        <w:tc>
          <w:tcPr>
            <w:tcW w:w="0" w:type="auto"/>
            <w:vAlign w:val="center"/>
            <w:hideMark/>
          </w:tcPr>
          <w:p w14:paraId="0F71555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 Computing Demonstrations</w:t>
            </w:r>
          </w:p>
        </w:tc>
      </w:tr>
      <w:tr w:rsidR="00E37BCE" w:rsidRPr="00E37BCE" w14:paraId="4BCC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E97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Excellence</w:t>
            </w:r>
          </w:p>
        </w:tc>
        <w:tc>
          <w:tcPr>
            <w:tcW w:w="0" w:type="auto"/>
            <w:vAlign w:val="center"/>
            <w:hideMark/>
          </w:tcPr>
          <w:p w14:paraId="5948756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CI/CD &amp; Telemetry Automation</w:t>
            </w:r>
          </w:p>
        </w:tc>
      </w:tr>
      <w:tr w:rsidR="00E37BCE" w:rsidRPr="00E37BCE" w14:paraId="4E00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85F4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Talent Enablement</w:t>
            </w:r>
          </w:p>
        </w:tc>
        <w:tc>
          <w:tcPr>
            <w:tcW w:w="0" w:type="auto"/>
            <w:vAlign w:val="center"/>
            <w:hideMark/>
          </w:tcPr>
          <w:p w14:paraId="372CD55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Knowledge Assets</w:t>
            </w:r>
          </w:p>
        </w:tc>
      </w:tr>
    </w:tbl>
    <w:p w14:paraId="130743BB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635E3FF1">
          <v:rect id="_x0000_i1550" style="width:0;height:1.5pt" o:hralign="center" o:hrstd="t" o:hr="t" fillcolor="#a0a0a0" stroked="f"/>
        </w:pict>
      </w:r>
    </w:p>
    <w:p w14:paraId="18BE12F6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18.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522"/>
      </w:tblGrid>
      <w:tr w:rsidR="00E37BCE" w:rsidRPr="00E37BCE" w14:paraId="31633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A196B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05DE049A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TOGAF Element</w:t>
            </w:r>
          </w:p>
        </w:tc>
      </w:tr>
      <w:tr w:rsidR="00E37BCE" w:rsidRPr="00E37BCE" w14:paraId="0F067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8DF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47512508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Process &amp; Value Streams</w:t>
            </w:r>
          </w:p>
        </w:tc>
      </w:tr>
      <w:tr w:rsidR="00E37BCE" w:rsidRPr="00E37BCE" w14:paraId="441E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E469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Glossary</w:t>
            </w:r>
          </w:p>
        </w:tc>
        <w:tc>
          <w:tcPr>
            <w:tcW w:w="0" w:type="auto"/>
            <w:vAlign w:val="center"/>
            <w:hideMark/>
          </w:tcPr>
          <w:p w14:paraId="0343339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Model</w:t>
            </w:r>
          </w:p>
        </w:tc>
      </w:tr>
      <w:tr w:rsidR="00E37BCE" w:rsidRPr="00E37BCE" w14:paraId="7ED1E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831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193D15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Policy Definition</w:t>
            </w:r>
          </w:p>
        </w:tc>
      </w:tr>
      <w:tr w:rsidR="00E37BCE" w:rsidRPr="00E37BCE" w14:paraId="5DE6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4187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Vision Document</w:t>
            </w:r>
          </w:p>
        </w:tc>
        <w:tc>
          <w:tcPr>
            <w:tcW w:w="0" w:type="auto"/>
            <w:vAlign w:val="center"/>
            <w:hideMark/>
          </w:tcPr>
          <w:p w14:paraId="7962C9DB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Phase A Reference</w:t>
            </w:r>
          </w:p>
        </w:tc>
      </w:tr>
      <w:tr w:rsidR="00E37BCE" w:rsidRPr="00E37BCE" w14:paraId="7253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6E7A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Supplementary Specifications</w:t>
            </w:r>
          </w:p>
        </w:tc>
        <w:tc>
          <w:tcPr>
            <w:tcW w:w="0" w:type="auto"/>
            <w:vAlign w:val="center"/>
            <w:hideMark/>
          </w:tcPr>
          <w:p w14:paraId="24C345A5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KPIs &amp; Gaps</w:t>
            </w:r>
          </w:p>
        </w:tc>
      </w:tr>
    </w:tbl>
    <w:p w14:paraId="086A9D71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31C7E196">
          <v:rect id="_x0000_i1551" style="width:0;height:1.5pt" o:hralign="center" o:hrstd="t" o:hr="t" fillcolor="#a0a0a0" stroked="f"/>
        </w:pict>
      </w:r>
    </w:p>
    <w:p w14:paraId="7D26BB68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19.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035"/>
      </w:tblGrid>
      <w:tr w:rsidR="00E37BCE" w:rsidRPr="00E37BCE" w14:paraId="6D6D3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0904C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4DC95D8" w14:textId="77777777" w:rsidR="00E37BCE" w:rsidRPr="00E37BCE" w:rsidRDefault="00E37BCE" w:rsidP="00E37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E37BCE" w:rsidRPr="00E37BCE" w14:paraId="7B8E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6E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 Computing</w:t>
            </w:r>
          </w:p>
        </w:tc>
        <w:tc>
          <w:tcPr>
            <w:tcW w:w="0" w:type="auto"/>
            <w:vAlign w:val="center"/>
            <w:hideMark/>
          </w:tcPr>
          <w:p w14:paraId="7829EDA1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encrypted workloads in secure enclaves.</w:t>
            </w:r>
          </w:p>
        </w:tc>
      </w:tr>
      <w:tr w:rsidR="00E37BCE" w:rsidRPr="00E37BCE" w14:paraId="21ADA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0BE2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Quantum Computing</w:t>
            </w:r>
          </w:p>
        </w:tc>
        <w:tc>
          <w:tcPr>
            <w:tcW w:w="0" w:type="auto"/>
            <w:vAlign w:val="center"/>
            <w:hideMark/>
          </w:tcPr>
          <w:p w14:paraId="6569AA0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Leveraging IBM Qiskit runtime for complex simulation.</w:t>
            </w:r>
          </w:p>
        </w:tc>
      </w:tr>
      <w:tr w:rsidR="00E37BCE" w:rsidRPr="00E37BCE" w14:paraId="6ECCE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F7E8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4587336E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Autonomous component that orchestrates demo creation.</w:t>
            </w:r>
          </w:p>
        </w:tc>
      </w:tr>
      <w:tr w:rsidR="00E37BCE" w:rsidRPr="00E37BCE" w14:paraId="6E0E1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5A36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D0D9B5D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Integration / Continuous Deployment automation.</w:t>
            </w:r>
          </w:p>
        </w:tc>
      </w:tr>
      <w:tr w:rsidR="00E37BCE" w:rsidRPr="00E37BCE" w14:paraId="6A82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988C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Demo Catalog</w:t>
            </w:r>
          </w:p>
        </w:tc>
        <w:tc>
          <w:tcPr>
            <w:tcW w:w="0" w:type="auto"/>
            <w:vAlign w:val="center"/>
            <w:hideMark/>
          </w:tcPr>
          <w:p w14:paraId="2061FF10" w14:textId="77777777" w:rsidR="00E37BCE" w:rsidRPr="00E37BCE" w:rsidRDefault="00E37BCE" w:rsidP="00E37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BCE">
              <w:rPr>
                <w:rFonts w:ascii="Times New Roman" w:eastAsia="Times New Roman" w:hAnsi="Times New Roman" w:cs="Times New Roman"/>
                <w:sz w:val="24"/>
                <w:szCs w:val="24"/>
              </w:rPr>
              <w:t>Central repository of configurable demo templates.</w:t>
            </w:r>
          </w:p>
        </w:tc>
      </w:tr>
    </w:tbl>
    <w:p w14:paraId="38AE6451" w14:textId="77777777" w:rsidR="00E37BCE" w:rsidRPr="00E37BCE" w:rsidRDefault="00E37BCE" w:rsidP="00E37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pict w14:anchorId="5C25F395">
          <v:rect id="_x0000_i1552" style="width:0;height:1.5pt" o:hralign="center" o:hrstd="t" o:hr="t" fillcolor="#a0a0a0" stroked="f"/>
        </w:pict>
      </w:r>
    </w:p>
    <w:p w14:paraId="154B4E32" w14:textId="77777777" w:rsidR="00E37BCE" w:rsidRPr="00E37BCE" w:rsidRDefault="00E37BCE" w:rsidP="00E37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BCE">
        <w:rPr>
          <w:rFonts w:ascii="Times New Roman" w:eastAsia="Times New Roman" w:hAnsi="Times New Roman" w:cs="Times New Roman"/>
          <w:b/>
          <w:bCs/>
          <w:sz w:val="36"/>
          <w:szCs w:val="36"/>
        </w:rPr>
        <w:t>20. Conclusion</w:t>
      </w:r>
    </w:p>
    <w:p w14:paraId="050394AE" w14:textId="77777777" w:rsidR="00E37BCE" w:rsidRPr="00E37BCE" w:rsidRDefault="00E37BCE" w:rsidP="00E3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>AccelQ</w:t>
      </w:r>
      <w:proofErr w:type="spellEnd"/>
      <w:r w:rsidRPr="00E3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Architecture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t xml:space="preserve"> defines how organizational capabilities, people, and processes enable the Demo-Driven Platform’s success.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It connects strategic intent to operational execution through automation, security, and measurable value.</w:t>
      </w:r>
      <w:r w:rsidRPr="00E37BCE">
        <w:rPr>
          <w:rFonts w:ascii="Times New Roman" w:eastAsia="Times New Roman" w:hAnsi="Times New Roman" w:cs="Times New Roman"/>
          <w:sz w:val="24"/>
          <w:szCs w:val="24"/>
        </w:rPr>
        <w:br/>
        <w:t>This Phase B artifact serves as the foundation for Phases C and D (Application, Data, and Technology Architectures).</w:t>
      </w:r>
    </w:p>
    <w:p w14:paraId="1DADFFE7" w14:textId="7736DFB2" w:rsidR="00B7787B" w:rsidRPr="00E37BCE" w:rsidRDefault="00B7787B" w:rsidP="00E37BCE"/>
    <w:sectPr w:rsidR="00B7787B" w:rsidRPr="00E37B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604C8"/>
    <w:multiLevelType w:val="multilevel"/>
    <w:tmpl w:val="3688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62A2D"/>
    <w:multiLevelType w:val="multilevel"/>
    <w:tmpl w:val="7C4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90994"/>
    <w:multiLevelType w:val="multilevel"/>
    <w:tmpl w:val="4F20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9A7835"/>
    <w:multiLevelType w:val="multilevel"/>
    <w:tmpl w:val="AAC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94260"/>
    <w:multiLevelType w:val="multilevel"/>
    <w:tmpl w:val="48C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99307">
    <w:abstractNumId w:val="8"/>
  </w:num>
  <w:num w:numId="2" w16cid:durableId="288434879">
    <w:abstractNumId w:val="6"/>
  </w:num>
  <w:num w:numId="3" w16cid:durableId="1543176933">
    <w:abstractNumId w:val="5"/>
  </w:num>
  <w:num w:numId="4" w16cid:durableId="1716345696">
    <w:abstractNumId w:val="4"/>
  </w:num>
  <w:num w:numId="5" w16cid:durableId="217324559">
    <w:abstractNumId w:val="7"/>
  </w:num>
  <w:num w:numId="6" w16cid:durableId="480540542">
    <w:abstractNumId w:val="3"/>
  </w:num>
  <w:num w:numId="7" w16cid:durableId="1441221261">
    <w:abstractNumId w:val="2"/>
  </w:num>
  <w:num w:numId="8" w16cid:durableId="1121877820">
    <w:abstractNumId w:val="1"/>
  </w:num>
  <w:num w:numId="9" w16cid:durableId="643317277">
    <w:abstractNumId w:val="0"/>
  </w:num>
  <w:num w:numId="10" w16cid:durableId="975794533">
    <w:abstractNumId w:val="12"/>
  </w:num>
  <w:num w:numId="11" w16cid:durableId="892156576">
    <w:abstractNumId w:val="9"/>
  </w:num>
  <w:num w:numId="12" w16cid:durableId="959458941">
    <w:abstractNumId w:val="10"/>
  </w:num>
  <w:num w:numId="13" w16cid:durableId="2042126301">
    <w:abstractNumId w:val="11"/>
  </w:num>
  <w:num w:numId="14" w16cid:durableId="265121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1F"/>
    <w:rsid w:val="0015074B"/>
    <w:rsid w:val="0029639D"/>
    <w:rsid w:val="00326F90"/>
    <w:rsid w:val="00707A31"/>
    <w:rsid w:val="00AA1D8D"/>
    <w:rsid w:val="00B47730"/>
    <w:rsid w:val="00B7787B"/>
    <w:rsid w:val="00CB0664"/>
    <w:rsid w:val="00E37BCE"/>
    <w:rsid w:val="00F32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75E4B"/>
  <w14:defaultImageDpi w14:val="300"/>
  <w15:docId w15:val="{493303E8-695A-4B07-8FF5-FEADF971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1377</Words>
  <Characters>8910</Characters>
  <Application>Microsoft Office Word</Application>
  <DocSecurity>0</DocSecurity>
  <Lines>405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Ranjan Kumar</cp:lastModifiedBy>
  <cp:revision>3</cp:revision>
  <dcterms:created xsi:type="dcterms:W3CDTF">2013-12-23T23:15:00Z</dcterms:created>
  <dcterms:modified xsi:type="dcterms:W3CDTF">2025-11-03T21:41:00Z</dcterms:modified>
  <cp:category/>
</cp:coreProperties>
</file>