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drawing>
          <wp:inline distT="0" distB="0" distL="0" distR="0">
            <wp:extent cx="3819525" cy="2042160"/>
            <wp:effectExtent l="0" t="0" r="0" b="0"/>
            <wp:docPr id="1" name="Paveikslėli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
                    <pic:cNvPicPr>
                      <a:picLocks noChangeAspect="1" noChangeArrowheads="1"/>
                    </pic:cNvPicPr>
                  </pic:nvPicPr>
                  <pic:blipFill>
                    <a:blip r:embed="rId2"/>
                    <a:stretch>
                      <a:fillRect/>
                    </a:stretch>
                  </pic:blipFill>
                  <pic:spPr bwMode="auto">
                    <a:xfrm>
                      <a:off x="0" y="0"/>
                      <a:ext cx="3819525" cy="2042160"/>
                    </a:xfrm>
                    <a:prstGeom prst="rect">
                      <a:avLst/>
                    </a:prstGeom>
                  </pic:spPr>
                </pic:pic>
              </a:graphicData>
            </a:graphic>
          </wp:inline>
        </w:drawing>
      </w:r>
    </w:p>
    <w:p>
      <w:pPr>
        <w:pStyle w:val="Normal"/>
        <w:spacing w:lineRule="auto" w:line="276"/>
        <w:rPr>
          <w:lang w:val="lt-LT"/>
        </w:rPr>
      </w:pPr>
      <w:r>
        <w:rPr>
          <w:lang w:val="lt-LT"/>
        </w:rPr>
      </w:r>
    </w:p>
    <w:p>
      <w:pPr>
        <w:pStyle w:val="Normal"/>
        <w:spacing w:lineRule="auto" w:line="276"/>
        <w:ind w:left="0" w:right="0" w:hanging="0"/>
        <w:rPr>
          <w:lang w:val="lt-LT"/>
        </w:rPr>
      </w:pPr>
      <w:r>
        <w:rPr>
          <w:lang w:val="lt-LT"/>
        </w:rPr>
      </w:r>
    </w:p>
    <w:p>
      <w:pPr>
        <w:pStyle w:val="Normal"/>
        <w:spacing w:lineRule="auto" w:line="276"/>
        <w:rPr>
          <w:lang w:val="lt-LT"/>
        </w:rPr>
      </w:pPr>
      <w:r>
        <w:rPr>
          <w:lang w:val="lt-LT"/>
        </w:rPr>
      </w:r>
    </w:p>
    <w:p>
      <w:pPr>
        <w:pStyle w:val="Title"/>
        <w:spacing w:lineRule="auto" w:line="276"/>
        <w:rPr>
          <w:sz w:val="56"/>
          <w:szCs w:val="56"/>
          <w:lang w:val="lt-LT"/>
        </w:rPr>
      </w:pPr>
      <w:r>
        <w:rPr>
          <w:sz w:val="56"/>
          <w:szCs w:val="56"/>
          <w:lang w:val="lt-LT"/>
        </w:rPr>
        <w:t>Eksperimentinės plėtros veiklos ataskaita</w:t>
      </w:r>
    </w:p>
    <w:p>
      <w:pPr>
        <w:pStyle w:val="Normal"/>
        <w:spacing w:lineRule="auto" w:line="276"/>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spacing w:lineRule="auto" w:line="276"/>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spacing w:lineRule="auto" w:line="276"/>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spacing w:lineRule="auto" w:line="276"/>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tabs>
          <w:tab w:val="clear" w:pos="612"/>
          <w:tab w:val="left" w:pos="2977" w:leader="none"/>
        </w:tabs>
        <w:spacing w:lineRule="auto" w:line="276" w:before="240" w:after="0"/>
        <w:ind w:left="2977" w:right="0" w:hanging="2977"/>
        <w:rPr/>
      </w:pPr>
      <w:r>
        <w:rPr>
          <w:rStyle w:val="BookTitle"/>
          <w:color w:val="76923C"/>
          <w:sz w:val="28"/>
          <w:szCs w:val="28"/>
          <w:lang w:val="lt-LT"/>
        </w:rPr>
        <w:t>Projekto pavadinimas:</w:t>
      </w:r>
      <w:r>
        <w:rPr>
          <w:rStyle w:val="BookTitle"/>
          <w:sz w:val="28"/>
          <w:szCs w:val="28"/>
          <w:lang w:val="lt-LT"/>
        </w:rPr>
        <w:tab/>
      </w:r>
      <w:r>
        <w:rPr>
          <w:rStyle w:val="BookTitle"/>
          <w:color w:val="244061"/>
          <w:sz w:val="28"/>
          <w:szCs w:val="28"/>
          <w:lang w:val="lt-LT"/>
        </w:rPr>
        <w:t>Nurodyti</w:t>
      </w:r>
    </w:p>
    <w:p>
      <w:pPr>
        <w:pStyle w:val="Normal"/>
        <w:tabs>
          <w:tab w:val="clear" w:pos="612"/>
          <w:tab w:val="left" w:pos="2977" w:leader="none"/>
        </w:tabs>
        <w:spacing w:lineRule="auto" w:line="276" w:before="240" w:after="0"/>
        <w:ind w:left="2977" w:right="0" w:hanging="2977"/>
        <w:rPr/>
      </w:pPr>
      <w:r>
        <w:rPr>
          <w:rStyle w:val="BookTitle"/>
          <w:color w:val="76923C"/>
          <w:sz w:val="28"/>
          <w:szCs w:val="28"/>
          <w:lang w:val="lt-LT"/>
        </w:rPr>
        <w:t>Projekto numeris:</w:t>
      </w:r>
      <w:r>
        <w:rPr>
          <w:rStyle w:val="BookTitle"/>
          <w:sz w:val="28"/>
          <w:szCs w:val="28"/>
          <w:lang w:val="lt-LT"/>
        </w:rPr>
        <w:tab/>
      </w:r>
      <w:r>
        <w:rPr>
          <w:rStyle w:val="BookTitle"/>
          <w:color w:val="244061"/>
          <w:sz w:val="28"/>
          <w:szCs w:val="28"/>
          <w:lang w:val="lt-LT"/>
        </w:rPr>
        <w:t>J05-LVPA-K-01-XXXX</w:t>
      </w:r>
    </w:p>
    <w:p>
      <w:pPr>
        <w:pStyle w:val="Normal"/>
        <w:tabs>
          <w:tab w:val="clear" w:pos="612"/>
          <w:tab w:val="left" w:pos="2977" w:leader="none"/>
        </w:tabs>
        <w:spacing w:lineRule="auto" w:line="276" w:before="240" w:after="0"/>
        <w:ind w:left="2977" w:right="0" w:hanging="2977"/>
        <w:rPr/>
      </w:pPr>
      <w:r>
        <w:rPr>
          <w:rStyle w:val="BookTitle"/>
          <w:color w:val="76923C"/>
          <w:sz w:val="28"/>
          <w:szCs w:val="28"/>
          <w:lang w:val="lt-LT"/>
        </w:rPr>
        <w:t>Projekto vykdytojas:</w:t>
      </w:r>
      <w:r>
        <w:rPr>
          <w:rStyle w:val="BookTitle"/>
          <w:sz w:val="28"/>
          <w:szCs w:val="28"/>
          <w:lang w:val="lt-LT"/>
        </w:rPr>
        <w:tab/>
      </w:r>
      <w:r>
        <w:rPr>
          <w:rStyle w:val="Heading1Char"/>
          <w:i/>
          <w:iCs/>
          <w:color w:val="244061"/>
          <w:sz w:val="28"/>
          <w:szCs w:val="28"/>
          <w:lang w:val="lt-LT"/>
        </w:rPr>
        <w:t>UAB „Omnisend“</w:t>
      </w:r>
    </w:p>
    <w:p>
      <w:pPr>
        <w:pStyle w:val="Normal"/>
        <w:tabs>
          <w:tab w:val="clear" w:pos="612"/>
          <w:tab w:val="left" w:pos="2977" w:leader="none"/>
        </w:tabs>
        <w:spacing w:lineRule="auto" w:line="276" w:before="240" w:after="0"/>
        <w:ind w:left="2977" w:right="0" w:hanging="2977"/>
        <w:rPr/>
      </w:pPr>
      <w:r>
        <w:rPr>
          <w:rStyle w:val="BookTitle"/>
          <w:color w:val="76923C"/>
          <w:sz w:val="28"/>
          <w:szCs w:val="28"/>
          <w:lang w:val="lt-LT"/>
        </w:rPr>
        <w:t>Projekto partneriai:</w:t>
        <w:tab/>
      </w:r>
      <w:r>
        <w:rPr>
          <w:rStyle w:val="BookTitle"/>
          <w:color w:val="244061"/>
          <w:sz w:val="28"/>
          <w:szCs w:val="28"/>
          <w:lang w:val="lt-LT"/>
        </w:rPr>
        <w:t>UAB „Tokenmill“</w:t>
      </w:r>
    </w:p>
    <w:p>
      <w:pPr>
        <w:pStyle w:val="Normal"/>
        <w:tabs>
          <w:tab w:val="clear" w:pos="612"/>
          <w:tab w:val="left" w:pos="2977" w:leader="none"/>
        </w:tabs>
        <w:spacing w:lineRule="auto" w:line="276" w:before="240" w:after="0"/>
        <w:ind w:left="2977" w:right="0" w:hanging="2977"/>
        <w:rPr/>
      </w:pPr>
      <w:r>
        <w:rPr>
          <w:rStyle w:val="BookTitle"/>
          <w:color w:val="76923C"/>
          <w:sz w:val="28"/>
          <w:szCs w:val="28"/>
          <w:lang w:val="lt-LT"/>
        </w:rPr>
        <w:t>Veiklos numeris:</w:t>
        <w:tab/>
      </w:r>
      <w:r>
        <w:rPr>
          <w:rStyle w:val="BookTitle"/>
          <w:color w:val="244061"/>
          <w:sz w:val="28"/>
          <w:szCs w:val="28"/>
          <w:lang w:val="lt-LT"/>
        </w:rPr>
        <w:t>Nurodyti</w:t>
      </w:r>
    </w:p>
    <w:p>
      <w:pPr>
        <w:pStyle w:val="Normal"/>
        <w:tabs>
          <w:tab w:val="clear" w:pos="612"/>
          <w:tab w:val="left" w:pos="2977" w:leader="none"/>
        </w:tabs>
        <w:spacing w:lineRule="auto" w:line="276" w:before="240" w:after="0"/>
        <w:ind w:left="2977" w:right="0" w:hanging="2977"/>
        <w:rPr/>
      </w:pPr>
      <w:r>
        <w:rPr>
          <w:rStyle w:val="BookTitle"/>
          <w:color w:val="76923C"/>
          <w:sz w:val="28"/>
          <w:szCs w:val="28"/>
          <w:lang w:val="lt-LT"/>
        </w:rPr>
        <w:t>Veiklos pavadinimas:</w:t>
      </w:r>
      <w:r>
        <w:rPr>
          <w:rStyle w:val="BookTitle"/>
          <w:sz w:val="28"/>
          <w:szCs w:val="28"/>
          <w:lang w:val="lt-LT"/>
        </w:rPr>
        <w:tab/>
      </w:r>
      <w:r>
        <w:rPr>
          <w:rStyle w:val="Heading1Char"/>
          <w:i/>
          <w:iCs/>
          <w:color w:val="244061"/>
          <w:sz w:val="28"/>
          <w:szCs w:val="28"/>
          <w:lang w:val="lt-LT"/>
        </w:rPr>
        <w:t>Nurodyti</w:t>
      </w:r>
    </w:p>
    <w:p>
      <w:pPr>
        <w:pStyle w:val="Normal"/>
        <w:tabs>
          <w:tab w:val="clear" w:pos="612"/>
          <w:tab w:val="left" w:pos="2977" w:leader="none"/>
        </w:tabs>
        <w:spacing w:lineRule="auto" w:line="276" w:before="240" w:after="0"/>
        <w:ind w:left="2977" w:right="0" w:hanging="2977"/>
        <w:rPr/>
      </w:pPr>
      <w:r>
        <w:rPr>
          <w:rStyle w:val="BookTitle"/>
          <w:color w:val="76923C"/>
          <w:sz w:val="28"/>
          <w:szCs w:val="28"/>
          <w:lang w:val="lt-LT"/>
        </w:rPr>
        <w:t>Ataskaitos data:</w:t>
      </w:r>
      <w:r>
        <w:rPr>
          <w:rStyle w:val="BookTitle"/>
          <w:sz w:val="28"/>
          <w:szCs w:val="28"/>
          <w:lang w:val="lt-LT"/>
        </w:rPr>
        <w:tab/>
        <w:t>2019-03-18</w:t>
      </w:r>
    </w:p>
    <w:p>
      <w:pPr>
        <w:pStyle w:val="Normal"/>
        <w:tabs>
          <w:tab w:val="clear" w:pos="612"/>
          <w:tab w:val="left" w:pos="2977" w:leader="none"/>
        </w:tabs>
        <w:spacing w:lineRule="auto" w:line="276" w:before="240" w:after="0"/>
        <w:ind w:left="2977" w:right="0" w:hanging="2977"/>
        <w:rPr/>
      </w:pPr>
      <w:r>
        <w:rPr>
          <w:rStyle w:val="BookTitle"/>
          <w:color w:val="76923C"/>
          <w:sz w:val="28"/>
          <w:szCs w:val="28"/>
          <w:lang w:val="lt-LT"/>
        </w:rPr>
        <w:t>Lapų skaičius:</w:t>
      </w:r>
      <w:r>
        <w:rPr>
          <w:rStyle w:val="BookTitle"/>
          <w:color w:val="244061"/>
          <w:sz w:val="28"/>
          <w:szCs w:val="28"/>
          <w:lang w:val="lt-LT"/>
        </w:rPr>
        <w:tab/>
        <w:t>Nurodyti</w:t>
      </w:r>
    </w:p>
    <w:p>
      <w:pPr>
        <w:pStyle w:val="Normal"/>
        <w:tabs>
          <w:tab w:val="clear" w:pos="612"/>
          <w:tab w:val="left" w:pos="2977" w:leader="none"/>
        </w:tabs>
        <w:spacing w:lineRule="auto" w:line="276" w:before="240" w:after="0"/>
        <w:ind w:left="2977" w:right="0" w:hanging="2977"/>
        <w:rPr>
          <w:rStyle w:val="BookTitle"/>
          <w:color w:val="244061"/>
          <w:sz w:val="28"/>
          <w:szCs w:val="28"/>
          <w:lang w:val="lt-LT"/>
        </w:rPr>
      </w:pPr>
      <w:r>
        <w:rPr>
          <w:color w:val="244061"/>
          <w:sz w:val="28"/>
          <w:szCs w:val="28"/>
          <w:lang w:val="lt-LT"/>
        </w:rPr>
      </w:r>
      <w:r>
        <w:br w:type="page"/>
      </w:r>
    </w:p>
    <w:p>
      <w:pPr>
        <w:pStyle w:val="Normal"/>
        <w:pBdr>
          <w:bottom w:val="single" w:sz="12" w:space="1" w:color="365F91"/>
        </w:pBdr>
        <w:spacing w:lineRule="auto" w:line="276" w:before="600" w:after="240"/>
        <w:ind w:left="0" w:right="0" w:hanging="0"/>
        <w:rPr>
          <w:rFonts w:ascii="Cambria" w:hAnsi="Cambria"/>
          <w:b/>
          <w:b/>
          <w:color w:val="365F91"/>
          <w:sz w:val="24"/>
          <w:szCs w:val="24"/>
          <w:lang w:val="lt-LT"/>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Turinys</w:t>
          </w:r>
        </w:p>
        <w:p>
          <w:pPr>
            <w:pStyle w:val="Contents2"/>
            <w:tabs>
              <w:tab w:val="clear" w:pos="9354"/>
              <w:tab w:val="right" w:pos="9637" w:leader="dot"/>
            </w:tabs>
            <w:rPr/>
          </w:pPr>
          <w:r>
            <w:fldChar w:fldCharType="begin"/>
          </w:r>
          <w:r>
            <w:rPr>
              <w:rStyle w:val="IndexLink"/>
            </w:rPr>
            <w:instrText> TOC \f \o "1-9" \h</w:instrText>
          </w:r>
          <w:r>
            <w:rPr>
              <w:rStyle w:val="IndexLink"/>
            </w:rPr>
            <w:fldChar w:fldCharType="separate"/>
          </w:r>
          <w:hyperlink w:anchor="__RefHeading___Toc803_4054088796">
            <w:r>
              <w:rPr>
                <w:rStyle w:val="IndexLink"/>
              </w:rPr>
              <w:t>4.1. Veiklos aprašas</w:t>
              <w:tab/>
              <w:t>4</w:t>
            </w:r>
          </w:hyperlink>
        </w:p>
        <w:p>
          <w:pPr>
            <w:pStyle w:val="Contents2"/>
            <w:tabs>
              <w:tab w:val="clear" w:pos="9354"/>
              <w:tab w:val="right" w:pos="9637" w:leader="dot"/>
            </w:tabs>
            <w:rPr/>
          </w:pPr>
          <w:hyperlink w:anchor="__RefHeading___Toc805_4054088796">
            <w:r>
              <w:rPr>
                <w:rStyle w:val="IndexLink"/>
              </w:rPr>
              <w:t>4.2. Veiklos vykdymo eiga</w:t>
              <w:tab/>
              <w:t>4</w:t>
            </w:r>
          </w:hyperlink>
        </w:p>
        <w:p>
          <w:pPr>
            <w:pStyle w:val="Contents2"/>
            <w:tabs>
              <w:tab w:val="clear" w:pos="9354"/>
              <w:tab w:val="right" w:pos="9637" w:leader="dot"/>
            </w:tabs>
            <w:rPr/>
          </w:pPr>
          <w:hyperlink w:anchor="__RefHeading___Toc807_4054088796">
            <w:r>
              <w:rPr>
                <w:rStyle w:val="IndexLink"/>
              </w:rPr>
              <w:t>4.3. Rezultatai</w:t>
              <w:tab/>
              <w:t>5</w:t>
            </w:r>
          </w:hyperlink>
        </w:p>
        <w:p>
          <w:pPr>
            <w:pStyle w:val="Contents2"/>
            <w:tabs>
              <w:tab w:val="clear" w:pos="9354"/>
              <w:tab w:val="right" w:pos="9637" w:leader="dot"/>
            </w:tabs>
            <w:rPr/>
          </w:pPr>
          <w:hyperlink w:anchor="__RefHeading___Toc809_4054088796">
            <w:r>
              <w:rPr>
                <w:rStyle w:val="IndexLink"/>
              </w:rPr>
              <w:t>5.1. CCG pasirinkimo priežastys</w:t>
              <w:tab/>
              <w:t>7</w:t>
            </w:r>
          </w:hyperlink>
        </w:p>
        <w:p>
          <w:pPr>
            <w:pStyle w:val="Contents2"/>
            <w:tabs>
              <w:tab w:val="clear" w:pos="9354"/>
              <w:tab w:val="right" w:pos="9637" w:leader="dot"/>
            </w:tabs>
            <w:rPr/>
          </w:pPr>
          <w:hyperlink w:anchor="__RefHeading___Toc811_4054088796">
            <w:r>
              <w:rPr>
                <w:rStyle w:val="IndexLink"/>
              </w:rPr>
              <w:t>5.2. Veiklos aprašas</w:t>
              <w:tab/>
              <w:t>7</w:t>
            </w:r>
          </w:hyperlink>
        </w:p>
        <w:p>
          <w:pPr>
            <w:pStyle w:val="Contents2"/>
            <w:tabs>
              <w:tab w:val="clear" w:pos="9354"/>
              <w:tab w:val="right" w:pos="9637" w:leader="dot"/>
            </w:tabs>
            <w:rPr/>
          </w:pPr>
          <w:hyperlink w:anchor="__RefHeading___Toc813_4054088796">
            <w:r>
              <w:rPr>
                <w:rStyle w:val="IndexLink"/>
              </w:rPr>
              <w:t>5.3. Veiklos vykdymo eiga</w:t>
              <w:tab/>
              <w:t>8</w:t>
            </w:r>
          </w:hyperlink>
        </w:p>
        <w:p>
          <w:pPr>
            <w:pStyle w:val="Contents2"/>
            <w:tabs>
              <w:tab w:val="clear" w:pos="9354"/>
              <w:tab w:val="right" w:pos="9637" w:leader="dot"/>
            </w:tabs>
            <w:rPr/>
          </w:pPr>
          <w:hyperlink w:anchor="__RefHeading___Toc815_4054088796">
            <w:r>
              <w:rPr>
                <w:rStyle w:val="IndexLink"/>
              </w:rPr>
              <w:t>5.4. Rezultatai</w:t>
              <w:tab/>
              <w:t>9</w:t>
            </w:r>
          </w:hyperlink>
        </w:p>
        <w:p>
          <w:pPr>
            <w:pStyle w:val="Contents1"/>
            <w:tabs>
              <w:tab w:val="clear" w:pos="612"/>
              <w:tab w:val="right" w:pos="9637" w:leader="dot"/>
            </w:tabs>
            <w:rPr/>
          </w:pPr>
          <w:hyperlink w:anchor="__RefHeading___Toc823_4054088796">
            <w:r>
              <w:rPr>
                <w:rStyle w:val="IndexLink"/>
              </w:rPr>
              <w:t>6. Įvykdyti paslaugų pirkimai</w:t>
              <w:tab/>
              <w:t>10</w:t>
            </w:r>
          </w:hyperlink>
          <w:r>
            <w:rPr>
              <w:rStyle w:val="IndexLink"/>
            </w:rPr>
            <w:fldChar w:fldCharType="end"/>
          </w:r>
        </w:p>
      </w:sdtContent>
    </w:sdt>
    <w:p>
      <w:pPr>
        <w:pStyle w:val="Normal"/>
        <w:pBdr>
          <w:bottom w:val="single" w:sz="12" w:space="1" w:color="365F91"/>
        </w:pBdr>
        <w:spacing w:lineRule="auto" w:line="276" w:before="600" w:after="240"/>
        <w:ind w:left="0" w:right="0" w:hanging="0"/>
        <w:rPr>
          <w:rFonts w:ascii="Times New Roman" w:hAnsi="Times New Roman" w:cs="Times New Roman"/>
          <w:sz w:val="24"/>
          <w:szCs w:val="24"/>
          <w:lang w:val="lt-LT"/>
        </w:rPr>
      </w:pPr>
      <w:r>
        <w:rPr>
          <w:rFonts w:cs="Times New Roman" w:ascii="Times New Roman" w:hAnsi="Times New Roman"/>
          <w:sz w:val="24"/>
          <w:szCs w:val="24"/>
          <w:lang w:val="lt-LT"/>
        </w:rPr>
      </w:r>
    </w:p>
    <w:p>
      <w:pPr>
        <w:pStyle w:val="Heading1"/>
        <w:numPr>
          <w:ilvl w:val="0"/>
          <w:numId w:val="3"/>
        </w:numPr>
        <w:spacing w:lineRule="auto" w:line="276"/>
        <w:ind w:left="720" w:right="0" w:hanging="425"/>
        <w:rPr/>
      </w:pPr>
      <w:bookmarkStart w:id="0" w:name="_Toc350342211"/>
      <w:r>
        <w:rPr/>
        <w:t>Veiklos tikslas</w:t>
      </w:r>
      <w:bookmarkEnd w:id="0"/>
    </w:p>
    <w:p>
      <w:pPr>
        <w:pStyle w:val="Normal"/>
        <w:spacing w:lineRule="auto" w:line="276" w:before="60" w:after="60"/>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spacing w:lineRule="auto" w:line="276" w:before="60" w:after="60"/>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Sukurti metodiką ir prototipą prekių elektroninės prekybos sistemose automatiniam aprašymų generavimui, panaudojant natūralios kalbos generavimo (NLG) ir dirbtinio intelekto (AI) metodus.</w:t>
      </w:r>
    </w:p>
    <w:p>
      <w:pPr>
        <w:pStyle w:val="Heading1"/>
        <w:numPr>
          <w:ilvl w:val="0"/>
          <w:numId w:val="3"/>
        </w:numPr>
        <w:spacing w:lineRule="auto" w:line="276"/>
        <w:ind w:left="720" w:right="0" w:hanging="425"/>
        <w:rPr/>
      </w:pPr>
      <w:bookmarkStart w:id="1" w:name="_Toc350342212"/>
      <w:r>
        <w:rPr/>
        <w:t>Veiklos užduotys</w:t>
      </w:r>
      <w:bookmarkEnd w:id="1"/>
    </w:p>
    <w:p>
      <w:pPr>
        <w:pStyle w:val="Normal"/>
        <w:spacing w:lineRule="auto" w:line="276"/>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spacing w:lineRule="auto" w:line="276"/>
        <w:rPr>
          <w:rFonts w:ascii="Calibri" w:hAnsi="Calibri" w:eastAsia="Calibri" w:cs="DejaVu Sans"/>
          <w:i w:val="false"/>
          <w:i w:val="false"/>
          <w:iCs w:val="false"/>
          <w:color w:val="00000A"/>
          <w:kern w:val="0"/>
          <w:sz w:val="22"/>
          <w:szCs w:val="22"/>
          <w:lang w:val="lt-LT" w:eastAsia="en-US" w:bidi="ar-SA"/>
        </w:rPr>
      </w:pPr>
      <w:r>
        <w:rPr/>
        <w:t>Šiame etape buvo apibrėžtos tokios veiklos užduotys:</w:t>
      </w:r>
    </w:p>
    <w:p>
      <w:pPr>
        <w:pStyle w:val="ListParagraph"/>
        <w:spacing w:lineRule="auto" w:line="276"/>
        <w:ind w:left="720" w:right="0" w:hanging="0"/>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r>
    </w:p>
    <w:p>
      <w:pPr>
        <w:pStyle w:val="ListParagraph"/>
        <w:numPr>
          <w:ilvl w:val="1"/>
          <w:numId w:val="2"/>
        </w:numPr>
        <w:spacing w:lineRule="auto" w:line="276"/>
        <w:rPr/>
      </w:pPr>
      <w:r>
        <w:rPr>
          <w:rFonts w:eastAsia="Calibri" w:cs="DejaVu Sans"/>
          <w:i/>
          <w:iCs/>
          <w:color w:val="00000A"/>
          <w:kern w:val="0"/>
          <w:sz w:val="22"/>
          <w:szCs w:val="22"/>
          <w:lang w:val="lt-LT" w:eastAsia="en-US" w:bidi="ar-SA"/>
        </w:rPr>
        <w:t xml:space="preserve">Automatizuotas dokumento plano redaktorius </w:t>
      </w:r>
      <w:r>
        <w:rPr>
          <w:rFonts w:eastAsia="Calibri" w:cs="DejaVu Sans"/>
          <w:i w:val="false"/>
          <w:iCs w:val="false"/>
          <w:color w:val="00000A"/>
          <w:kern w:val="0"/>
          <w:sz w:val="22"/>
          <w:szCs w:val="22"/>
          <w:lang w:val="lt-LT" w:eastAsia="en-US" w:bidi="ar-SA"/>
        </w:rPr>
        <w:t>– tolimesnis vartotojo sąsajos skirtos dokumento plano kūrimui vystymas.</w:t>
      </w:r>
    </w:p>
    <w:p>
      <w:pPr>
        <w:pStyle w:val="ListParagraph"/>
        <w:numPr>
          <w:ilvl w:val="1"/>
          <w:numId w:val="2"/>
        </w:numPr>
        <w:spacing w:lineRule="auto" w:line="276"/>
        <w:rPr/>
      </w:pPr>
      <w:r>
        <w:rPr>
          <w:rFonts w:eastAsia="Calibri" w:cs="DejaVu Sans"/>
          <w:i/>
          <w:iCs/>
          <w:color w:val="00000A"/>
          <w:kern w:val="0"/>
          <w:sz w:val="22"/>
          <w:szCs w:val="22"/>
          <w:lang w:val="lt-LT" w:eastAsia="en-US" w:bidi="ar-SA"/>
        </w:rPr>
        <w:t>Formalia gramatika paremtas teksto realizavimo modulio prototipas</w:t>
      </w:r>
      <w:r>
        <w:rPr>
          <w:rFonts w:eastAsia="Calibri" w:cs="DejaVu Sans"/>
          <w:i w:val="false"/>
          <w:iCs w:val="false"/>
          <w:color w:val="00000A"/>
          <w:kern w:val="0"/>
          <w:sz w:val="22"/>
          <w:szCs w:val="22"/>
          <w:lang w:val="lt-LT" w:eastAsia="en-US" w:bidi="ar-SA"/>
        </w:rPr>
        <w:t xml:space="preserve"> </w:t>
      </w:r>
      <w:r>
        <w:rPr>
          <w:rFonts w:eastAsia="Calibri" w:cs="DejaVu Sans"/>
          <w:i w:val="false"/>
          <w:iCs w:val="false"/>
          <w:color w:val="00000A"/>
          <w:kern w:val="0"/>
          <w:sz w:val="22"/>
          <w:szCs w:val="22"/>
          <w:lang w:val="lt-LT" w:eastAsia="en-US" w:bidi="ar-SA"/>
        </w:rPr>
        <w:t xml:space="preserve">skirtas </w:t>
      </w:r>
      <w:r>
        <w:rPr>
          <w:rFonts w:eastAsia="Calibri" w:cs="DejaVu Sans"/>
          <w:i w:val="false"/>
          <w:iCs w:val="false"/>
          <w:color w:val="00000A"/>
          <w:kern w:val="0"/>
          <w:sz w:val="22"/>
          <w:szCs w:val="22"/>
          <w:lang w:val="lt-LT" w:eastAsia="en-US" w:bidi="ar-SA"/>
        </w:rPr>
        <w:t xml:space="preserve">tiksliam pranešimo tikslų realizavimui. naudojamas, formalia gramatika paremtas teksto ir teksto variantų generavimo, metodas. </w:t>
      </w:r>
    </w:p>
    <w:p>
      <w:pPr>
        <w:pStyle w:val="Heading1"/>
        <w:numPr>
          <w:ilvl w:val="0"/>
          <w:numId w:val="3"/>
        </w:numPr>
        <w:spacing w:lineRule="auto" w:line="276"/>
        <w:rPr/>
      </w:pPr>
      <w:r>
        <w:rPr/>
        <w:t>Pokyčiai NLG rinkoje – OpenAI NLG rezultatai</w:t>
      </w:r>
    </w:p>
    <w:p>
      <w:pPr>
        <w:pStyle w:val="TextBody"/>
        <w:spacing w:lineRule="auto" w:line="276"/>
        <w:rPr/>
      </w:pPr>
      <w:r>
        <w:rPr/>
      </w:r>
    </w:p>
    <w:p>
      <w:pPr>
        <w:pStyle w:val="Normal"/>
        <w:spacing w:lineRule="auto" w:line="276"/>
        <w:rPr/>
      </w:pPr>
      <w:r>
        <w:rPr>
          <w:lang w:val="lt-LT" w:eastAsia="en-US" w:bidi="ar-SA"/>
        </w:rPr>
        <w:t xml:space="preserve">2019 vasario 14d Open AI </w:t>
      </w:r>
      <w:r>
        <w:rPr>
          <w:lang w:val="lt-LT" w:eastAsia="en-US" w:bidi="ar-SA"/>
        </w:rPr>
        <w:t>Laboratorija</w:t>
      </w:r>
      <w:r>
        <w:rPr>
          <w:lang w:val="lt-LT" w:eastAsia="en-US" w:bidi="ar-SA"/>
        </w:rPr>
        <w:t xml:space="preserve"> </w:t>
      </w:r>
      <w:r>
        <w:rPr>
          <w:lang w:val="lt-LT" w:eastAsia="en-US" w:bidi="ar-SA"/>
        </w:rPr>
        <w:t xml:space="preserve">(https://openai.com/) </w:t>
      </w:r>
      <w:r>
        <w:rPr>
          <w:lang w:val="lt-LT" w:eastAsia="en-US" w:bidi="ar-SA"/>
        </w:rPr>
        <w:t xml:space="preserve">savo žiniatinklyje anonsavo pasiekę itin gerus rezultatus generuojant tekstą </w:t>
      </w:r>
      <w:r>
        <w:rPr>
          <w:lang w:val="lt-LT" w:eastAsia="en-US" w:bidi="ar-SA"/>
        </w:rPr>
        <w:t>pasitelkus dirbtinio intelekto metodą</w:t>
      </w:r>
      <w:r>
        <w:rPr>
          <w:lang w:val="lt-LT" w:eastAsia="en-US" w:bidi="ar-SA"/>
        </w:rPr>
        <w:t xml:space="preserve">. </w:t>
      </w:r>
      <w:r>
        <w:rPr>
          <w:lang w:val="lt-LT" w:eastAsia="en-US" w:bidi="ar-SA"/>
        </w:rPr>
        <w:t>OpenAI Laborotorijos</w:t>
      </w:r>
      <w:r>
        <w:rPr>
          <w:lang w:val="lt-LT" w:eastAsia="en-US" w:bidi="ar-SA"/>
        </w:rPr>
        <w:t xml:space="preserve"> sugeneruotas tekstas išties pasižymi nuoseklumu, įvairove bei rišlumu, todėl, atrodytų, kad NLG problema jau išspręsta [1].</w:t>
      </w:r>
    </w:p>
    <w:p>
      <w:pPr>
        <w:pStyle w:val="Normal"/>
        <w:spacing w:lineRule="auto" w:line="276"/>
        <w:rPr>
          <w:lang w:val="lt-LT" w:eastAsia="en-US" w:bidi="ar-SA"/>
        </w:rPr>
      </w:pPr>
      <w:r>
        <w:rPr>
          <w:lang w:val="lt-LT" w:eastAsia="en-US" w:bidi="ar-SA"/>
        </w:rPr>
      </w:r>
    </w:p>
    <w:p>
      <w:pPr>
        <w:pStyle w:val="Normal"/>
        <w:spacing w:lineRule="auto" w:line="276"/>
        <w:rPr>
          <w:lang w:val="lt-LT" w:eastAsia="en-US" w:bidi="ar-SA"/>
        </w:rPr>
      </w:pPr>
      <w:r>
        <w:rPr>
          <w:lang w:val="lt-LT" w:eastAsia="en-US" w:bidi="ar-SA"/>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1400" cy="2213610"/>
                <wp:effectExtent l="0" t="0" r="0" b="0"/>
                <wp:wrapSquare wrapText="largest"/>
                <wp:docPr id="2" name="Frame10"/>
                <a:graphic xmlns:a="http://schemas.openxmlformats.org/drawingml/2006/main">
                  <a:graphicData uri="http://schemas.microsoft.com/office/word/2010/wordprocessingShape">
                    <wps:wsp>
                      <wps:cNvSpPr/>
                      <wps:spPr>
                        <a:xfrm>
                          <a:off x="0" y="0"/>
                          <a:ext cx="6120720" cy="2212920"/>
                        </a:xfrm>
                        <a:prstGeom prst="rect">
                          <a:avLst/>
                        </a:prstGeom>
                        <a:noFill/>
                        <a:ln>
                          <a:noFill/>
                        </a:ln>
                      </wps:spPr>
                      <wps:style>
                        <a:lnRef idx="0"/>
                        <a:fillRef idx="0"/>
                        <a:effectRef idx="0"/>
                        <a:fontRef idx="minor"/>
                      </wps:style>
                      <wps:txbx>
                        <w:txbxContent>
                          <w:p>
                            <w:pPr>
                              <w:pStyle w:val="Pav"/>
                              <w:spacing w:before="120" w:after="120"/>
                              <w:jc w:val="center"/>
                              <w:rPr/>
                            </w:pPr>
                            <w:r>
                              <w:rPr/>
                              <w:drawing>
                                <wp:inline distT="0" distB="0" distL="0" distR="0">
                                  <wp:extent cx="6119495" cy="1911350"/>
                                  <wp:effectExtent l="0" t="0" r="0" b="0"/>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3"/>
                                          <a:stretch>
                                            <a:fillRect/>
                                          </a:stretch>
                                        </pic:blipFill>
                                        <pic:spPr bwMode="auto">
                                          <a:xfrm>
                                            <a:off x="0" y="0"/>
                                            <a:ext cx="6119495" cy="1911350"/>
                                          </a:xfrm>
                                          <a:prstGeom prst="rect">
                                            <a:avLst/>
                                          </a:prstGeom>
                                        </pic:spPr>
                                      </pic:pic>
                                    </a:graphicData>
                                  </a:graphic>
                                </wp:inline>
                              </w:drawing>
                            </w:r>
                            <w:r>
                              <w:rPr>
                                <w:vanish/>
                                <w:color w:val="auto"/>
                                <w:lang w:val="lt-LT" w:eastAsia="en-US" w:bidi="ar-SA"/>
                              </w:rPr>
                              <w:br/>
                            </w:r>
                            <w:r>
                              <w:rPr>
                                <w:color w:val="auto"/>
                                <w:lang w:val="lt-LT" w:eastAsia="en-US" w:bidi="ar-SA"/>
                              </w:rPr>
                              <w:t xml:space="preserve">Pav </w:t>
                            </w:r>
                            <w:r>
                              <w:rPr/>
                              <w:fldChar w:fldCharType="begin"/>
                            </w:r>
                            <w:r>
                              <w:rPr/>
                              <w:instrText> SEQ Pav \* ARABIC </w:instrText>
                            </w:r>
                            <w:r>
                              <w:rPr/>
                              <w:fldChar w:fldCharType="separate"/>
                            </w:r>
                            <w:r>
                              <w:rPr/>
                              <w:t>1</w:t>
                            </w:r>
                            <w:r>
                              <w:rPr/>
                              <w:fldChar w:fldCharType="end"/>
                            </w:r>
                            <w:r>
                              <w:rPr>
                                <w:color w:val="auto"/>
                                <w:lang w:val="lt-LT" w:eastAsia="en-US" w:bidi="ar-SA"/>
                              </w:rPr>
                              <w:t>: OpenAI sugeneruoto teksto ištrauka</w:t>
                            </w:r>
                          </w:p>
                        </w:txbxContent>
                      </wps:txbx>
                      <wps:bodyPr lIns="0" rIns="0" tIns="0" bIns="0">
                        <a:noAutofit/>
                      </wps:bodyPr>
                    </wps:wsp>
                  </a:graphicData>
                </a:graphic>
              </wp:anchor>
            </w:drawing>
          </mc:Choice>
          <mc:Fallback>
            <w:pict>
              <v:rect id="shape_0" ID="Frame10" stroked="f" style="position:absolute;margin-left:-0.1pt;margin-top:0.05pt;width:481.9pt;height:174.2pt;mso-position-horizontal:center">
                <w10:wrap type="square"/>
                <v:fill o:detectmouseclick="t" on="false"/>
                <v:stroke color="#3465a4" joinstyle="round" endcap="flat"/>
                <v:textbox>
                  <w:txbxContent>
                    <w:p>
                      <w:pPr>
                        <w:pStyle w:val="Pav"/>
                        <w:spacing w:before="120" w:after="120"/>
                        <w:jc w:val="center"/>
                        <w:rPr/>
                      </w:pPr>
                      <w:r>
                        <w:rPr/>
                        <w:drawing>
                          <wp:inline distT="0" distB="0" distL="0" distR="0">
                            <wp:extent cx="6119495" cy="1911350"/>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3"/>
                                    <a:stretch>
                                      <a:fillRect/>
                                    </a:stretch>
                                  </pic:blipFill>
                                  <pic:spPr bwMode="auto">
                                    <a:xfrm>
                                      <a:off x="0" y="0"/>
                                      <a:ext cx="6119495" cy="1911350"/>
                                    </a:xfrm>
                                    <a:prstGeom prst="rect">
                                      <a:avLst/>
                                    </a:prstGeom>
                                  </pic:spPr>
                                </pic:pic>
                              </a:graphicData>
                            </a:graphic>
                          </wp:inline>
                        </w:drawing>
                      </w:r>
                      <w:r>
                        <w:rPr>
                          <w:vanish/>
                          <w:color w:val="auto"/>
                          <w:lang w:val="lt-LT" w:eastAsia="en-US" w:bidi="ar-SA"/>
                        </w:rPr>
                        <w:br/>
                      </w:r>
                      <w:r>
                        <w:rPr>
                          <w:color w:val="auto"/>
                          <w:lang w:val="lt-LT" w:eastAsia="en-US" w:bidi="ar-SA"/>
                        </w:rPr>
                        <w:t xml:space="preserve">Pav </w:t>
                      </w:r>
                      <w:r>
                        <w:rPr/>
                        <w:fldChar w:fldCharType="begin"/>
                      </w:r>
                      <w:r>
                        <w:rPr/>
                        <w:instrText> SEQ Pav \* ARABIC </w:instrText>
                      </w:r>
                      <w:r>
                        <w:rPr/>
                        <w:fldChar w:fldCharType="separate"/>
                      </w:r>
                      <w:r>
                        <w:rPr/>
                        <w:t>1</w:t>
                      </w:r>
                      <w:r>
                        <w:rPr/>
                        <w:fldChar w:fldCharType="end"/>
                      </w:r>
                      <w:r>
                        <w:rPr>
                          <w:color w:val="auto"/>
                          <w:lang w:val="lt-LT" w:eastAsia="en-US" w:bidi="ar-SA"/>
                        </w:rPr>
                        <w:t>: OpenAI sugeneruoto teksto ištrauka</w:t>
                      </w:r>
                    </w:p>
                  </w:txbxContent>
                </v:textbox>
              </v:rect>
            </w:pict>
          </mc:Fallback>
        </mc:AlternateContent>
      </w:r>
    </w:p>
    <w:p>
      <w:pPr>
        <w:pStyle w:val="Normal"/>
        <w:spacing w:lineRule="auto" w:line="276"/>
        <w:rPr/>
      </w:pPr>
      <w:r>
        <w:rPr>
          <w:lang w:val="lt-LT" w:eastAsia="en-US" w:bidi="ar-SA"/>
        </w:rPr>
        <w:t xml:space="preserve">Nors šie rezultatai, </w:t>
      </w:r>
      <w:r>
        <w:rPr>
          <w:lang w:val="lt-LT" w:eastAsia="en-US" w:bidi="ar-SA"/>
        </w:rPr>
        <w:t>tam tikroje srityje,</w:t>
      </w:r>
      <w:r>
        <w:rPr>
          <w:lang w:val="lt-LT" w:eastAsia="en-US" w:bidi="ar-SA"/>
        </w:rPr>
        <w:t xml:space="preserve"> yra iš ties geri, tai nekeičia mūsų projekto tikslų ir neįtakoja pasirenkamų priemonių. </w:t>
      </w:r>
      <w:r>
        <w:rPr>
          <w:lang w:val="lt-LT" w:eastAsia="en-US" w:bidi="ar-SA"/>
        </w:rPr>
        <w:t xml:space="preserve">Mūsų kuriamo produkto tikslai </w:t>
      </w:r>
      <w:r>
        <w:rPr>
          <w:lang w:val="lt-LT" w:eastAsia="en-US" w:bidi="ar-SA"/>
        </w:rPr>
        <w:t>ženkliai skiriasi nuo technologijos naudojamos OpenAI darbe.</w:t>
      </w:r>
    </w:p>
    <w:p>
      <w:pPr>
        <w:pStyle w:val="Normal"/>
        <w:spacing w:lineRule="auto" w:line="276"/>
        <w:rPr>
          <w:lang w:val="lt-LT" w:eastAsia="en-US" w:bidi="ar-SA"/>
        </w:rPr>
      </w:pPr>
      <w:r>
        <w:rPr>
          <w:lang w:val="lt-LT" w:eastAsia="en-US" w:bidi="ar-SA"/>
        </w:rPr>
      </w:r>
    </w:p>
    <w:p>
      <w:pPr>
        <w:pStyle w:val="Normal"/>
        <w:spacing w:lineRule="auto" w:line="276"/>
        <w:rPr/>
      </w:pPr>
      <w:r>
        <w:rPr>
          <w:lang w:val="lt-LT" w:eastAsia="en-US" w:bidi="ar-SA"/>
        </w:rPr>
        <w:t xml:space="preserve">Esminis mūsų darbo tikslas yra sukurti NLG sistemą kuri generuoja tekstą kuris maksimaliai atitinka turimus verslo duomenis. </w:t>
      </w:r>
      <w:r>
        <w:rPr>
          <w:lang w:val="lt-LT" w:eastAsia="en-US" w:bidi="ar-SA"/>
        </w:rPr>
        <w:t>Mes siekiame sukurti technologiją, kuri ne tik pasižymi generuojamo teksto rišlumu, bet ir tiksliai atitinka faktinius duomenis. OpenAI šio reikalavimo netienkina</w:t>
      </w:r>
      <w:r>
        <w:rPr>
          <w:lang w:val="lt-LT" w:eastAsia="en-US" w:bidi="ar-SA"/>
        </w:rPr>
        <w:t xml:space="preserve">. Pavyzdžiui, </w:t>
      </w:r>
      <w:r>
        <w:rPr>
          <w:lang w:val="lt-LT" w:eastAsia="en-US" w:bidi="ar-SA"/>
        </w:rPr>
        <w:t>OpenAI sugeneruotas sakinys, su faktus neatitinkančiais teiginiais:</w:t>
      </w:r>
    </w:p>
    <w:p>
      <w:pPr>
        <w:pStyle w:val="Normal"/>
        <w:spacing w:lineRule="auto" w:line="276"/>
        <w:rPr>
          <w:lang w:val="lt-LT" w:eastAsia="en-US" w:bidi="ar-SA"/>
        </w:rPr>
      </w:pPr>
      <w:r>
        <w:rPr>
          <w:lang w:val="lt-LT" w:eastAsia="en-US" w:bidi="ar-SA"/>
        </w:rPr>
      </w:r>
    </w:p>
    <w:p>
      <w:pPr>
        <w:pStyle w:val="Normal"/>
        <w:spacing w:lineRule="auto" w:line="276"/>
        <w:ind w:left="612" w:right="0" w:hanging="0"/>
        <w:rPr>
          <w:i/>
          <w:i/>
          <w:iCs/>
        </w:rPr>
      </w:pPr>
      <w:r>
        <w:rPr>
          <w:i/>
          <w:iCs/>
          <w:lang w:val="lt-LT" w:eastAsia="en-US" w:bidi="ar-SA"/>
        </w:rPr>
        <w:t xml:space="preserve">The scientist named the population, after their distinctive horn, Ovid’s Unicorn. These </w:t>
      </w:r>
      <w:r>
        <w:rPr>
          <w:b/>
          <w:bCs/>
          <w:i/>
          <w:iCs/>
          <w:lang w:val="lt-LT" w:eastAsia="en-US" w:bidi="ar-SA"/>
        </w:rPr>
        <w:t>four-horned</w:t>
      </w:r>
      <w:r>
        <w:rPr>
          <w:i/>
          <w:iCs/>
          <w:lang w:val="lt-LT" w:eastAsia="en-US" w:bidi="ar-SA"/>
        </w:rPr>
        <w:t xml:space="preserve">, silver-white </w:t>
      </w:r>
      <w:r>
        <w:rPr>
          <w:b/>
          <w:bCs/>
          <w:i/>
          <w:iCs/>
          <w:lang w:val="lt-LT" w:eastAsia="en-US" w:bidi="ar-SA"/>
        </w:rPr>
        <w:t>unicorns</w:t>
      </w:r>
      <w:r>
        <w:rPr>
          <w:i/>
          <w:iCs/>
          <w:lang w:val="lt-LT" w:eastAsia="en-US" w:bidi="ar-SA"/>
        </w:rPr>
        <w:t xml:space="preserve"> were previously unknown to science.</w:t>
      </w:r>
    </w:p>
    <w:p>
      <w:pPr>
        <w:pStyle w:val="Normal"/>
        <w:spacing w:lineRule="auto" w:line="276"/>
        <w:rPr>
          <w:lang w:val="lt-LT" w:eastAsia="en-US" w:bidi="ar-SA"/>
        </w:rPr>
      </w:pPr>
      <w:r>
        <w:rPr>
          <w:lang w:val="lt-LT" w:eastAsia="en-US" w:bidi="ar-SA"/>
        </w:rPr>
      </w:r>
    </w:p>
    <w:p>
      <w:pPr>
        <w:pStyle w:val="Normal"/>
        <w:numPr>
          <w:ilvl w:val="0"/>
          <w:numId w:val="7"/>
        </w:numPr>
        <w:spacing w:lineRule="auto" w:line="276"/>
        <w:rPr/>
      </w:pPr>
      <w:r>
        <w:rPr>
          <w:lang w:val="lt-LT" w:eastAsia="en-US" w:bidi="ar-SA"/>
        </w:rPr>
        <w:t>Vienaragiai nėra keturragiai gyvūnai</w:t>
      </w:r>
    </w:p>
    <w:p>
      <w:pPr>
        <w:pStyle w:val="Normal"/>
        <w:numPr>
          <w:ilvl w:val="0"/>
          <w:numId w:val="7"/>
        </w:numPr>
        <w:spacing w:lineRule="auto" w:line="276"/>
        <w:rPr/>
      </w:pPr>
      <w:r>
        <w:rPr>
          <w:lang w:val="lt-LT" w:eastAsia="en-US" w:bidi="ar-SA"/>
        </w:rPr>
        <w:t>„</w:t>
      </w:r>
      <w:r>
        <w:rPr>
          <w:lang w:val="lt-LT" w:eastAsia="en-US" w:bidi="ar-SA"/>
        </w:rPr>
        <w:t>Ovid’s“ niekaip nenurodo į vieno rago savybę, todėl ši konstrucija net nėra logiška.</w:t>
      </w:r>
    </w:p>
    <w:p>
      <w:pPr>
        <w:pStyle w:val="Normal"/>
        <w:spacing w:lineRule="auto" w:line="276"/>
        <w:rPr>
          <w:lang w:val="lt-LT" w:eastAsia="en-US" w:bidi="ar-SA"/>
        </w:rPr>
      </w:pPr>
      <w:r>
        <w:rPr>
          <w:lang w:val="lt-LT" w:eastAsia="en-US" w:bidi="ar-SA"/>
        </w:rPr>
      </w:r>
    </w:p>
    <w:p>
      <w:pPr>
        <w:pStyle w:val="Normal"/>
        <w:spacing w:lineRule="auto" w:line="276"/>
        <w:rPr/>
      </w:pPr>
      <w:r>
        <w:rPr>
          <w:lang w:val="lt-LT" w:eastAsia="en-US" w:bidi="ar-SA"/>
        </w:rPr>
        <w:t>Tokio teksto negalima naudoti jokioje verslo aplinkoje, kur tikslumas yra būtina teksto savybė. Galbūt, tolimesniame projekto vystymo etape mes panaudosime OpenAI GPT-2 metodą [2], bet tik lokalių teksto dalių generavimui (frazės, šalutiniai sakiniai).</w:t>
      </w:r>
    </w:p>
    <w:p>
      <w:pPr>
        <w:pStyle w:val="Heading1"/>
        <w:numPr>
          <w:ilvl w:val="0"/>
          <w:numId w:val="3"/>
        </w:numPr>
        <w:spacing w:lineRule="auto" w:line="276"/>
        <w:rPr/>
      </w:pPr>
      <w:r>
        <w:rPr/>
        <w:t xml:space="preserve">Automatizuotas dokumento plano redaktorius </w:t>
      </w:r>
    </w:p>
    <w:p>
      <w:pPr>
        <w:pStyle w:val="Heading2"/>
        <w:numPr>
          <w:ilvl w:val="1"/>
          <w:numId w:val="3"/>
        </w:numPr>
        <w:spacing w:lineRule="auto" w:line="276"/>
        <w:rPr/>
      </w:pPr>
      <w:bookmarkStart w:id="2" w:name="__RefHeading___Toc803_4054088796"/>
      <w:bookmarkEnd w:id="2"/>
      <w:r>
        <w:rPr/>
        <w:t>Veiklos aprašas</w:t>
      </w:r>
    </w:p>
    <w:p>
      <w:pPr>
        <w:pStyle w:val="Normal"/>
        <w:spacing w:lineRule="auto" w:line="276"/>
        <w:rPr>
          <w:lang w:val="lt-LT" w:eastAsia="en-US" w:bidi="ar-SA"/>
        </w:rPr>
      </w:pPr>
      <w:r>
        <w:rPr>
          <w:lang w:val="lt-LT" w:eastAsia="en-US" w:bidi="ar-SA"/>
        </w:rPr>
      </w:r>
    </w:p>
    <w:p>
      <w:pPr>
        <w:pStyle w:val="Normal"/>
        <w:spacing w:lineRule="auto" w:line="276"/>
        <w:jc w:val="both"/>
        <w:rPr/>
      </w:pPr>
      <w:r>
        <w:rPr>
          <w:lang w:val="lt-LT" w:eastAsia="en-US" w:bidi="ar-SA"/>
        </w:rPr>
        <w:t xml:space="preserve">Daugialypio dokumento ruošimo (angl: </w:t>
      </w:r>
      <w:r>
        <w:rPr>
          <w:i/>
          <w:iCs/>
          <w:lang w:val="lt-LT" w:eastAsia="en-US" w:bidi="ar-SA"/>
        </w:rPr>
        <w:t>augmented writer</w:t>
      </w:r>
      <w:r>
        <w:rPr>
          <w:lang w:val="lt-LT" w:eastAsia="en-US" w:bidi="ar-SA"/>
        </w:rPr>
        <w:t>) vartotojo aplinka, leidžianti aprašyti komunikacijos tikslus ir bendrą dokumento planą, yra vienas iš esminių kuriamo produkto komponentų. Šiame etape mes tęsiame jo vystymą pridėdami daugiau galimybių aprašyti teksto tikslams, kontroliuoti žodyną, bei įvesties duomenis (t. y. tie duomenys apie kuriuos yra kuriamas tekstas).</w:t>
      </w:r>
    </w:p>
    <w:p>
      <w:pPr>
        <w:pStyle w:val="Normal"/>
        <w:spacing w:lineRule="auto" w:line="276"/>
        <w:jc w:val="both"/>
        <w:rPr>
          <w:lang w:val="lt-LT" w:eastAsia="en-US" w:bidi="ar-SA"/>
        </w:rPr>
      </w:pPr>
      <w:r>
        <w:rPr>
          <w:lang w:val="lt-LT" w:eastAsia="en-US" w:bidi="ar-SA"/>
        </w:rPr>
      </w:r>
    </w:p>
    <w:p>
      <w:pPr>
        <w:pStyle w:val="Normal"/>
        <w:spacing w:lineRule="auto" w:line="276"/>
        <w:jc w:val="both"/>
        <w:rPr/>
      </w:pPr>
      <w:r>
        <w:rPr>
          <w:lang w:val="lt-LT" w:eastAsia="en-US" w:bidi="ar-SA"/>
        </w:rPr>
        <w:t>Antrame etape padarytas Google Blockly [3] vizualinio programavimo kalbos pasirinkimas pasitvirtino ir mes toliau vystome savo sprendimą šio atviro kodo produkto pagrindu.</w:t>
      </w:r>
    </w:p>
    <w:p>
      <w:pPr>
        <w:pStyle w:val="Normal"/>
        <w:spacing w:lineRule="auto" w:line="276"/>
        <w:ind w:left="0" w:right="0" w:hanging="0"/>
        <w:rPr>
          <w:lang w:val="lt-LT" w:eastAsia="en-US" w:bidi="ar-SA"/>
        </w:rPr>
      </w:pPr>
      <w:r>
        <w:rPr>
          <w:lang w:val="lt-LT" w:eastAsia="en-US" w:bidi="ar-SA"/>
        </w:rPr>
      </w:r>
    </w:p>
    <w:p>
      <w:pPr>
        <w:pStyle w:val="Heading2"/>
        <w:numPr>
          <w:ilvl w:val="1"/>
          <w:numId w:val="3"/>
        </w:numPr>
        <w:spacing w:lineRule="auto" w:line="276"/>
        <w:rPr/>
      </w:pPr>
      <w:bookmarkStart w:id="3" w:name="__RefHeading___Toc805_4054088796"/>
      <w:bookmarkEnd w:id="3"/>
      <w:r>
        <w:rPr/>
        <w:t>Veiklos vykdymo eiga</w:t>
      </w:r>
    </w:p>
    <w:p>
      <w:pPr>
        <w:pStyle w:val="Normal"/>
        <w:spacing w:lineRule="auto" w:line="276"/>
        <w:rPr>
          <w:lang w:val="lt-LT" w:eastAsia="en-US" w:bidi="ar-SA"/>
        </w:rPr>
      </w:pPr>
      <w:r>
        <w:rPr>
          <w:lang w:val="lt-LT" w:eastAsia="en-US" w:bidi="ar-SA"/>
        </w:rPr>
      </w:r>
    </w:p>
    <w:p>
      <w:pPr>
        <w:pStyle w:val="Normal"/>
        <w:spacing w:lineRule="auto" w:line="276"/>
        <w:jc w:val="both"/>
        <w:rPr/>
      </w:pPr>
      <w:r>
        <w:rPr>
          <w:lang w:val="lt-LT" w:eastAsia="en-US" w:bidi="ar-SA"/>
        </w:rPr>
        <w:t xml:space="preserve">Daugialypio dokumento kūrimo įgyvendinimas yra atliktas panaudojant vizualinio programavimo paradigma (angl: </w:t>
      </w:r>
      <w:r>
        <w:rPr>
          <w:i/>
          <w:iCs/>
          <w:lang w:val="lt-LT" w:eastAsia="en-US" w:bidi="ar-SA"/>
        </w:rPr>
        <w:t>visual programming</w:t>
      </w:r>
      <w:r>
        <w:rPr>
          <w:i w:val="false"/>
          <w:iCs w:val="false"/>
          <w:lang w:val="lt-LT" w:eastAsia="en-US" w:bidi="ar-SA"/>
        </w:rPr>
        <w:t>)</w:t>
      </w:r>
      <w:r>
        <w:rPr>
          <w:i/>
          <w:iCs/>
          <w:lang w:val="lt-LT" w:eastAsia="en-US" w:bidi="ar-SA"/>
        </w:rPr>
        <w:t xml:space="preserve">, </w:t>
      </w:r>
      <w:r>
        <w:rPr>
          <w:i w:val="false"/>
          <w:iCs w:val="false"/>
          <w:lang w:val="lt-LT" w:eastAsia="en-US" w:bidi="ar-SA"/>
        </w:rPr>
        <w:t xml:space="preserve">kurios vystymui kalbos generavimo plano aprašymo srityje mes naudojame ankstesnėje ataskaitoje aprašytą studiją [4]. </w:t>
      </w:r>
    </w:p>
    <w:p>
      <w:pPr>
        <w:pStyle w:val="Normal"/>
        <w:spacing w:lineRule="auto" w:line="276"/>
        <w:jc w:val="both"/>
        <w:rPr>
          <w:i w:val="false"/>
          <w:i w:val="false"/>
          <w:iCs w:val="false"/>
          <w:lang w:val="lt-LT" w:eastAsia="en-US" w:bidi="ar-SA"/>
        </w:rPr>
      </w:pPr>
      <w:r>
        <w:rPr>
          <w:i w:val="false"/>
          <w:iCs w:val="false"/>
          <w:lang w:val="lt-LT" w:eastAsia="en-US" w:bidi="ar-SA"/>
        </w:rPr>
      </w:r>
    </w:p>
    <w:p>
      <w:pPr>
        <w:pStyle w:val="Normal"/>
        <w:spacing w:lineRule="auto" w:line="276"/>
        <w:jc w:val="both"/>
        <w:rPr/>
      </w:pPr>
      <w:r>
        <w:rPr>
          <w:i w:val="false"/>
          <w:iCs w:val="false"/>
          <w:lang w:val="lt-LT" w:eastAsia="en-US" w:bidi="ar-SA"/>
        </w:rPr>
        <w:t xml:space="preserve">Šiame etape mes siekėme suteikti visus instrumentus reikiamus dokumento plano aprašymui (žr paveikslą: </w:t>
      </w:r>
      <w:r>
        <w:rPr>
          <w:i w:val="false"/>
          <w:iCs w:val="false"/>
        </w:rPr>
        <w:fldChar w:fldCharType="begin"/>
      </w:r>
      <w:r>
        <w:rPr>
          <w:i w:val="false"/>
          <w:iCs w:val="false"/>
        </w:rPr>
        <w:instrText> REF Ref_Pav1_full \h </w:instrText>
      </w:r>
      <w:r>
        <w:rPr>
          <w:i w:val="false"/>
          <w:iCs w:val="false"/>
        </w:rPr>
        <w:fldChar w:fldCharType="separate"/>
      </w:r>
      <w:r>
        <w:rPr>
          <w:i w:val="false"/>
          <w:iCs w:val="false"/>
        </w:rPr>
        <w:t>Pav 2: Dokumento plano kūrimo priemonė</w:t>
      </w:r>
      <w:r>
        <w:rPr>
          <w:i w:val="false"/>
          <w:iCs w:val="false"/>
        </w:rPr>
        <w:fldChar w:fldCharType="end"/>
      </w:r>
      <w:r>
        <w:rPr>
          <w:i w:val="false"/>
          <w:iCs w:val="false"/>
          <w:lang w:val="lt-LT" w:eastAsia="en-US" w:bidi="ar-SA"/>
        </w:rPr>
        <w:t>):</w:t>
      </w:r>
    </w:p>
    <w:p>
      <w:pPr>
        <w:pStyle w:val="Normal"/>
        <w:spacing w:lineRule="auto" w:line="276"/>
        <w:jc w:val="both"/>
        <w:rPr>
          <w:i w:val="false"/>
          <w:i w:val="false"/>
          <w:iCs w:val="false"/>
          <w:lang w:val="lt-LT" w:eastAsia="en-US" w:bidi="ar-SA"/>
        </w:rPr>
      </w:pPr>
      <w:r>
        <w:rPr>
          <w:i w:val="false"/>
          <w:iCs w:val="false"/>
          <w:lang w:val="lt-LT" w:eastAsia="en-US" w:bidi="ar-SA"/>
        </w:rPr>
      </w:r>
    </w:p>
    <w:p>
      <w:pPr>
        <w:pStyle w:val="Normal"/>
        <w:numPr>
          <w:ilvl w:val="0"/>
          <w:numId w:val="6"/>
        </w:numPr>
        <w:spacing w:lineRule="auto" w:line="276" w:before="114" w:after="114"/>
        <w:jc w:val="both"/>
        <w:rPr/>
      </w:pPr>
      <w:r>
        <w:rPr>
          <w:i/>
          <w:iCs/>
          <w:lang w:val="lt-LT" w:eastAsia="en-US" w:bidi="ar-SA"/>
        </w:rPr>
        <w:t>Duomenų kontrolė</w:t>
      </w:r>
      <w:r>
        <w:rPr>
          <w:i w:val="false"/>
          <w:iCs w:val="false"/>
          <w:lang w:val="lt-LT" w:eastAsia="en-US" w:bidi="ar-SA"/>
        </w:rPr>
        <w:t xml:space="preserve"> (</w:t>
      </w:r>
      <w:r>
        <w:rPr>
          <w:i w:val="false"/>
          <w:iCs w:val="false"/>
          <w:lang w:val="lt-LT" w:eastAsia="en-US" w:bidi="ar-SA"/>
        </w:rPr>
        <w:t xml:space="preserve">ateityje </w:t>
      </w:r>
      <w:r>
        <w:rPr>
          <w:i w:val="false"/>
          <w:iCs w:val="false"/>
          <w:lang w:val="lt-LT" w:eastAsia="en-US" w:bidi="ar-SA"/>
        </w:rPr>
        <w:t>ontologija ar</w:t>
      </w:r>
      <w:r>
        <w:rPr>
          <w:i w:val="false"/>
          <w:iCs w:val="false"/>
          <w:lang w:val="lt-LT" w:eastAsia="en-US" w:bidi="ar-SA"/>
        </w:rPr>
        <w:t>ba</w:t>
      </w:r>
      <w:r>
        <w:rPr>
          <w:i w:val="false"/>
          <w:iCs w:val="false"/>
          <w:lang w:val="lt-LT" w:eastAsia="en-US" w:bidi="ar-SA"/>
        </w:rPr>
        <w:t xml:space="preserve"> žinių grafas, atspindintis prekių struktūrą) – šiuo metu mes leidžiame įkrauti, paprastą duomenų rinkinį, nekreipdami dėmesio į vidines sąsajas. T.y. paprasta duomenų lentelė (CSV failas). Vėliau šis komponentas plėsis šiomis kryptimis</w:t>
      </w:r>
    </w:p>
    <w:p>
      <w:pPr>
        <w:pStyle w:val="Normal"/>
        <w:numPr>
          <w:ilvl w:val="1"/>
          <w:numId w:val="6"/>
        </w:numPr>
        <w:spacing w:lineRule="auto" w:line="276" w:before="114" w:after="114"/>
        <w:jc w:val="both"/>
        <w:rPr/>
      </w:pPr>
      <w:r>
        <w:rPr>
          <w:i w:val="false"/>
          <w:iCs w:val="false"/>
          <w:lang w:val="lt-LT" w:eastAsia="en-US" w:bidi="ar-SA"/>
        </w:rPr>
        <w:t>Atlikti duomenų, jų tipų ir jų sąsajų analizę. Pavyzdžiui aprašyti, kad bėgimo bato dalis yra jo padas, kuris yra itin svarbus komponentas kuriant prekę aprašantį tekstą.</w:t>
      </w:r>
    </w:p>
    <w:p>
      <w:pPr>
        <w:pStyle w:val="Normal"/>
        <w:numPr>
          <w:ilvl w:val="1"/>
          <w:numId w:val="6"/>
        </w:numPr>
        <w:spacing w:lineRule="auto" w:line="276" w:before="114" w:after="114"/>
        <w:jc w:val="both"/>
        <w:rPr/>
      </w:pPr>
      <w:r>
        <w:rPr>
          <w:i w:val="false"/>
          <w:iCs w:val="false"/>
          <w:lang w:val="lt-LT" w:eastAsia="en-US" w:bidi="ar-SA"/>
        </w:rPr>
        <w:t>Duomenų praturtinimas naudojant veiklos taisyklių variklį. Pavyzdžiui, leisti sukurti taisyklę kuri sako,</w:t>
      </w:r>
      <w:r>
        <w:rPr>
          <w:i/>
          <w:iCs/>
          <w:lang w:val="lt-LT" w:eastAsia="en-US" w:bidi="ar-SA"/>
        </w:rPr>
        <w:t xml:space="preserve"> jei</w:t>
      </w:r>
      <w:r>
        <w:rPr>
          <w:i w:val="false"/>
          <w:iCs w:val="false"/>
          <w:lang w:val="lt-LT" w:eastAsia="en-US" w:bidi="ar-SA"/>
        </w:rPr>
        <w:t xml:space="preserve"> bato kaina yra daugiau nei 150eur, </w:t>
      </w:r>
      <w:r>
        <w:rPr>
          <w:i/>
          <w:iCs/>
          <w:lang w:val="lt-LT" w:eastAsia="en-US" w:bidi="ar-SA"/>
        </w:rPr>
        <w:t xml:space="preserve">tai </w:t>
      </w:r>
      <w:r>
        <w:rPr>
          <w:i w:val="false"/>
          <w:iCs w:val="false"/>
          <w:lang w:val="lt-LT" w:eastAsia="en-US" w:bidi="ar-SA"/>
        </w:rPr>
        <w:t>prie duomenų rinkinio pridėti lauką - ‘brangus’. Šiuos papildomus laukus, NLG sistema gali naudoti generavimo logikos valdymui.</w:t>
      </w:r>
    </w:p>
    <w:p>
      <w:pPr>
        <w:pStyle w:val="Normal"/>
        <w:numPr>
          <w:ilvl w:val="0"/>
          <w:numId w:val="6"/>
        </w:numPr>
        <w:spacing w:lineRule="auto" w:line="276" w:before="114" w:after="114"/>
        <w:jc w:val="both"/>
        <w:rPr/>
      </w:pPr>
      <w:r>
        <w:rPr>
          <w:i/>
          <w:iCs/>
          <w:lang w:val="lt-LT" w:eastAsia="en-US" w:bidi="ar-SA"/>
        </w:rPr>
        <w:t>Leksikono kontrolė</w:t>
      </w:r>
      <w:r>
        <w:rPr>
          <w:i w:val="false"/>
          <w:iCs w:val="false"/>
          <w:lang w:val="lt-LT" w:eastAsia="en-US" w:bidi="ar-SA"/>
        </w:rPr>
        <w:t xml:space="preserve"> – vartotojas turi valdyti kada ir kokie žodžiai ir išraiškos yra naudojamos tam tikrose teksto vietose. Ši galimybė yra svarbi todėl, kad dažnai konkretaus žodyno vartojimas yra patvirtinamas pagal įmonės marketingo strategiją ar atitinka griežtas teisines formuluotes. Šiame komponente, mūsų NLG sistema taip pat leis importuoti sinonimų rinkinius iš WordNet duomenų bazės [5].</w:t>
      </w:r>
    </w:p>
    <w:p>
      <w:pPr>
        <w:pStyle w:val="Normal"/>
        <w:numPr>
          <w:ilvl w:val="0"/>
          <w:numId w:val="6"/>
        </w:numPr>
        <w:spacing w:lineRule="auto" w:line="276" w:before="114" w:after="114"/>
        <w:jc w:val="both"/>
        <w:rPr/>
      </w:pPr>
      <w:r>
        <w:rPr>
          <w:i/>
          <w:iCs/>
          <w:lang w:val="lt-LT" w:eastAsia="en-US" w:bidi="ar-SA"/>
        </w:rPr>
        <w:t>Teksto planavimo darbo laukas</w:t>
      </w:r>
      <w:r>
        <w:rPr>
          <w:i w:val="false"/>
          <w:iCs w:val="false"/>
          <w:lang w:val="lt-LT" w:eastAsia="en-US" w:bidi="ar-SA"/>
        </w:rPr>
        <w:t xml:space="preserve"> – vizualaus programavimo erdvė. Šio etapo metu buvo vystoma gramatikos validavimo veikla. T.y. kuriant dokumento planą sistema neleidžia kurti netinkamų konstrukcijų. Tokiu būdu, kalbos realizavimo komponentas neturės būti daromas nereikalingai sudėtingas. Jam nereikės atlikti bazinių dokumento planto teisingumo patikrinimo operacijų.</w:t>
      </w:r>
    </w:p>
    <w:p>
      <w:pPr>
        <w:pStyle w:val="Normal"/>
        <w:numPr>
          <w:ilvl w:val="0"/>
          <w:numId w:val="6"/>
        </w:numPr>
        <w:spacing w:lineRule="auto" w:line="276" w:before="114" w:after="114"/>
        <w:jc w:val="both"/>
        <w:rPr/>
      </w:pPr>
      <w:r>
        <w:rPr>
          <w:i/>
          <w:iCs/>
          <w:lang w:val="lt-LT" w:eastAsia="en-US" w:bidi="ar-SA"/>
        </w:rPr>
        <w:t>Teksto plano komponentų rinkinys</w:t>
      </w:r>
      <w:r>
        <w:rPr>
          <w:i w:val="false"/>
          <w:iCs w:val="false"/>
          <w:lang w:val="lt-LT" w:eastAsia="en-US" w:bidi="ar-SA"/>
        </w:rPr>
        <w:t xml:space="preserve"> – teksto plano komponentai turi suteikti vartotojui plačias galimybes aprašyti norimas teksto struktūras.</w:t>
      </w:r>
    </w:p>
    <w:p>
      <w:pPr>
        <w:pStyle w:val="Normal"/>
        <w:numPr>
          <w:ilvl w:val="1"/>
          <w:numId w:val="6"/>
        </w:numPr>
        <w:spacing w:lineRule="auto" w:line="276" w:before="114" w:after="114"/>
        <w:jc w:val="both"/>
        <w:rPr/>
      </w:pPr>
      <w:r>
        <w:rPr>
          <w:i/>
          <w:iCs/>
          <w:lang w:val="lt-LT" w:eastAsia="en-US" w:bidi="ar-SA"/>
        </w:rPr>
        <w:t>Document</w:t>
      </w:r>
      <w:r>
        <w:rPr>
          <w:i w:val="false"/>
          <w:iCs w:val="false"/>
          <w:lang w:val="lt-LT" w:eastAsia="en-US" w:bidi="ar-SA"/>
        </w:rPr>
        <w:t xml:space="preserve"> – dokumento struktūrą valdantys komponentai. Čia esantis </w:t>
      </w:r>
      <w:r>
        <w:rPr>
          <w:i/>
          <w:iCs/>
          <w:lang w:val="lt-LT" w:eastAsia="en-US" w:bidi="ar-SA"/>
        </w:rPr>
        <w:t>segment</w:t>
      </w:r>
      <w:r>
        <w:rPr>
          <w:i w:val="false"/>
          <w:iCs w:val="false"/>
          <w:lang w:val="lt-LT" w:eastAsia="en-US" w:bidi="ar-SA"/>
        </w:rPr>
        <w:t xml:space="preserve"> komponentas leidža apibrėžti pagrindines dokumento dalis ir jų rašymo stilių.</w:t>
      </w:r>
    </w:p>
    <w:p>
      <w:pPr>
        <w:pStyle w:val="Normal"/>
        <w:numPr>
          <w:ilvl w:val="1"/>
          <w:numId w:val="6"/>
        </w:numPr>
        <w:spacing w:lineRule="auto" w:line="276" w:before="114" w:after="114"/>
        <w:jc w:val="both"/>
        <w:rPr/>
      </w:pPr>
      <w:r>
        <w:rPr>
          <w:i/>
          <w:iCs/>
          <w:lang w:val="lt-LT" w:eastAsia="en-US" w:bidi="ar-SA"/>
        </w:rPr>
        <w:t>Topics –</w:t>
      </w:r>
      <w:r>
        <w:rPr>
          <w:i w:val="false"/>
          <w:iCs w:val="false"/>
          <w:lang w:val="lt-LT" w:eastAsia="en-US" w:bidi="ar-SA"/>
        </w:rPr>
        <w:t xml:space="preserve"> teksto temų pasirinkimo komponentas, čia vartotojas gali rinktis apie koki</w:t>
      </w:r>
      <w:r>
        <w:rPr>
          <w:i w:val="false"/>
          <w:iCs w:val="false"/>
          <w:lang w:val="lt-LT" w:eastAsia="en-US" w:bidi="ar-SA"/>
        </w:rPr>
        <w:t>ą</w:t>
      </w:r>
      <w:r>
        <w:rPr>
          <w:i w:val="false"/>
          <w:iCs w:val="false"/>
          <w:lang w:val="lt-LT" w:eastAsia="en-US" w:bidi="ar-SA"/>
        </w:rPr>
        <w:t xml:space="preserve"> prekę ar jos savybes reikia kurti tekstą.</w:t>
      </w:r>
    </w:p>
    <w:p>
      <w:pPr>
        <w:pStyle w:val="Normal"/>
        <w:numPr>
          <w:ilvl w:val="1"/>
          <w:numId w:val="6"/>
        </w:numPr>
        <w:spacing w:lineRule="auto" w:line="276" w:before="114" w:after="114"/>
        <w:jc w:val="both"/>
        <w:rPr>
          <w:i/>
          <w:i/>
          <w:iCs/>
        </w:rPr>
      </w:pPr>
      <w:r>
        <w:rPr>
          <w:i/>
          <w:iCs/>
          <w:lang w:val="lt-LT" w:eastAsia="en-US" w:bidi="ar-SA"/>
        </w:rPr>
        <w:t>Rhetoric</w:t>
      </w:r>
      <w:r>
        <w:rPr>
          <w:i w:val="false"/>
          <w:iCs w:val="false"/>
          <w:lang w:val="lt-LT" w:eastAsia="en-US" w:bidi="ar-SA"/>
        </w:rPr>
        <w:t xml:space="preserve"> – ankstesnėse ataskaitose buvo aprašyta, kaip mes planuojame naudoti </w:t>
      </w:r>
      <w:r>
        <w:rPr>
          <w:i/>
          <w:iCs/>
          <w:lang w:val="lt-LT" w:eastAsia="en-US" w:bidi="ar-SA"/>
        </w:rPr>
        <w:t>Rethorical Structure Theory</w:t>
      </w:r>
      <w:r>
        <w:rPr>
          <w:i w:val="false"/>
          <w:iCs w:val="false"/>
          <w:lang w:val="lt-LT" w:eastAsia="en-US" w:bidi="ar-SA"/>
        </w:rPr>
        <w:t xml:space="preserve"> [6]. Šie elementai leidžia valdyti kokiu būdu yra susiejamos skirtingos teksto temos. </w:t>
      </w:r>
      <w:r>
        <w:rPr>
          <w:i w:val="false"/>
          <w:iCs w:val="false"/>
          <w:u w:val="single"/>
          <w:lang w:val="lt-LT" w:eastAsia="en-US" w:bidi="ar-SA"/>
        </w:rPr>
        <w:t>Šiuo metu RST valdymas nėra pilnai aprašytas ir suprojektuotas. Tai bus viena iš pagrindinių sekančio etapo veiklų</w:t>
      </w:r>
      <w:r>
        <w:rPr>
          <w:i w:val="false"/>
          <w:iCs w:val="false"/>
          <w:lang w:val="lt-LT" w:eastAsia="en-US" w:bidi="ar-SA"/>
        </w:rPr>
        <w:t>.</w:t>
      </w:r>
    </w:p>
    <w:p>
      <w:pPr>
        <w:pStyle w:val="Normal"/>
        <w:spacing w:lineRule="auto" w:line="276" w:before="114" w:after="114"/>
        <w:rPr>
          <w:i w:val="false"/>
          <w:i w:val="false"/>
          <w:iCs w:val="false"/>
          <w:lang w:val="lt-LT" w:eastAsia="en-US" w:bidi="ar-SA"/>
        </w:rPr>
      </w:pPr>
      <w:r>
        <w:rPr>
          <w:i w:val="false"/>
          <w:iCs w:val="false"/>
          <w:lang w:val="lt-LT" w:eastAsia="en-US" w:bidi="ar-SA"/>
        </w:rPr>
      </w:r>
    </w:p>
    <w:p>
      <w:pPr>
        <w:pStyle w:val="Heading2"/>
        <w:numPr>
          <w:ilvl w:val="1"/>
          <w:numId w:val="3"/>
        </w:numPr>
        <w:spacing w:lineRule="auto" w:line="276"/>
        <w:rPr/>
      </w:pPr>
      <w:bookmarkStart w:id="4" w:name="__RefHeading___Toc807_4054088796"/>
      <w:bookmarkEnd w:id="4"/>
      <w:r>
        <w:rPr/>
        <w:t>Rezultatai</w:t>
      </w:r>
    </w:p>
    <w:p>
      <w:pPr>
        <w:pStyle w:val="Normal"/>
        <w:spacing w:lineRule="auto" w:line="276"/>
        <w:rPr/>
      </w:pPr>
      <w:r>
        <w:rPr/>
      </w:r>
    </w:p>
    <w:p>
      <w:pPr>
        <w:pStyle w:val="Normal"/>
        <w:spacing w:lineRule="auto" w:line="276"/>
        <w:rPr>
          <w:lang w:val="lt-LT" w:eastAsia="en-US" w:bidi="ar-SA"/>
        </w:rPr>
      </w:pPr>
      <w:r>
        <w:rPr>
          <w:lang w:val="lt-LT" w:eastAsia="en-US" w:bidi="ar-SA"/>
        </w:rPr>
        <w:t>Šiuo metu įgyvendintas dokumento plano redakturius yra pasiekiamas, šiuo adresu:</w:t>
      </w:r>
    </w:p>
    <w:p>
      <w:pPr>
        <w:pStyle w:val="Normal"/>
        <w:spacing w:lineRule="auto" w:line="276"/>
        <w:rPr>
          <w:lang w:val="lt-LT" w:eastAsia="en-US" w:bidi="ar-SA"/>
        </w:rPr>
      </w:pPr>
      <w:r>
        <w:rPr>
          <w:lang w:val="lt-LT" w:eastAsia="en-US" w:bidi="ar-SA"/>
        </w:rPr>
      </w:r>
    </w:p>
    <w:p>
      <w:pPr>
        <w:pStyle w:val="Normal"/>
        <w:spacing w:lineRule="auto" w:line="276"/>
        <w:rPr/>
      </w:pPr>
      <w:r>
        <w:rPr>
          <w:lang w:val="lt-LT" w:eastAsia="en-US" w:bidi="ar-SA"/>
        </w:rPr>
        <w:tab/>
        <w:tab/>
      </w:r>
      <w:r>
        <w:rPr>
          <w:rStyle w:val="InternetLink"/>
          <w:lang w:val="lt-LT" w:eastAsia="en-US" w:bidi="ar-SA"/>
        </w:rPr>
        <w:t>http://augmented-writer-app.s3-website.eu-central-1.amazonaws.com/</w:t>
      </w:r>
    </w:p>
    <w:p>
      <w:pPr>
        <w:pStyle w:val="Normal"/>
        <w:spacing w:lineRule="auto" w:line="276"/>
        <w:rPr>
          <w:lang w:val="lt-LT" w:eastAsia="en-US" w:bidi="ar-SA"/>
        </w:rPr>
      </w:pPr>
      <w:r>
        <w:rPr>
          <w:lang w:val="lt-LT" w:eastAsia="en-US" w:bidi="ar-SA"/>
        </w:rPr>
      </w:r>
    </w:p>
    <w:p>
      <w:pPr>
        <w:pStyle w:val="Normal"/>
        <w:spacing w:lineRule="auto" w:line="276"/>
        <w:rPr/>
      </w:pPr>
      <w:r>
        <w:rPr>
          <w:lang w:val="lt-LT" w:eastAsia="en-US" w:bidi="ar-SA"/>
        </w:rPr>
        <w:t xml:space="preserve">Sukurta vartotojo sąsaja turi visus pagrindinius elementus reikalingus dokumento plano rengimui ir išeities duomenų pakrovimui (reikia turėti mintyje, kad redaktorius naudoja tik nedidelį duomenų pavyzdį; sukūrus dokumentų generavimo planą, jis yra prijungiamas prie </w:t>
      </w:r>
      <w:r>
        <w:rPr>
          <w:lang w:val="lt-LT" w:eastAsia="en-US" w:bidi="ar-SA"/>
        </w:rPr>
        <w:t xml:space="preserve">elektroninės </w:t>
      </w:r>
      <w:r>
        <w:rPr>
          <w:lang w:val="lt-LT" w:eastAsia="en-US" w:bidi="ar-SA"/>
        </w:rPr>
        <w:t>parduotuvės inventoriaus duomenų bazės).</w:t>
      </w:r>
    </w:p>
    <w:p>
      <w:pPr>
        <w:pStyle w:val="Normal"/>
        <w:spacing w:lineRule="auto" w:line="276"/>
        <w:rPr>
          <w:lang w:val="lt-LT" w:eastAsia="en-US" w:bidi="ar-SA"/>
        </w:rPr>
      </w:pPr>
      <w:r>
        <w:rPr>
          <w:lang w:val="lt-LT" w:eastAsia="en-US" w:bidi="ar-SA"/>
        </w:rPr>
      </w:r>
    </w:p>
    <w:p>
      <w:pPr>
        <w:pStyle w:val="Normal"/>
        <w:spacing w:lineRule="auto" w:line="276"/>
        <w:rPr/>
      </w:pPr>
      <w:r>
        <w:rPr>
          <w:lang w:val="lt-LT" w:eastAsia="en-US" w:bidi="ar-SA"/>
        </w:rPr>
        <w:t>Sekančiame skyriuje (</w:t>
      </w:r>
      <w:r>
        <w:rPr/>
        <w:fldChar w:fldCharType="begin"/>
      </w:r>
      <w:r>
        <w:rPr/>
        <w:instrText> REF __RefHeading___Toc809_4054088796 \n \h </w:instrText>
      </w:r>
      <w:r>
        <w:rPr/>
        <w:fldChar w:fldCharType="separate"/>
      </w:r>
      <w:r>
        <w:rPr/>
        <w:t>5.1</w:t>
      </w:r>
      <w:r>
        <w:rPr/>
        <w:fldChar w:fldCharType="end"/>
      </w:r>
      <w:r>
        <w:rPr>
          <w:lang w:val="lt-LT" w:eastAsia="en-US" w:bidi="ar-SA"/>
        </w:rPr>
        <w:t xml:space="preserve"> </w:t>
      </w:r>
      <w:r>
        <w:rPr/>
        <w:fldChar w:fldCharType="begin"/>
      </w:r>
      <w:r>
        <w:rPr/>
        <w:instrText> REF __RefHeading___Toc809_4054088796 \h </w:instrText>
      </w:r>
      <w:r>
        <w:rPr/>
        <w:fldChar w:fldCharType="separate"/>
      </w:r>
      <w:r>
        <w:rPr/>
        <w:t>CCG pasirinkimo priežastys</w:t>
      </w:r>
      <w:r>
        <w:rPr/>
        <w:fldChar w:fldCharType="end"/>
      </w:r>
      <w:r>
        <w:rPr>
          <w:lang w:val="lt-LT" w:eastAsia="en-US" w:bidi="ar-SA"/>
        </w:rPr>
        <w:t>) bus aprašoma Combinatory Categorial Grammar (CCG) [7] kuri yra naudojama sakinių realizavimui. Dokumento plano redaktorius gali būti suprantamas, kaip aukšto abstrakcijos lygio CCG redaktorius. Tai yra priemonė leidžianti kurti formalias gramatikas asmenims neturintiems kompiuterinės lingvistikos išsilavinimo. Savo ruožtu tai leidžia tiksliau suformuoti šios veiklos rezultatą, šiame ir sekančiuose projekto vystymo etapuose. Dokumento plano redaktoriaus tikslas yra sukurti vizualią programavimo aplinką, kuri:</w:t>
      </w:r>
    </w:p>
    <w:p>
      <w:pPr>
        <w:pStyle w:val="Normal"/>
        <w:spacing w:lineRule="auto" w:line="276"/>
        <w:rPr>
          <w:lang w:val="lt-LT" w:eastAsia="en-US" w:bidi="ar-SA"/>
        </w:rPr>
      </w:pPr>
      <w:r>
        <w:rPr>
          <w:lang w:val="lt-LT" w:eastAsia="en-US" w:bidi="ar-SA"/>
        </w:rPr>
      </w:r>
    </w:p>
    <w:p>
      <w:pPr>
        <w:pStyle w:val="Normal"/>
        <w:numPr>
          <w:ilvl w:val="0"/>
          <w:numId w:val="8"/>
        </w:numPr>
        <w:spacing w:lineRule="auto" w:line="276"/>
        <w:rPr/>
      </w:pPr>
      <w:r>
        <w:rPr>
          <w:lang w:val="lt-LT" w:eastAsia="en-US" w:bidi="ar-SA"/>
        </w:rPr>
        <w:t>leisti</w:t>
      </w:r>
      <w:r>
        <w:rPr>
          <w:lang w:val="lt-LT" w:eastAsia="en-US" w:bidi="ar-SA"/>
        </w:rPr>
        <w:t xml:space="preserve"> operuoti  lingvistinėmis konstrukcijomis;</w:t>
      </w:r>
    </w:p>
    <w:p>
      <w:pPr>
        <w:pStyle w:val="Normal"/>
        <w:numPr>
          <w:ilvl w:val="0"/>
          <w:numId w:val="8"/>
        </w:numPr>
        <w:spacing w:lineRule="auto" w:line="276"/>
        <w:rPr/>
      </w:pPr>
      <w:r>
        <w:rPr>
          <w:lang w:val="lt-LT" w:eastAsia="en-US" w:bidi="ar-SA"/>
        </w:rPr>
        <w:t>lingvistines konstrukcijas sujungti su vartotojo duomenimis (ontologija);</w:t>
      </w:r>
    </w:p>
    <w:p>
      <w:pPr>
        <w:pStyle w:val="Normal"/>
        <w:numPr>
          <w:ilvl w:val="0"/>
          <w:numId w:val="8"/>
        </w:numPr>
        <w:spacing w:lineRule="auto" w:line="276"/>
        <w:rPr/>
      </w:pPr>
      <w:r>
        <w:rPr>
          <w:lang w:val="lt-LT" w:eastAsia="en-US" w:bidi="ar-SA"/>
        </w:rPr>
        <w:t>leisti</w:t>
      </w:r>
      <w:r>
        <w:rPr>
          <w:lang w:val="lt-LT" w:eastAsia="en-US" w:bidi="ar-SA"/>
        </w:rPr>
        <w:t xml:space="preserve"> aprašyti komunikacijos tikslus;</w:t>
      </w:r>
    </w:p>
    <w:p>
      <w:pPr>
        <w:pStyle w:val="Normal"/>
        <w:numPr>
          <w:ilvl w:val="0"/>
          <w:numId w:val="8"/>
        </w:numPr>
        <w:spacing w:lineRule="auto" w:line="276"/>
        <w:rPr/>
      </w:pPr>
      <w:r>
        <w:rPr>
          <w:lang w:val="lt-LT" w:eastAsia="en-US" w:bidi="ar-SA"/>
        </w:rPr>
        <w:t>remiantis ankstesniais žingsniais generuoti programinį kodą, jei įprastiniu vizualinio programavimo atveju, kodas yra: JavaScript, Python ar kita kalba, mūsų atveju tai yra formali CCG teorija aprašyta gramatika.</w:t>
      </w:r>
    </w:p>
    <w:p>
      <w:pPr>
        <w:pStyle w:val="Normal"/>
        <w:spacing w:lineRule="auto" w:line="276"/>
        <w:rPr>
          <w:lang w:val="lt-LT" w:eastAsia="en-US" w:bidi="ar-SA"/>
        </w:rPr>
      </w:pPr>
      <w:r>
        <w:rPr>
          <w:lang w:val="lt-LT" w:eastAsia="en-US" w:bidi="ar-SA"/>
        </w:rPr>
      </w:r>
    </w:p>
    <w:p>
      <w:pPr>
        <w:pStyle w:val="Normal"/>
        <w:spacing w:lineRule="auto" w:line="276"/>
        <w:rPr>
          <w:lang w:val="lt-LT" w:eastAsia="en-US" w:bidi="ar-SA"/>
        </w:rPr>
      </w:pPr>
      <w:r>
        <w:rPr>
          <w:lang w:val="lt-LT" w:eastAsia="en-US" w:bidi="ar-SA"/>
        </w:rPr>
        <w:t>1,2,3 žingsniai yra formalizuojami didele dalimi naudojant RST [6], o 4 žingsnis atlieka CCG generavimą.</w:t>
      </w:r>
    </w:p>
    <w:p>
      <w:pPr>
        <w:pStyle w:val="Normal"/>
        <w:spacing w:lineRule="auto" w:line="276"/>
        <w:rPr>
          <w:lang w:val="lt-LT" w:eastAsia="en-US" w:bidi="ar-SA"/>
        </w:rPr>
      </w:pPr>
      <w:r>
        <w:rPr>
          <w:lang w:val="lt-LT" w:eastAsia="en-US" w:bidi="ar-SA"/>
        </w:rPr>
      </w:r>
    </w:p>
    <w:p>
      <w:pPr>
        <w:pStyle w:val="Normal"/>
        <w:spacing w:lineRule="auto" w:line="276"/>
        <w:rPr/>
      </w:pPr>
      <w:r>
        <w:rPr>
          <w:lang w:val="lt-LT" w:eastAsia="en-US" w:bidi="ar-SA"/>
        </w:rPr>
        <w:t xml:space="preserve">Šio etapo rezultatas yra RST ir CCG naudojimo ir sujungimo prototipas, įgalinantis pradėti eksperimentus, kurių tikslas rasti optimalias aukšto lygio abstrakcijas, leidžiančias kurti formalias gramatikas </w:t>
      </w:r>
      <w:r>
        <w:rPr>
          <w:lang w:val="lt-LT" w:eastAsia="en-US" w:bidi="ar-SA"/>
        </w:rPr>
        <w:t>skirtas</w:t>
      </w:r>
      <w:r>
        <w:rPr>
          <w:lang w:val="lt-LT" w:eastAsia="en-US" w:bidi="ar-SA"/>
        </w:rPr>
        <w:t xml:space="preserve"> implementuoti norimus komunikacijos tikslus.</w:t>
      </w:r>
    </w:p>
    <w:p>
      <w:pPr>
        <w:pStyle w:val="Normal"/>
        <w:spacing w:lineRule="auto" w:line="276"/>
        <w:rPr>
          <w:lang w:val="lt-LT" w:eastAsia="en-US" w:bidi="ar-SA"/>
        </w:rPr>
      </w:pPr>
      <w:r>
        <w:rPr>
          <w:lang w:val="lt-LT" w:eastAsia="en-US" w:bidi="ar-SA"/>
        </w:rPr>
      </w:r>
    </w:p>
    <w:p>
      <w:pPr>
        <w:pStyle w:val="Normal"/>
        <w:spacing w:lineRule="auto" w:line="276"/>
        <w:rPr>
          <w:lang w:val="lt-LT" w:eastAsia="en-US" w:bidi="ar-SA"/>
        </w:rPr>
      </w:pPr>
      <w:r>
        <w:rPr>
          <w:lang w:val="lt-LT" w:eastAsia="en-US" w:bidi="ar-SA"/>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92090"/>
                <wp:effectExtent l="0" t="0" r="0" b="0"/>
                <wp:wrapSquare wrapText="largest"/>
                <wp:docPr id="6" name="Frame9"/>
                <a:graphic xmlns:a="http://schemas.openxmlformats.org/drawingml/2006/main">
                  <a:graphicData uri="http://schemas.microsoft.com/office/word/2010/wordprocessingShape">
                    <wps:wsp>
                      <wps:cNvSpPr/>
                      <wps:spPr>
                        <a:xfrm>
                          <a:off x="0" y="0"/>
                          <a:ext cx="6119640" cy="5291280"/>
                        </a:xfrm>
                        <a:prstGeom prst="rect">
                          <a:avLst/>
                        </a:prstGeom>
                        <a:noFill/>
                        <a:ln>
                          <a:noFill/>
                        </a:ln>
                      </wps:spPr>
                      <wps:style>
                        <a:lnRef idx="0"/>
                        <a:fillRef idx="0"/>
                        <a:effectRef idx="0"/>
                        <a:fontRef idx="minor"/>
                      </wps:style>
                      <wps:txbx>
                        <w:txbxContent>
                          <w:p>
                            <w:pPr>
                              <w:pStyle w:val="Pav"/>
                              <w:spacing w:before="120" w:after="120"/>
                              <w:jc w:val="center"/>
                              <w:rPr>
                                <w:color w:val="auto"/>
                                <w:lang w:val="lt-LT" w:eastAsia="en-US" w:bidi="ar-SA"/>
                              </w:rPr>
                            </w:pPr>
                            <w:r>
                              <w:rPr>
                                <w:color w:val="auto"/>
                                <w:lang w:val="lt-LT" w:eastAsia="en-US" w:bidi="ar-SA"/>
                              </w:rPr>
                              <w:drawing>
                                <wp:inline distT="0" distB="0" distL="0" distR="0">
                                  <wp:extent cx="6119495" cy="4991100"/>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4"/>
                                          <a:stretch>
                                            <a:fillRect/>
                                          </a:stretch>
                                        </pic:blipFill>
                                        <pic:spPr bwMode="auto">
                                          <a:xfrm>
                                            <a:off x="0" y="0"/>
                                            <a:ext cx="6119495" cy="4991100"/>
                                          </a:xfrm>
                                          <a:prstGeom prst="rect">
                                            <a:avLst/>
                                          </a:prstGeom>
                                        </pic:spPr>
                                      </pic:pic>
                                    </a:graphicData>
                                  </a:graphic>
                                </wp:inline>
                              </w:drawing>
                            </w:r>
                            <w:r>
                              <w:rPr>
                                <w:vanish/>
                                <w:color w:val="auto"/>
                                <w:lang w:val="lt-LT" w:eastAsia="en-US" w:bidi="ar-SA"/>
                              </w:rPr>
                              <w:br/>
                            </w:r>
                            <w:bookmarkStart w:id="5" w:name="Ref_Pav1_full"/>
                            <w:bookmarkStart w:id="6" w:name="Ref_Pav1_label_and_number"/>
                            <w:r>
                              <w:rPr>
                                <w:color w:val="auto"/>
                                <w:lang w:val="lt-LT" w:eastAsia="en-US" w:bidi="ar-SA"/>
                              </w:rPr>
                              <w:t xml:space="preserve">Pav </w:t>
                            </w:r>
                            <w:r>
                              <w:rPr>
                                <w:color w:val="auto"/>
                                <w:lang w:val="lt-LT" w:eastAsia="en-US" w:bidi="ar-SA"/>
                              </w:rPr>
                              <w:fldChar w:fldCharType="begin"/>
                            </w:r>
                            <w:r>
                              <w:rPr/>
                              <w:instrText> SEQ Pav \* ARABIC </w:instrText>
                            </w:r>
                            <w:r>
                              <w:rPr/>
                              <w:fldChar w:fldCharType="separate"/>
                            </w:r>
                            <w:r>
                              <w:rPr/>
                              <w:t>2</w:t>
                            </w:r>
                            <w:r>
                              <w:rPr/>
                              <w:fldChar w:fldCharType="end"/>
                            </w:r>
                            <w:bookmarkEnd w:id="6"/>
                            <w:r>
                              <w:rPr>
                                <w:color w:val="auto"/>
                                <w:lang w:val="lt-LT" w:eastAsia="en-US" w:bidi="ar-SA"/>
                              </w:rPr>
                              <w:t xml:space="preserve">: </w:t>
                            </w:r>
                            <w:bookmarkStart w:id="7" w:name="Ref_Pav1_caption_only"/>
                            <w:r>
                              <w:rPr>
                                <w:color w:val="auto"/>
                                <w:lang w:val="lt-LT" w:eastAsia="en-US" w:bidi="ar-SA"/>
                              </w:rPr>
                              <w:t>Dokumento plano kūrimo priemonė</w:t>
                            </w:r>
                            <w:bookmarkEnd w:id="5"/>
                            <w:bookmarkEnd w:id="7"/>
                          </w:p>
                        </w:txbxContent>
                      </wps:txbx>
                      <wps:bodyPr lIns="0" rIns="0" tIns="0" bIns="0">
                        <a:noAutofit/>
                      </wps:bodyPr>
                    </wps:wsp>
                  </a:graphicData>
                </a:graphic>
              </wp:anchor>
            </w:drawing>
          </mc:Choice>
          <mc:Fallback>
            <w:pict>
              <v:rect id="shape_0" ID="Frame9" stroked="f" style="position:absolute;margin-left:-0.05pt;margin-top:0.05pt;width:481.8pt;height:416.6pt;mso-position-horizontal:center">
                <w10:wrap type="square"/>
                <v:fill o:detectmouseclick="t" on="false"/>
                <v:stroke color="#3465a4" joinstyle="round" endcap="flat"/>
                <v:textbox>
                  <w:txbxContent>
                    <w:p>
                      <w:pPr>
                        <w:pStyle w:val="Pav"/>
                        <w:spacing w:before="120" w:after="120"/>
                        <w:jc w:val="center"/>
                        <w:rPr>
                          <w:color w:val="auto"/>
                          <w:lang w:val="lt-LT" w:eastAsia="en-US" w:bidi="ar-SA"/>
                        </w:rPr>
                      </w:pPr>
                      <w:r>
                        <w:rPr>
                          <w:color w:val="auto"/>
                          <w:lang w:val="lt-LT" w:eastAsia="en-US" w:bidi="ar-SA"/>
                        </w:rPr>
                        <w:drawing>
                          <wp:inline distT="0" distB="0" distL="0" distR="0">
                            <wp:extent cx="6119495" cy="49911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4"/>
                                    <a:stretch>
                                      <a:fillRect/>
                                    </a:stretch>
                                  </pic:blipFill>
                                  <pic:spPr bwMode="auto">
                                    <a:xfrm>
                                      <a:off x="0" y="0"/>
                                      <a:ext cx="6119495" cy="4991100"/>
                                    </a:xfrm>
                                    <a:prstGeom prst="rect">
                                      <a:avLst/>
                                    </a:prstGeom>
                                  </pic:spPr>
                                </pic:pic>
                              </a:graphicData>
                            </a:graphic>
                          </wp:inline>
                        </w:drawing>
                      </w:r>
                      <w:r>
                        <w:rPr>
                          <w:vanish/>
                          <w:color w:val="auto"/>
                          <w:lang w:val="lt-LT" w:eastAsia="en-US" w:bidi="ar-SA"/>
                        </w:rPr>
                        <w:br/>
                      </w:r>
                      <w:bookmarkStart w:id="8" w:name="Ref_Pav1_full"/>
                      <w:bookmarkStart w:id="9" w:name="Ref_Pav1_label_and_number"/>
                      <w:r>
                        <w:rPr>
                          <w:color w:val="auto"/>
                          <w:lang w:val="lt-LT" w:eastAsia="en-US" w:bidi="ar-SA"/>
                        </w:rPr>
                        <w:t xml:space="preserve">Pav </w:t>
                      </w:r>
                      <w:r>
                        <w:rPr>
                          <w:color w:val="auto"/>
                          <w:lang w:val="lt-LT" w:eastAsia="en-US" w:bidi="ar-SA"/>
                        </w:rPr>
                        <w:fldChar w:fldCharType="begin"/>
                      </w:r>
                      <w:r>
                        <w:rPr/>
                        <w:instrText> SEQ Pav \* ARABIC </w:instrText>
                      </w:r>
                      <w:r>
                        <w:rPr/>
                        <w:fldChar w:fldCharType="separate"/>
                      </w:r>
                      <w:r>
                        <w:rPr/>
                        <w:t>2</w:t>
                      </w:r>
                      <w:r>
                        <w:rPr/>
                        <w:fldChar w:fldCharType="end"/>
                      </w:r>
                      <w:bookmarkEnd w:id="9"/>
                      <w:r>
                        <w:rPr>
                          <w:color w:val="auto"/>
                          <w:lang w:val="lt-LT" w:eastAsia="en-US" w:bidi="ar-SA"/>
                        </w:rPr>
                        <w:t xml:space="preserve">: </w:t>
                      </w:r>
                      <w:bookmarkStart w:id="10" w:name="Ref_Pav1_caption_only"/>
                      <w:r>
                        <w:rPr>
                          <w:color w:val="auto"/>
                          <w:lang w:val="lt-LT" w:eastAsia="en-US" w:bidi="ar-SA"/>
                        </w:rPr>
                        <w:t>Dokumento plano kūrimo priemonė</w:t>
                      </w:r>
                      <w:bookmarkEnd w:id="8"/>
                      <w:bookmarkEnd w:id="10"/>
                    </w:p>
                  </w:txbxContent>
                </v:textbox>
              </v:rect>
            </w:pict>
          </mc:Fallback>
        </mc:AlternateConten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i w:val="false"/>
          <w:i w:val="false"/>
          <w:iCs w:val="false"/>
          <w:lang w:val="lt-LT" w:eastAsia="en-US" w:bidi="ar-SA"/>
        </w:rPr>
      </w:pPr>
      <w:r>
        <w:rPr>
          <w:i w:val="false"/>
          <w:iCs w:val="false"/>
          <w:lang w:val="lt-LT" w:eastAsia="en-US" w:bidi="ar-SA"/>
        </w:rPr>
      </w:r>
    </w:p>
    <w:p>
      <w:pPr>
        <w:pStyle w:val="Heading1"/>
        <w:numPr>
          <w:ilvl w:val="0"/>
          <w:numId w:val="3"/>
        </w:numPr>
        <w:spacing w:lineRule="auto" w:line="276"/>
        <w:ind w:left="720" w:right="0" w:hanging="425"/>
        <w:rPr/>
      </w:pPr>
      <w:r>
        <w:rPr/>
        <w:t>Dokumento plano ir CCG jungimas</w:t>
      </w:r>
    </w:p>
    <w:p>
      <w:pPr>
        <w:pStyle w:val="Heading2"/>
        <w:numPr>
          <w:ilvl w:val="1"/>
          <w:numId w:val="3"/>
        </w:numPr>
        <w:spacing w:lineRule="auto" w:line="276"/>
        <w:rPr/>
      </w:pPr>
      <w:bookmarkStart w:id="11" w:name="__RefHeading___Toc809_4054088796"/>
      <w:bookmarkEnd w:id="11"/>
      <w:r>
        <w:rPr/>
        <w:t>CCG pasirinkimo priežastys</w:t>
      </w:r>
    </w:p>
    <w:p>
      <w:pPr>
        <w:pStyle w:val="Normal"/>
        <w:spacing w:lineRule="auto" w:line="276"/>
        <w:rPr>
          <w:lang w:val="lt-LT" w:eastAsia="en-US" w:bidi="ar-SA"/>
        </w:rPr>
      </w:pPr>
      <w:r>
        <w:rPr>
          <w:lang w:val="lt-LT" w:eastAsia="en-US" w:bidi="ar-SA"/>
        </w:rPr>
      </w:r>
    </w:p>
    <w:p>
      <w:pPr>
        <w:pStyle w:val="Normal"/>
        <w:spacing w:lineRule="auto" w:line="276"/>
        <w:rPr/>
      </w:pPr>
      <w:r>
        <w:rPr>
          <w:i/>
          <w:iCs/>
          <w:lang w:val="lt-LT" w:eastAsia="en-US" w:bidi="ar-SA"/>
        </w:rPr>
        <w:t>Combinatory Categorial Grammar</w:t>
      </w:r>
      <w:r>
        <w:rPr>
          <w:lang w:val="lt-LT" w:eastAsia="en-US" w:bidi="ar-SA"/>
        </w:rPr>
        <w:t xml:space="preserve"> (CCG) [7] yra viena iš </w:t>
      </w:r>
      <w:r>
        <w:rPr>
          <w:lang w:val="lt-LT" w:eastAsia="en-US" w:bidi="ar-SA"/>
        </w:rPr>
        <w:t>daugelio</w:t>
      </w:r>
      <w:r>
        <w:rPr>
          <w:lang w:val="lt-LT" w:eastAsia="en-US" w:bidi="ar-SA"/>
        </w:rPr>
        <w:t xml:space="preserve"> formalios gramatikos teorijų [8]. Šiam projektui mes pasirinkome CCG dėl žemiau išvardintų priežasčių.</w:t>
      </w:r>
    </w:p>
    <w:p>
      <w:pPr>
        <w:pStyle w:val="Normal"/>
        <w:spacing w:lineRule="auto" w:line="276"/>
        <w:rPr>
          <w:lang w:val="lt-LT" w:eastAsia="en-US" w:bidi="ar-SA"/>
        </w:rPr>
      </w:pPr>
      <w:r>
        <w:rPr>
          <w:lang w:val="lt-LT" w:eastAsia="en-US" w:bidi="ar-SA"/>
        </w:rPr>
      </w:r>
    </w:p>
    <w:p>
      <w:pPr>
        <w:pStyle w:val="Normal"/>
        <w:spacing w:lineRule="auto" w:line="276"/>
        <w:rPr/>
      </w:pPr>
      <w:r>
        <w:rPr>
          <w:i/>
          <w:iCs/>
          <w:lang w:val="lt-LT" w:eastAsia="en-US" w:bidi="ar-SA"/>
        </w:rPr>
        <w:t>Pirma</w:t>
      </w:r>
      <w:r>
        <w:rPr>
          <w:lang w:val="lt-LT" w:eastAsia="en-US" w:bidi="ar-SA"/>
        </w:rPr>
        <w:t xml:space="preserve">. CCG apibrėžia bazinius elementus, pavyzdžiui </w:t>
      </w:r>
      <w:r>
        <w:rPr>
          <w:i/>
          <w:iCs/>
          <w:lang w:val="lt-LT" w:eastAsia="en-US" w:bidi="ar-SA"/>
        </w:rPr>
        <w:t>veiksmažodžius</w:t>
      </w:r>
      <w:r>
        <w:rPr>
          <w:lang w:val="lt-LT" w:eastAsia="en-US" w:bidi="ar-SA"/>
        </w:rPr>
        <w:t xml:space="preserve">, kaip funkcijas, kurios priima argumentus, pavyzdžiui </w:t>
      </w:r>
      <w:r>
        <w:rPr>
          <w:i/>
          <w:iCs/>
          <w:lang w:val="lt-LT" w:eastAsia="en-US" w:bidi="ar-SA"/>
        </w:rPr>
        <w:t>daiktavardžius</w:t>
      </w:r>
      <w:r>
        <w:rPr>
          <w:lang w:val="lt-LT" w:eastAsia="en-US" w:bidi="ar-SA"/>
        </w:rPr>
        <w:t xml:space="preserve">, ir, galiausiai, nusako koks yra šios funkcijos rezultatas, pavyzdžiui </w:t>
      </w:r>
      <w:r>
        <w:rPr>
          <w:i/>
          <w:iCs/>
          <w:lang w:val="lt-LT" w:eastAsia="en-US" w:bidi="ar-SA"/>
        </w:rPr>
        <w:t>sakinys</w:t>
      </w:r>
      <w:r>
        <w:rPr>
          <w:lang w:val="lt-LT" w:eastAsia="en-US" w:bidi="ar-SA"/>
        </w:rPr>
        <w:t xml:space="preserve"> ar </w:t>
      </w:r>
      <w:r>
        <w:rPr>
          <w:i/>
          <w:iCs/>
          <w:lang w:val="lt-LT" w:eastAsia="en-US" w:bidi="ar-SA"/>
        </w:rPr>
        <w:t>daiktavardinė išraišką</w:t>
      </w:r>
      <w:r>
        <w:rPr>
          <w:lang w:val="lt-LT" w:eastAsia="en-US" w:bidi="ar-SA"/>
        </w:rPr>
        <w:t>. Tokios žemesnio lygio funkcijos gali būti kombinuojamos (</w:t>
      </w:r>
      <w:r>
        <w:rPr>
          <w:lang w:val="lt-LT" w:eastAsia="en-US" w:bidi="ar-SA"/>
        </w:rPr>
        <w:t>naudojant</w:t>
      </w:r>
      <w:r>
        <w:rPr>
          <w:lang w:val="lt-LT" w:eastAsia="en-US" w:bidi="ar-SA"/>
        </w:rPr>
        <w:t xml:space="preserve"> </w:t>
      </w:r>
      <w:r>
        <w:rPr>
          <w:i/>
          <w:iCs/>
          <w:lang w:val="lt-LT" w:eastAsia="en-US" w:bidi="ar-SA"/>
        </w:rPr>
        <w:t>Lambda Calculus metodologiją</w:t>
      </w:r>
      <w:r>
        <w:rPr>
          <w:i w:val="false"/>
          <w:iCs w:val="false"/>
          <w:lang w:val="lt-LT" w:eastAsia="en-US" w:bidi="ar-SA"/>
        </w:rPr>
        <w:t xml:space="preserve"> [9]</w:t>
      </w:r>
      <w:r>
        <w:rPr>
          <w:lang w:val="lt-LT" w:eastAsia="en-US" w:bidi="ar-SA"/>
        </w:rPr>
        <w:t xml:space="preserve">), kuriant vis sudėtingesnes lingvistines konstrukcijas. Šis funkcinis metodas, mums leidžia kurti didelės įvairovės tekstus. Taip pat, </w:t>
      </w:r>
      <w:r>
        <w:rPr>
          <w:lang w:val="lt-LT" w:eastAsia="en-US" w:bidi="ar-SA"/>
        </w:rPr>
        <w:t>tai</w:t>
      </w:r>
      <w:r>
        <w:rPr>
          <w:lang w:val="lt-LT" w:eastAsia="en-US" w:bidi="ar-SA"/>
        </w:rPr>
        <w:t xml:space="preserve"> gerai atspindi funkcinio programavimo principus ir todėl yra lengviau naudojamas kartu su mūsų vizualinio programavimo paradigma.</w:t>
      </w:r>
    </w:p>
    <w:p>
      <w:pPr>
        <w:pStyle w:val="Normal"/>
        <w:spacing w:lineRule="auto" w:line="276"/>
        <w:rPr>
          <w:lang w:val="lt-LT" w:eastAsia="en-US" w:bidi="ar-SA"/>
        </w:rPr>
      </w:pPr>
      <w:r>
        <w:rPr>
          <w:lang w:val="lt-LT" w:eastAsia="en-US" w:bidi="ar-SA"/>
        </w:rPr>
      </w:r>
    </w:p>
    <w:p>
      <w:pPr>
        <w:pStyle w:val="Normal"/>
        <w:spacing w:lineRule="auto" w:line="276"/>
        <w:rPr/>
      </w:pPr>
      <w:r>
        <w:rPr>
          <w:i/>
          <w:iCs/>
          <w:lang w:val="lt-LT" w:eastAsia="en-US" w:bidi="ar-SA"/>
        </w:rPr>
        <w:t>Antra</w:t>
      </w:r>
      <w:r>
        <w:rPr>
          <w:lang w:val="lt-LT" w:eastAsia="en-US" w:bidi="ar-SA"/>
        </w:rPr>
        <w:t xml:space="preserve">. CCG jungia gramatiką ir ontologiją. T.y. šioje gramatikoje operuojama ne tik gramatinėmis struktūromis bet ir ontologija. </w:t>
      </w:r>
      <w:r>
        <w:rPr>
          <w:lang w:val="lt-LT" w:eastAsia="en-US" w:bidi="ar-SA"/>
        </w:rPr>
        <w:t>P</w:t>
      </w:r>
      <w:r>
        <w:rPr>
          <w:lang w:val="lt-LT" w:eastAsia="en-US" w:bidi="ar-SA"/>
        </w:rPr>
        <w:t xml:space="preserve">asirinktoms kalbos ar sakinio dalims galima priskirti ontologines kategorijas. Taip mes turime ne tik tikrinį daiktavardį, bet ir </w:t>
      </w:r>
      <w:r>
        <w:rPr>
          <w:i/>
          <w:iCs/>
          <w:lang w:val="lt-LT" w:eastAsia="en-US" w:bidi="ar-SA"/>
        </w:rPr>
        <w:t xml:space="preserve">tikrinį daiktavardį, kuris nurodo į miestą </w:t>
      </w:r>
      <w:r>
        <w:rPr>
          <w:i/>
          <w:iCs/>
          <w:lang w:val="lt-LT" w:eastAsia="en-US" w:bidi="ar-SA"/>
        </w:rPr>
        <w:t>esantį prie vandens telkinio</w:t>
      </w:r>
      <w:r>
        <w:rPr>
          <w:i/>
          <w:iCs/>
          <w:lang w:val="lt-LT" w:eastAsia="en-US" w:bidi="ar-SA"/>
        </w:rPr>
        <w:t xml:space="preserve">. </w:t>
      </w:r>
      <w:r>
        <w:rPr>
          <w:i w:val="false"/>
          <w:iCs w:val="false"/>
          <w:lang w:val="lt-LT" w:eastAsia="en-US" w:bidi="ar-SA"/>
        </w:rPr>
        <w:t xml:space="preserve">Ši CCG savybė yra itin tinkama mūsų tikslams. Mūsų kuriamos generavimo gramatikos turi būti priklausomos nuo prekės tipo ar kitų požymių – kas ir yra aprašoma </w:t>
      </w:r>
      <w:r>
        <w:rPr>
          <w:i w:val="false"/>
          <w:iCs w:val="false"/>
          <w:lang w:val="lt-LT" w:eastAsia="en-US" w:bidi="ar-SA"/>
        </w:rPr>
        <w:t>naudojant</w:t>
      </w:r>
      <w:r>
        <w:rPr>
          <w:i w:val="false"/>
          <w:iCs w:val="false"/>
          <w:lang w:val="lt-LT" w:eastAsia="en-US" w:bidi="ar-SA"/>
        </w:rPr>
        <w:t xml:space="preserve"> prekių ontologiją. </w:t>
      </w:r>
      <w:r>
        <w:rPr>
          <w:i w:val="false"/>
          <w:iCs w:val="false"/>
          <w:lang w:val="lt-LT" w:eastAsia="en-US" w:bidi="ar-SA"/>
        </w:rPr>
        <w:t>Pats ontologijos kūrimas nėra šio projekto dalis.</w:t>
      </w:r>
    </w:p>
    <w:p>
      <w:pPr>
        <w:pStyle w:val="Heading2"/>
        <w:numPr>
          <w:ilvl w:val="1"/>
          <w:numId w:val="3"/>
        </w:numPr>
        <w:spacing w:lineRule="auto" w:line="276"/>
        <w:rPr/>
      </w:pPr>
      <w:bookmarkStart w:id="12" w:name="__RefHeading___Toc811_4054088796"/>
      <w:bookmarkEnd w:id="12"/>
      <w:r>
        <w:rPr/>
        <w:t>Veiklos aprašas</w:t>
      </w:r>
    </w:p>
    <w:p>
      <w:pPr>
        <w:pStyle w:val="Normal"/>
        <w:spacing w:lineRule="auto" w:line="276"/>
        <w:jc w:val="both"/>
        <w:rPr>
          <w:rFonts w:ascii="Times New Roman" w:hAnsi="Times New Roman" w:cs="Times New Roman"/>
          <w:sz w:val="24"/>
          <w:szCs w:val="24"/>
          <w:lang w:val="lt-LT"/>
        </w:rPr>
      </w:pPr>
      <w:r>
        <w:rPr>
          <w:rFonts w:cs="Times New Roman" w:ascii="Times New Roman" w:hAnsi="Times New Roman"/>
          <w:sz w:val="24"/>
          <w:szCs w:val="24"/>
          <w:lang w:val="lt-LT"/>
        </w:rPr>
      </w:r>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Pagrindinė veiklos kryptis buvo išsiaiškinti CCG veikimo principus ir jų taikymą mūsų reikmėms. CCG gramatika yra konstruojama atsiremiant į leksinius elementus. Pavyzdžiui (labai supaprastinant):</w:t>
      </w:r>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spacing w:lineRule="auto" w:line="276"/>
        <w:ind w:left="612" w:right="0" w:firstLine="360"/>
        <w:jc w:val="both"/>
        <w:rPr>
          <w:rFonts w:ascii="Calibri" w:hAnsi="Calibri" w:eastAsia="Calibri" w:cs="DejaVu Sans"/>
          <w:i/>
          <w:i/>
          <w:iCs/>
          <w:color w:val="00000A"/>
          <w:kern w:val="0"/>
          <w:sz w:val="22"/>
          <w:szCs w:val="22"/>
          <w:lang w:val="lt-LT" w:eastAsia="en-US" w:bidi="ar-SA"/>
        </w:rPr>
      </w:pPr>
      <w:r>
        <w:rPr>
          <w:rFonts w:eastAsia="Calibri" w:cs="DejaVu Sans"/>
          <w:i/>
          <w:iCs/>
          <w:color w:val="00000A"/>
          <w:kern w:val="0"/>
          <w:sz w:val="22"/>
          <w:szCs w:val="22"/>
          <w:lang w:val="lt-LT" w:eastAsia="en-US" w:bidi="ar-SA"/>
        </w:rPr>
        <w:t xml:space="preserve">Nike Air 95 </w:t>
      </w:r>
      <w:r>
        <w:rPr>
          <w:rFonts w:eastAsia="Calibri" w:cs="DejaVu Sans"/>
          <w:b/>
          <w:bCs/>
          <w:i/>
          <w:iCs/>
          <w:color w:val="00000A"/>
          <w:kern w:val="0"/>
          <w:sz w:val="22"/>
          <w:szCs w:val="22"/>
          <w:lang w:val="lt-LT" w:eastAsia="en-US" w:bidi="ar-SA"/>
        </w:rPr>
        <w:t>suteikia</w:t>
      </w:r>
      <w:r>
        <w:rPr>
          <w:rFonts w:eastAsia="Calibri" w:cs="DejaVu Sans"/>
          <w:i/>
          <w:iCs/>
          <w:color w:val="00000A"/>
          <w:kern w:val="0"/>
          <w:sz w:val="22"/>
          <w:szCs w:val="22"/>
          <w:lang w:val="lt-LT" w:eastAsia="en-US" w:bidi="ar-SA"/>
        </w:rPr>
        <w:t xml:space="preserve"> lengvumą.</w:t>
      </w:r>
    </w:p>
    <w:p>
      <w:pPr>
        <w:pStyle w:val="Normal"/>
        <w:spacing w:lineRule="auto" w:line="276"/>
        <w:ind w:left="612" w:right="0" w:firstLine="360"/>
        <w:jc w:val="both"/>
        <w:rPr>
          <w:rFonts w:ascii="Calibri" w:hAnsi="Calibri" w:eastAsia="Calibri" w:cs="DejaVu Sans"/>
          <w:i/>
          <w:i/>
          <w:iCs/>
          <w:color w:val="00000A"/>
          <w:kern w:val="0"/>
          <w:sz w:val="22"/>
          <w:szCs w:val="22"/>
          <w:lang w:val="lt-LT" w:eastAsia="en-US" w:bidi="ar-SA"/>
        </w:rPr>
      </w:pPr>
      <w:r>
        <w:rPr>
          <w:rFonts w:eastAsia="Calibri" w:cs="DejaVu Sans"/>
          <w:i/>
          <w:iCs/>
          <w:color w:val="00000A"/>
          <w:kern w:val="0"/>
          <w:sz w:val="22"/>
          <w:szCs w:val="22"/>
          <w:lang w:val="lt-LT" w:eastAsia="en-US" w:bidi="ar-SA"/>
        </w:rPr>
      </w:r>
    </w:p>
    <w:p>
      <w:pPr>
        <w:pStyle w:val="Normal"/>
        <w:rPr/>
      </w:pPr>
      <w:r>
        <w:rPr/>
        <w:tab/>
        <w:t>CCG modelis remtųsi šiais leksiniais konstruktais:</w:t>
      </w:r>
    </w:p>
    <w:p>
      <w:pPr>
        <w:pStyle w:val="Normal"/>
        <w:spacing w:lineRule="auto" w:line="276"/>
        <w:ind w:left="0" w:right="0" w:hanging="0"/>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r>
    </w:p>
    <w:tbl>
      <w:tblPr>
        <w:tblW w:w="7560" w:type="dxa"/>
        <w:jc w:val="left"/>
        <w:tblInd w:w="362" w:type="dxa"/>
        <w:tblCellMar>
          <w:top w:w="0" w:type="dxa"/>
          <w:left w:w="2" w:type="dxa"/>
          <w:bottom w:w="0" w:type="dxa"/>
          <w:right w:w="0" w:type="dxa"/>
        </w:tblCellMar>
      </w:tblPr>
      <w:tblGrid>
        <w:gridCol w:w="2429"/>
        <w:gridCol w:w="2520"/>
        <w:gridCol w:w="2611"/>
      </w:tblGrid>
      <w:tr>
        <w:trPr/>
        <w:tc>
          <w:tcPr>
            <w:tcW w:w="2429" w:type="dxa"/>
            <w:tcBorders>
              <w:top w:val="single" w:sz="2" w:space="0" w:color="000000"/>
              <w:left w:val="single" w:sz="2" w:space="0" w:color="000000"/>
            </w:tcBorders>
            <w:shd w:fill="000000" w:val="clear"/>
          </w:tcPr>
          <w:p>
            <w:pPr>
              <w:pStyle w:val="TableContents"/>
              <w:jc w:val="left"/>
              <w:rPr>
                <w:rFonts w:ascii="Thorndale" w:hAnsi="Thorndale"/>
                <w:b/>
                <w:b/>
                <w:bCs/>
                <w:i/>
                <w:i/>
                <w:iCs/>
                <w:strike w:val="false"/>
                <w:dstrike w:val="false"/>
                <w:outline w:val="false"/>
                <w:shadow w:val="false"/>
                <w:color w:val="FFFFFF"/>
                <w:sz w:val="24"/>
                <w:szCs w:val="24"/>
                <w:u w:val="none"/>
                <w:lang w:val="lt-LT" w:eastAsia="en-US" w:bidi="ar-SA"/>
              </w:rPr>
            </w:pPr>
            <w:r>
              <w:rPr>
                <w:rFonts w:ascii="Thorndale" w:hAnsi="Thorndale"/>
                <w:b/>
                <w:bCs/>
                <w:i/>
                <w:iCs/>
                <w:strike w:val="false"/>
                <w:dstrike w:val="false"/>
                <w:outline w:val="false"/>
                <w:shadow w:val="false"/>
                <w:color w:val="FFFFFF"/>
                <w:sz w:val="24"/>
                <w:szCs w:val="24"/>
                <w:u w:val="none"/>
                <w:lang w:val="lt-LT" w:eastAsia="en-US" w:bidi="ar-SA"/>
              </w:rPr>
              <w:t>Leksinis elementas</w:t>
            </w:r>
          </w:p>
        </w:tc>
        <w:tc>
          <w:tcPr>
            <w:tcW w:w="2520" w:type="dxa"/>
            <w:tcBorders>
              <w:top w:val="single" w:sz="2" w:space="0" w:color="000000"/>
            </w:tcBorders>
            <w:shd w:fill="000000" w:val="clear"/>
          </w:tcPr>
          <w:p>
            <w:pPr>
              <w:pStyle w:val="TableContents"/>
              <w:jc w:val="left"/>
              <w:rPr>
                <w:rFonts w:ascii="Thorndale" w:hAnsi="Thorndale"/>
                <w:b/>
                <w:b/>
                <w:bCs/>
                <w:i/>
                <w:i/>
                <w:iCs/>
                <w:strike w:val="false"/>
                <w:dstrike w:val="false"/>
                <w:outline w:val="false"/>
                <w:shadow w:val="false"/>
                <w:color w:val="FFFFFF"/>
                <w:sz w:val="24"/>
                <w:szCs w:val="24"/>
                <w:u w:val="none"/>
                <w:lang w:val="lt-LT" w:eastAsia="en-US" w:bidi="ar-SA"/>
              </w:rPr>
            </w:pPr>
            <w:r>
              <w:rPr>
                <w:rFonts w:ascii="Thorndale" w:hAnsi="Thorndale"/>
                <w:b/>
                <w:bCs/>
                <w:i/>
                <w:iCs/>
                <w:strike w:val="false"/>
                <w:dstrike w:val="false"/>
                <w:outline w:val="false"/>
                <w:shadow w:val="false"/>
                <w:color w:val="FFFFFF"/>
                <w:sz w:val="24"/>
                <w:szCs w:val="24"/>
                <w:u w:val="none"/>
                <w:lang w:val="lt-LT" w:eastAsia="en-US" w:bidi="ar-SA"/>
              </w:rPr>
              <w:t>Gramatinė funkcija</w:t>
            </w:r>
          </w:p>
        </w:tc>
        <w:tc>
          <w:tcPr>
            <w:tcW w:w="2611" w:type="dxa"/>
            <w:tcBorders>
              <w:top w:val="single" w:sz="2" w:space="0" w:color="000000"/>
              <w:right w:val="single" w:sz="2" w:space="0" w:color="000000"/>
            </w:tcBorders>
            <w:shd w:fill="000000" w:val="clear"/>
          </w:tcPr>
          <w:p>
            <w:pPr>
              <w:pStyle w:val="TableContents"/>
              <w:jc w:val="left"/>
              <w:rPr>
                <w:rFonts w:ascii="Thorndale" w:hAnsi="Thorndale"/>
                <w:b/>
                <w:b/>
                <w:bCs/>
                <w:i/>
                <w:i/>
                <w:iCs/>
                <w:strike w:val="false"/>
                <w:dstrike w:val="false"/>
                <w:outline w:val="false"/>
                <w:shadow w:val="false"/>
                <w:color w:val="FFFFFF"/>
                <w:sz w:val="24"/>
                <w:szCs w:val="24"/>
                <w:u w:val="none"/>
                <w:lang w:val="lt-LT" w:eastAsia="en-US" w:bidi="ar-SA"/>
              </w:rPr>
            </w:pPr>
            <w:r>
              <w:rPr>
                <w:rFonts w:ascii="Thorndale" w:hAnsi="Thorndale"/>
                <w:b/>
                <w:bCs/>
                <w:i/>
                <w:iCs/>
                <w:strike w:val="false"/>
                <w:dstrike w:val="false"/>
                <w:outline w:val="false"/>
                <w:shadow w:val="false"/>
                <w:color w:val="FFFFFF"/>
                <w:sz w:val="24"/>
                <w:szCs w:val="24"/>
                <w:u w:val="none"/>
                <w:lang w:val="lt-LT" w:eastAsia="en-US" w:bidi="ar-SA"/>
              </w:rPr>
              <w:t>Ontologinė nuoroda</w:t>
            </w:r>
          </w:p>
        </w:tc>
      </w:tr>
      <w:tr>
        <w:trPr/>
        <w:tc>
          <w:tcPr>
            <w:tcW w:w="2429" w:type="dxa"/>
            <w:tcBorders>
              <w:left w:val="single" w:sz="2" w:space="0" w:color="000000"/>
            </w:tcBorders>
            <w:shd w:fill="FFFFFF" w:val="clear"/>
          </w:tcPr>
          <w:p>
            <w:pPr>
              <w:pStyle w:val="Normal"/>
              <w:spacing w:lineRule="auto" w:line="276"/>
              <w:ind w:left="612" w:right="0" w:hanging="0"/>
              <w:jc w:val="center"/>
              <w:rPr>
                <w:rFonts w:ascii="Thorndale" w:hAnsi="Thorndale" w:eastAsia="Calibri" w:cs="DejaVu Sans"/>
                <w:b w:val="false"/>
                <w:b w:val="false"/>
                <w:bCs w:val="false"/>
                <w:i w:val="false"/>
                <w:i w:val="false"/>
                <w:iCs w:val="false"/>
                <w:strike w:val="false"/>
                <w:dstrike w:val="false"/>
                <w:outline w:val="false"/>
                <w:shadow w:val="false"/>
                <w:color w:val="000000"/>
                <w:kern w:val="0"/>
                <w:sz w:val="24"/>
                <w:szCs w:val="24"/>
                <w:u w:val="none"/>
                <w:lang w:val="lt-LT" w:eastAsia="en-US" w:bidi="ar-SA"/>
              </w:rPr>
            </w:pPr>
            <w:r>
              <w:rPr>
                <w:rFonts w:eastAsia="Calibri" w:cs="DejaVu Sans" w:ascii="Thorndale" w:hAnsi="Thorndale"/>
                <w:b w:val="false"/>
                <w:bCs w:val="false"/>
                <w:i/>
                <w:iCs/>
                <w:strike w:val="false"/>
                <w:dstrike w:val="false"/>
                <w:outline w:val="false"/>
                <w:shadow w:val="false"/>
                <w:color w:val="000000"/>
                <w:kern w:val="0"/>
                <w:sz w:val="24"/>
                <w:szCs w:val="24"/>
                <w:u w:val="none"/>
                <w:lang w:val="lt-LT" w:eastAsia="en-US" w:bidi="ar-SA"/>
              </w:rPr>
              <w:t>Nike_Air_95</w:t>
            </w:r>
          </w:p>
        </w:tc>
        <w:tc>
          <w:tcPr>
            <w:tcW w:w="2520" w:type="dxa"/>
            <w:tcBorders/>
            <w:shd w:fill="FFFFFF" w:val="clear"/>
            <w:vAlign w:val="bottom"/>
          </w:tcPr>
          <w:p>
            <w:pPr>
              <w:pStyle w:val="Normal"/>
              <w:spacing w:lineRule="auto" w:line="276"/>
              <w:ind w:left="612" w:right="0" w:hanging="0"/>
              <w:jc w:val="center"/>
              <w:rPr>
                <w:rFonts w:ascii="Thorndale" w:hAnsi="Thorndale" w:eastAsia="Calibri" w:cs="DejaVu Sans"/>
                <w:b w:val="false"/>
                <w:b w:val="false"/>
                <w:bCs w:val="false"/>
                <w:i w:val="false"/>
                <w:i w:val="false"/>
                <w:iCs w:val="false"/>
                <w:strike w:val="false"/>
                <w:dstrike w:val="false"/>
                <w:outline w:val="false"/>
                <w:shadow w:val="false"/>
                <w:color w:val="000000"/>
                <w:kern w:val="0"/>
                <w:sz w:val="24"/>
                <w:szCs w:val="24"/>
                <w:u w:val="none"/>
                <w:lang w:val="lt-LT" w:eastAsia="en-US" w:bidi="ar-SA"/>
              </w:rPr>
            </w:pPr>
            <w:r>
              <w:rPr>
                <w:rFonts w:eastAsia="Calibri" w:cs="DejaVu Sans" w:ascii="Thorndale" w:hAnsi="Thorndale"/>
                <w:b/>
                <w:bCs/>
                <w:i w:val="false"/>
                <w:iCs w:val="false"/>
                <w:strike w:val="false"/>
                <w:dstrike w:val="false"/>
                <w:outline w:val="false"/>
                <w:shadow w:val="false"/>
                <w:color w:val="000000"/>
                <w:kern w:val="0"/>
                <w:sz w:val="24"/>
                <w:szCs w:val="24"/>
                <w:u w:val="none"/>
                <w:lang w:val="lt-LT" w:eastAsia="en-US" w:bidi="ar-SA"/>
              </w:rPr>
              <w:t>NNP</w:t>
            </w:r>
          </w:p>
        </w:tc>
        <w:tc>
          <w:tcPr>
            <w:tcW w:w="2611" w:type="dxa"/>
            <w:tcBorders>
              <w:right w:val="single" w:sz="2" w:space="0" w:color="000000"/>
            </w:tcBorders>
            <w:shd w:fill="FFFFFF" w:val="clear"/>
            <w:vAlign w:val="bottom"/>
          </w:tcPr>
          <w:p>
            <w:pPr>
              <w:pStyle w:val="Normal"/>
              <w:spacing w:lineRule="auto" w:line="276"/>
              <w:ind w:left="612" w:right="0" w:hanging="0"/>
              <w:jc w:val="center"/>
              <w:rPr>
                <w:rFonts w:ascii="Thorndale" w:hAnsi="Thorndale" w:eastAsia="Calibri" w:cs="DejaVu Sans"/>
                <w:b w:val="false"/>
                <w:b w:val="false"/>
                <w:bCs w:val="false"/>
                <w:i w:val="false"/>
                <w:i w:val="false"/>
                <w:iCs w:val="false"/>
                <w:strike w:val="false"/>
                <w:dstrike w:val="false"/>
                <w:outline w:val="false"/>
                <w:shadow w:val="false"/>
                <w:color w:val="000000"/>
                <w:kern w:val="0"/>
                <w:sz w:val="24"/>
                <w:szCs w:val="24"/>
                <w:u w:val="none"/>
                <w:lang w:val="lt-LT" w:eastAsia="en-US" w:bidi="ar-SA"/>
              </w:rPr>
            </w:pPr>
            <w:r>
              <w:rPr>
                <w:rFonts w:eastAsia="Calibri" w:cs="DejaVu Sans" w:ascii="Thorndale" w:hAnsi="Thorndale"/>
                <w:b w:val="false"/>
                <w:bCs w:val="false"/>
                <w:i w:val="false"/>
                <w:iCs w:val="false"/>
                <w:strike w:val="false"/>
                <w:dstrike w:val="false"/>
                <w:outline w:val="false"/>
                <w:shadow w:val="false"/>
                <w:color w:val="000000"/>
                <w:kern w:val="0"/>
                <w:sz w:val="24"/>
                <w:szCs w:val="24"/>
                <w:u w:val="none"/>
                <w:lang w:val="lt-LT" w:eastAsia="en-US" w:bidi="ar-SA"/>
              </w:rPr>
              <w:t>bėgimo-batas</w:t>
            </w:r>
          </w:p>
        </w:tc>
      </w:tr>
      <w:tr>
        <w:trPr/>
        <w:tc>
          <w:tcPr>
            <w:tcW w:w="2429" w:type="dxa"/>
            <w:tcBorders>
              <w:left w:val="single" w:sz="2" w:space="0" w:color="000000"/>
            </w:tcBorders>
            <w:shd w:fill="FFFFFF" w:val="clear"/>
          </w:tcPr>
          <w:p>
            <w:pPr>
              <w:pStyle w:val="Normal"/>
              <w:spacing w:lineRule="auto" w:line="276"/>
              <w:ind w:left="612" w:right="0" w:hanging="0"/>
              <w:jc w:val="center"/>
              <w:rPr>
                <w:rFonts w:ascii="Thorndale" w:hAnsi="Thorndale" w:eastAsia="Calibri" w:cs="DejaVu Sans"/>
                <w:b w:val="false"/>
                <w:b w:val="false"/>
                <w:bCs w:val="false"/>
                <w:i w:val="false"/>
                <w:i w:val="false"/>
                <w:iCs w:val="false"/>
                <w:strike w:val="false"/>
                <w:dstrike w:val="false"/>
                <w:outline w:val="false"/>
                <w:shadow w:val="false"/>
                <w:color w:val="000000"/>
                <w:kern w:val="0"/>
                <w:sz w:val="24"/>
                <w:szCs w:val="24"/>
                <w:u w:val="none"/>
                <w:lang w:val="lt-LT" w:eastAsia="en-US" w:bidi="ar-SA"/>
              </w:rPr>
            </w:pPr>
            <w:r>
              <w:rPr>
                <w:rFonts w:eastAsia="Calibri" w:cs="DejaVu Sans" w:ascii="Thorndale" w:hAnsi="Thorndale"/>
                <w:b w:val="false"/>
                <w:bCs w:val="false"/>
                <w:i/>
                <w:iCs/>
                <w:strike w:val="false"/>
                <w:dstrike w:val="false"/>
                <w:outline w:val="false"/>
                <w:shadow w:val="false"/>
                <w:color w:val="000000"/>
                <w:kern w:val="0"/>
                <w:sz w:val="24"/>
                <w:szCs w:val="24"/>
                <w:u w:val="none"/>
                <w:lang w:val="lt-LT" w:eastAsia="en-US" w:bidi="ar-SA"/>
              </w:rPr>
              <w:t>suteikti</w:t>
            </w:r>
          </w:p>
        </w:tc>
        <w:tc>
          <w:tcPr>
            <w:tcW w:w="2520" w:type="dxa"/>
            <w:tcBorders/>
            <w:shd w:fill="FFFFFF" w:val="clear"/>
            <w:vAlign w:val="bottom"/>
          </w:tcPr>
          <w:p>
            <w:pPr>
              <w:pStyle w:val="Normal"/>
              <w:spacing w:lineRule="auto" w:line="276"/>
              <w:ind w:left="612" w:right="0" w:hanging="0"/>
              <w:jc w:val="center"/>
              <w:rPr>
                <w:rFonts w:ascii="Thorndale" w:hAnsi="Thorndale" w:eastAsia="Calibri" w:cs="DejaVu Sans"/>
                <w:b w:val="false"/>
                <w:b w:val="false"/>
                <w:bCs w:val="false"/>
                <w:i w:val="false"/>
                <w:i w:val="false"/>
                <w:iCs w:val="false"/>
                <w:strike w:val="false"/>
                <w:dstrike w:val="false"/>
                <w:outline w:val="false"/>
                <w:shadow w:val="false"/>
                <w:color w:val="000000"/>
                <w:kern w:val="0"/>
                <w:sz w:val="24"/>
                <w:szCs w:val="24"/>
                <w:u w:val="none"/>
                <w:lang w:val="lt-LT" w:eastAsia="en-US" w:bidi="ar-SA"/>
              </w:rPr>
            </w:pPr>
            <w:r>
              <w:rPr>
                <w:rFonts w:eastAsia="Calibri" w:cs="DejaVu Sans" w:ascii="Thorndale" w:hAnsi="Thorndale"/>
                <w:b/>
                <w:bCs/>
                <w:i w:val="false"/>
                <w:iCs w:val="false"/>
                <w:strike w:val="false"/>
                <w:dstrike w:val="false"/>
                <w:outline w:val="false"/>
                <w:shadow w:val="false"/>
                <w:color w:val="000000"/>
                <w:kern w:val="0"/>
                <w:sz w:val="24"/>
                <w:szCs w:val="24"/>
                <w:u w:val="none"/>
                <w:lang w:val="lt-LT" w:eastAsia="en-US" w:bidi="ar-SA"/>
              </w:rPr>
              <w:t>(S/NNP) \ NP</w:t>
            </w:r>
          </w:p>
        </w:tc>
        <w:tc>
          <w:tcPr>
            <w:tcW w:w="2611" w:type="dxa"/>
            <w:tcBorders>
              <w:right w:val="single" w:sz="2" w:space="0" w:color="000000"/>
            </w:tcBorders>
            <w:shd w:fill="FFFFFF" w:val="clear"/>
          </w:tcPr>
          <w:p>
            <w:pPr>
              <w:pStyle w:val="Normal"/>
              <w:spacing w:lineRule="auto" w:line="276"/>
              <w:ind w:left="612" w:right="0" w:hanging="0"/>
              <w:jc w:val="center"/>
              <w:rPr>
                <w:rFonts w:ascii="Thorndale" w:hAnsi="Thorndale" w:eastAsia="Calibri" w:cs="DejaVu Sans"/>
                <w:b w:val="false"/>
                <w:b w:val="false"/>
                <w:bCs w:val="false"/>
                <w:i w:val="false"/>
                <w:i w:val="false"/>
                <w:iCs w:val="false"/>
                <w:strike w:val="false"/>
                <w:dstrike w:val="false"/>
                <w:outline w:val="false"/>
                <w:shadow w:val="false"/>
                <w:color w:val="000000"/>
                <w:kern w:val="0"/>
                <w:sz w:val="24"/>
                <w:szCs w:val="24"/>
                <w:u w:val="none"/>
                <w:lang w:val="lt-LT" w:eastAsia="en-US" w:bidi="ar-SA"/>
              </w:rPr>
            </w:pPr>
            <w:r>
              <w:rPr>
                <w:rFonts w:eastAsia="Calibri" w:cs="DejaVu Sans" w:ascii="Thorndale" w:hAnsi="Thorndale"/>
                <w:b w:val="false"/>
                <w:bCs w:val="false"/>
                <w:i w:val="false"/>
                <w:iCs w:val="false"/>
                <w:strike w:val="false"/>
                <w:dstrike w:val="false"/>
                <w:outline w:val="false"/>
                <w:shadow w:val="false"/>
                <w:color w:val="000000"/>
                <w:kern w:val="0"/>
                <w:sz w:val="24"/>
                <w:szCs w:val="24"/>
                <w:u w:val="none"/>
                <w:lang w:val="lt-LT" w:eastAsia="en-US" w:bidi="ar-SA"/>
              </w:rPr>
              <w:t>funkcija</w:t>
            </w:r>
          </w:p>
        </w:tc>
      </w:tr>
      <w:tr>
        <w:trPr/>
        <w:tc>
          <w:tcPr>
            <w:tcW w:w="2429" w:type="dxa"/>
            <w:tcBorders>
              <w:left w:val="single" w:sz="2" w:space="0" w:color="000000"/>
              <w:bottom w:val="single" w:sz="2" w:space="0" w:color="000000"/>
            </w:tcBorders>
            <w:shd w:fill="FFFFFF" w:val="clear"/>
          </w:tcPr>
          <w:p>
            <w:pPr>
              <w:pStyle w:val="Normal"/>
              <w:spacing w:lineRule="auto" w:line="276"/>
              <w:ind w:left="612" w:right="0" w:hanging="0"/>
              <w:jc w:val="center"/>
              <w:rPr>
                <w:rFonts w:ascii="Calibri" w:hAnsi="Calibri" w:eastAsia="Calibri" w:cs="DejaVu Sans"/>
                <w:b w:val="false"/>
                <w:b w:val="false"/>
                <w:bCs w:val="false"/>
                <w:i w:val="false"/>
                <w:i w:val="false"/>
                <w:iCs w:val="false"/>
                <w:strike w:val="false"/>
                <w:dstrike w:val="false"/>
                <w:outline w:val="false"/>
                <w:shadow w:val="false"/>
                <w:color w:val="00000A"/>
                <w:kern w:val="0"/>
                <w:sz w:val="22"/>
                <w:szCs w:val="22"/>
                <w:u w:val="none"/>
                <w:lang w:val="lt-LT" w:eastAsia="en-US" w:bidi="ar-SA"/>
              </w:rPr>
            </w:pPr>
            <w:r>
              <w:rPr>
                <w:rFonts w:eastAsia="Calibri" w:cs="DejaVu Sans"/>
                <w:b w:val="false"/>
                <w:bCs w:val="false"/>
                <w:i/>
                <w:iCs/>
                <w:strike w:val="false"/>
                <w:dstrike w:val="false"/>
                <w:outline w:val="false"/>
                <w:shadow w:val="false"/>
                <w:color w:val="00000A"/>
                <w:kern w:val="0"/>
                <w:sz w:val="22"/>
                <w:szCs w:val="22"/>
                <w:u w:val="none"/>
                <w:lang w:val="lt-LT" w:eastAsia="en-US" w:bidi="ar-SA"/>
              </w:rPr>
              <w:t>lengvumas</w:t>
            </w:r>
          </w:p>
        </w:tc>
        <w:tc>
          <w:tcPr>
            <w:tcW w:w="2520" w:type="dxa"/>
            <w:tcBorders>
              <w:bottom w:val="single" w:sz="2" w:space="0" w:color="000000"/>
            </w:tcBorders>
            <w:shd w:fill="FFFFFF" w:val="clear"/>
          </w:tcPr>
          <w:p>
            <w:pPr>
              <w:pStyle w:val="Normal"/>
              <w:spacing w:lineRule="auto" w:line="276"/>
              <w:ind w:left="612" w:right="0" w:hanging="0"/>
              <w:jc w:val="center"/>
              <w:rPr>
                <w:rFonts w:ascii="Calibri" w:hAnsi="Calibri" w:eastAsia="Calibri" w:cs="DejaVu Sans"/>
                <w:b w:val="false"/>
                <w:b w:val="false"/>
                <w:bCs w:val="false"/>
                <w:i w:val="false"/>
                <w:i w:val="false"/>
                <w:iCs w:val="false"/>
                <w:strike w:val="false"/>
                <w:dstrike w:val="false"/>
                <w:outline w:val="false"/>
                <w:shadow w:val="false"/>
                <w:color w:val="00000A"/>
                <w:kern w:val="0"/>
                <w:sz w:val="22"/>
                <w:szCs w:val="22"/>
                <w:u w:val="none"/>
                <w:lang w:val="lt-LT" w:eastAsia="en-US" w:bidi="ar-SA"/>
              </w:rPr>
            </w:pPr>
            <w:r>
              <w:rPr>
                <w:rFonts w:eastAsia="Calibri" w:cs="DejaVu Sans"/>
                <w:b/>
                <w:bCs/>
                <w:i w:val="false"/>
                <w:iCs w:val="false"/>
                <w:strike w:val="false"/>
                <w:dstrike w:val="false"/>
                <w:outline w:val="false"/>
                <w:shadow w:val="false"/>
                <w:color w:val="00000A"/>
                <w:kern w:val="0"/>
                <w:sz w:val="22"/>
                <w:szCs w:val="22"/>
                <w:u w:val="none"/>
                <w:lang w:val="lt-LT" w:eastAsia="en-US" w:bidi="ar-SA"/>
              </w:rPr>
              <w:t>NP</w:t>
            </w:r>
          </w:p>
        </w:tc>
        <w:tc>
          <w:tcPr>
            <w:tcW w:w="2611" w:type="dxa"/>
            <w:tcBorders>
              <w:bottom w:val="single" w:sz="2" w:space="0" w:color="000000"/>
              <w:right w:val="single" w:sz="2" w:space="0" w:color="000000"/>
            </w:tcBorders>
            <w:shd w:fill="FFFFFF" w:val="clear"/>
          </w:tcPr>
          <w:p>
            <w:pPr>
              <w:pStyle w:val="Normal"/>
              <w:spacing w:lineRule="auto" w:line="276"/>
              <w:ind w:left="612" w:right="0" w:hanging="0"/>
              <w:jc w:val="center"/>
              <w:rPr>
                <w:rFonts w:ascii="Calibri" w:hAnsi="Calibri" w:eastAsia="Calibri" w:cs="DejaVu Sans"/>
                <w:b w:val="false"/>
                <w:b w:val="false"/>
                <w:bCs w:val="false"/>
                <w:i w:val="false"/>
                <w:i w:val="false"/>
                <w:iCs w:val="false"/>
                <w:strike w:val="false"/>
                <w:dstrike w:val="false"/>
                <w:outline w:val="false"/>
                <w:shadow w:val="false"/>
                <w:color w:val="00000A"/>
                <w:kern w:val="0"/>
                <w:sz w:val="22"/>
                <w:szCs w:val="22"/>
                <w:u w:val="none"/>
                <w:lang w:val="lt-LT" w:eastAsia="en-US" w:bidi="ar-SA"/>
              </w:rPr>
            </w:pPr>
            <w:r>
              <w:rPr>
                <w:rFonts w:eastAsia="Calibri" w:cs="DejaVu Sans"/>
                <w:b w:val="false"/>
                <w:bCs w:val="false"/>
                <w:i w:val="false"/>
                <w:iCs w:val="false"/>
                <w:strike w:val="false"/>
                <w:dstrike w:val="false"/>
                <w:outline w:val="false"/>
                <w:shadow w:val="false"/>
                <w:color w:val="00000A"/>
                <w:kern w:val="0"/>
                <w:sz w:val="22"/>
                <w:szCs w:val="22"/>
                <w:u w:val="none"/>
                <w:lang w:val="lt-LT" w:eastAsia="en-US" w:bidi="ar-SA"/>
              </w:rPr>
              <w:t>Bato-privalumai</w:t>
            </w:r>
          </w:p>
        </w:tc>
      </w:tr>
      <w:tr>
        <w:trPr/>
        <w:tc>
          <w:tcPr>
            <w:tcW w:w="2429" w:type="dxa"/>
            <w:tcBorders>
              <w:left w:val="single" w:sz="2" w:space="0" w:color="000000"/>
              <w:bottom w:val="single" w:sz="2" w:space="0" w:color="000000"/>
            </w:tcBorders>
            <w:shd w:fill="FFFFFF" w:val="clear"/>
          </w:tcPr>
          <w:p>
            <w:pPr>
              <w:pStyle w:val="Normal"/>
              <w:shd w:fill="729FCF" w:val="clear"/>
              <w:spacing w:lineRule="auto" w:line="276"/>
              <w:ind w:left="612" w:right="0" w:hanging="0"/>
              <w:jc w:val="center"/>
              <w:rPr/>
            </w:pPr>
            <w:r>
              <w:rPr/>
              <w:t>Natūrali Kalba</w:t>
            </w:r>
          </w:p>
        </w:tc>
        <w:tc>
          <w:tcPr>
            <w:tcW w:w="5131" w:type="dxa"/>
            <w:gridSpan w:val="2"/>
            <w:tcBorders>
              <w:bottom w:val="single" w:sz="2" w:space="0" w:color="000000"/>
              <w:right w:val="single" w:sz="2" w:space="0" w:color="000000"/>
            </w:tcBorders>
            <w:shd w:fill="FFFFFF" w:val="clear"/>
          </w:tcPr>
          <w:p>
            <w:pPr>
              <w:pStyle w:val="Normal"/>
              <w:shd w:fill="81D41A" w:val="clear"/>
              <w:spacing w:lineRule="auto" w:line="276"/>
              <w:ind w:left="612" w:right="0" w:hanging="0"/>
              <w:jc w:val="center"/>
              <w:rPr/>
            </w:pPr>
            <w:r>
              <w:rPr/>
              <w:t>Prasmė</w:t>
            </w:r>
          </w:p>
        </w:tc>
      </w:tr>
    </w:tbl>
    <w:p>
      <w:pPr>
        <w:pStyle w:val="Normal"/>
        <w:spacing w:lineRule="auto" w:line="276"/>
        <w:ind w:left="0" w:right="0" w:hanging="0"/>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r>
    </w:p>
    <w:p>
      <w:pPr>
        <w:pStyle w:val="Normal"/>
        <w:numPr>
          <w:ilvl w:val="0"/>
          <w:numId w:val="0"/>
        </w:numPr>
        <w:ind w:left="720" w:right="0" w:hanging="0"/>
        <w:rPr/>
      </w:pPr>
      <w:r>
        <w:rPr/>
        <w:t>Imant pirmąją lentelės eilutę, šiuos CCG aprašus reikia skaityti taip:</w:t>
      </w:r>
    </w:p>
    <w:p>
      <w:pPr>
        <w:pStyle w:val="Normal"/>
        <w:spacing w:lineRule="auto" w:line="276"/>
        <w:ind w:left="0" w:right="0" w:hanging="0"/>
        <w:jc w:val="both"/>
        <w:rPr>
          <w:rFonts w:ascii="Calibri" w:hAnsi="Calibri" w:eastAsia="Calibri" w:cs="DejaVu Sans"/>
          <w:i w:val="false"/>
          <w:i w:val="false"/>
          <w:iCs w:val="false"/>
          <w:color w:val="00000A"/>
          <w:kern w:val="0"/>
          <w:sz w:val="22"/>
          <w:szCs w:val="22"/>
          <w:lang w:val="lt-LT" w:eastAsia="en-US" w:bidi="ar-SA"/>
        </w:rPr>
      </w:pPr>
      <w:r>
        <w:rPr/>
      </w:r>
    </w:p>
    <w:p>
      <w:pPr>
        <w:pStyle w:val="Normal"/>
        <w:numPr>
          <w:ilvl w:val="2"/>
          <w:numId w:val="9"/>
        </w:numPr>
        <w:spacing w:lineRule="auto" w:line="276"/>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iCs/>
          <w:color w:val="00000A"/>
          <w:kern w:val="0"/>
          <w:sz w:val="22"/>
          <w:szCs w:val="22"/>
          <w:lang w:val="lt-LT" w:eastAsia="en-US" w:bidi="ar-SA"/>
        </w:rPr>
        <w:t>Nike Air 95</w:t>
      </w:r>
      <w:r>
        <w:rPr>
          <w:rFonts w:eastAsia="Calibri" w:cs="DejaVu Sans"/>
          <w:i w:val="false"/>
          <w:iCs w:val="false"/>
          <w:color w:val="00000A"/>
          <w:kern w:val="0"/>
          <w:sz w:val="22"/>
          <w:szCs w:val="22"/>
          <w:lang w:val="lt-LT" w:eastAsia="en-US" w:bidi="ar-SA"/>
        </w:rPr>
        <w:t xml:space="preserve"> – natūralios kalbos elementas, apibrėžiantis konkrečias konstrukcijas, kurios nusako kokiais žodžiais sakinyje bus realizuojama gramatinė išraiška. </w:t>
      </w:r>
      <w:r>
        <w:rPr>
          <w:rFonts w:eastAsia="Calibri" w:cs="DejaVu Sans"/>
          <w:i w:val="false"/>
          <w:iCs w:val="false"/>
          <w:color w:val="00000A"/>
          <w:kern w:val="0"/>
          <w:sz w:val="22"/>
          <w:szCs w:val="22"/>
          <w:lang w:val="lt-LT" w:eastAsia="en-US" w:bidi="ar-SA"/>
        </w:rPr>
        <w:t xml:space="preserve">Šiuo atveju tai yra tik viena fiksuota frazė – prekės pavadinimas, kitais atvejais (kaip žemiau esantis </w:t>
      </w:r>
      <w:r>
        <w:rPr>
          <w:rFonts w:eastAsia="Calibri" w:cs="DejaVu Sans"/>
          <w:i/>
          <w:iCs/>
          <w:color w:val="00000A"/>
          <w:kern w:val="0"/>
          <w:sz w:val="22"/>
          <w:szCs w:val="22"/>
          <w:lang w:val="lt-LT" w:eastAsia="en-US" w:bidi="ar-SA"/>
        </w:rPr>
        <w:t>suteikti)</w:t>
      </w:r>
      <w:r>
        <w:rPr>
          <w:rFonts w:eastAsia="Calibri" w:cs="DejaVu Sans"/>
          <w:i w:val="false"/>
          <w:iCs w:val="false"/>
          <w:color w:val="00000A"/>
          <w:kern w:val="0"/>
          <w:sz w:val="22"/>
          <w:szCs w:val="22"/>
          <w:lang w:val="lt-LT" w:eastAsia="en-US" w:bidi="ar-SA"/>
        </w:rPr>
        <w:t>, gali turėti sinonimų sąrašus, kaip alternatyvas.</w:t>
      </w:r>
    </w:p>
    <w:p>
      <w:pPr>
        <w:pStyle w:val="Normal"/>
        <w:numPr>
          <w:ilvl w:val="2"/>
          <w:numId w:val="9"/>
        </w:numPr>
        <w:spacing w:lineRule="auto" w:line="276"/>
        <w:jc w:val="both"/>
        <w:rPr/>
      </w:pPr>
      <w:r>
        <w:rPr>
          <w:rFonts w:eastAsia="Calibri" w:cs="DejaVu Sans"/>
          <w:i/>
          <w:iCs/>
          <w:color w:val="00000A"/>
          <w:kern w:val="0"/>
          <w:sz w:val="22"/>
          <w:szCs w:val="22"/>
          <w:lang w:val="lt-LT" w:eastAsia="en-US" w:bidi="ar-SA"/>
        </w:rPr>
        <w:t>NNP</w:t>
      </w:r>
      <w:r>
        <w:rPr>
          <w:rFonts w:eastAsia="Calibri" w:cs="DejaVu Sans"/>
          <w:i w:val="false"/>
          <w:iCs w:val="false"/>
          <w:color w:val="00000A"/>
          <w:kern w:val="0"/>
          <w:sz w:val="22"/>
          <w:szCs w:val="22"/>
          <w:lang w:val="lt-LT" w:eastAsia="en-US" w:bidi="ar-SA"/>
        </w:rPr>
        <w:t xml:space="preserve"> – yra pirmoji prasmės konstravimo dalis, ji nurodo į kalbos dalį atitinkančią parenkamus žodžius. Tačiau reikia nepamiršti, kad tai visų pirma yra </w:t>
      </w:r>
      <w:r>
        <w:rPr>
          <w:rFonts w:eastAsia="Calibri" w:cs="DejaVu Sans"/>
          <w:i/>
          <w:iCs/>
          <w:color w:val="00000A"/>
          <w:kern w:val="0"/>
          <w:sz w:val="22"/>
          <w:szCs w:val="22"/>
          <w:lang w:val="lt-LT" w:eastAsia="en-US" w:bidi="ar-SA"/>
        </w:rPr>
        <w:t>funkcija</w:t>
      </w:r>
      <w:r>
        <w:rPr>
          <w:rFonts w:eastAsia="Calibri" w:cs="DejaVu Sans"/>
          <w:i w:val="false"/>
          <w:iCs w:val="false"/>
          <w:color w:val="00000A"/>
          <w:kern w:val="0"/>
          <w:sz w:val="22"/>
          <w:szCs w:val="22"/>
          <w:lang w:val="lt-LT" w:eastAsia="en-US" w:bidi="ar-SA"/>
        </w:rPr>
        <w:t xml:space="preserve"> ir ji nusako kokio tipo sąryšiai atsiranda naudojant šiuos žodžius tam tikrame kontekste.</w:t>
      </w:r>
    </w:p>
    <w:p>
      <w:pPr>
        <w:pStyle w:val="Normal"/>
        <w:numPr>
          <w:ilvl w:val="2"/>
          <w:numId w:val="9"/>
        </w:numPr>
        <w:spacing w:lineRule="auto" w:line="276"/>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iCs/>
          <w:color w:val="00000A"/>
          <w:kern w:val="0"/>
          <w:sz w:val="22"/>
          <w:szCs w:val="22"/>
          <w:lang w:val="lt-LT" w:eastAsia="en-US" w:bidi="ar-SA"/>
        </w:rPr>
        <w:t>bėgimo-batas</w:t>
      </w:r>
      <w:r>
        <w:rPr>
          <w:rFonts w:eastAsia="Calibri" w:cs="DejaVu Sans"/>
          <w:i w:val="false"/>
          <w:iCs w:val="false"/>
          <w:color w:val="00000A"/>
          <w:kern w:val="0"/>
          <w:sz w:val="22"/>
          <w:szCs w:val="22"/>
          <w:lang w:val="lt-LT" w:eastAsia="en-US" w:bidi="ar-SA"/>
        </w:rPr>
        <w:t xml:space="preserve"> – gramatinė funkcija tik dalinai leidžia konstruoti išraiškos prasmę, reikalinga papildoma – ontologinė nuoroda – leidžianti pasakyti, kaip kuriama išraiška siejasi su daiktais esančiais veiklos srityje.</w:t>
      </w:r>
    </w:p>
    <w:p>
      <w:pPr>
        <w:pStyle w:val="Normal"/>
        <w:spacing w:lineRule="auto" w:line="276"/>
        <w:ind w:left="0" w:right="0" w:hanging="0"/>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r>
    </w:p>
    <w:p>
      <w:pPr>
        <w:pStyle w:val="Normal"/>
        <w:spacing w:lineRule="auto" w:line="276"/>
        <w:ind w:left="0" w:right="0" w:hanging="0"/>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r>
    </w:p>
    <w:p>
      <w:pPr>
        <w:pStyle w:val="Normal"/>
        <w:spacing w:lineRule="auto" w:line="276"/>
        <w:ind w:left="0" w:right="0" w:hanging="0"/>
        <w:jc w:val="both"/>
        <w:rPr/>
      </w:pPr>
      <w:r>
        <w:rPr>
          <w:rFonts w:eastAsia="Calibri" w:cs="DejaVu Sans"/>
          <w:i w:val="false"/>
          <w:iCs w:val="false"/>
          <w:color w:val="00000A"/>
          <w:kern w:val="0"/>
          <w:sz w:val="22"/>
          <w:szCs w:val="22"/>
          <w:lang w:val="lt-LT" w:eastAsia="en-US" w:bidi="ar-SA"/>
        </w:rPr>
        <w:tab/>
        <w:t xml:space="preserve">Leksiniai elementai atspindi </w:t>
      </w:r>
      <w:r>
        <w:rPr>
          <w:rFonts w:eastAsia="Calibri" w:cs="DejaVu Sans"/>
          <w:i/>
          <w:iCs/>
          <w:color w:val="00000A"/>
          <w:kern w:val="0"/>
          <w:sz w:val="22"/>
          <w:szCs w:val="22"/>
          <w:lang w:val="lt-LT" w:eastAsia="en-US" w:bidi="ar-SA"/>
        </w:rPr>
        <w:t>natūralios kalbos</w:t>
      </w:r>
      <w:r>
        <w:rPr>
          <w:rFonts w:eastAsia="Calibri" w:cs="DejaVu Sans"/>
          <w:i w:val="false"/>
          <w:iCs w:val="false"/>
          <w:color w:val="00000A"/>
          <w:kern w:val="0"/>
          <w:sz w:val="22"/>
          <w:szCs w:val="22"/>
          <w:lang w:val="lt-LT" w:eastAsia="en-US" w:bidi="ar-SA"/>
        </w:rPr>
        <w:t xml:space="preserve"> dalį CCG gramatikoje. </w:t>
      </w:r>
      <w:r>
        <w:rPr>
          <w:rFonts w:eastAsia="Calibri" w:cs="DejaVu Sans"/>
          <w:i/>
          <w:iCs/>
          <w:color w:val="00000A"/>
          <w:kern w:val="0"/>
          <w:sz w:val="22"/>
          <w:szCs w:val="22"/>
          <w:lang w:val="lt-LT" w:eastAsia="en-US" w:bidi="ar-SA"/>
        </w:rPr>
        <w:t>Gramatinė funkcija</w:t>
      </w:r>
      <w:r>
        <w:rPr>
          <w:rFonts w:eastAsia="Calibri" w:cs="DejaVu Sans"/>
          <w:i w:val="false"/>
          <w:iCs w:val="false"/>
          <w:color w:val="00000A"/>
          <w:kern w:val="0"/>
          <w:sz w:val="22"/>
          <w:szCs w:val="22"/>
          <w:lang w:val="lt-LT" w:eastAsia="en-US" w:bidi="ar-SA"/>
        </w:rPr>
        <w:t xml:space="preserve"> ir </w:t>
      </w:r>
      <w:r>
        <w:rPr>
          <w:rFonts w:eastAsia="Calibri" w:cs="DejaVu Sans"/>
          <w:i/>
          <w:iCs/>
          <w:color w:val="00000A"/>
          <w:kern w:val="0"/>
          <w:sz w:val="22"/>
          <w:szCs w:val="22"/>
          <w:lang w:val="lt-LT" w:eastAsia="en-US" w:bidi="ar-SA"/>
        </w:rPr>
        <w:t>Ontologinė nuoroda</w:t>
      </w:r>
      <w:r>
        <w:rPr>
          <w:rFonts w:eastAsia="Calibri" w:cs="DejaVu Sans"/>
          <w:i w:val="false"/>
          <w:iCs w:val="false"/>
          <w:color w:val="00000A"/>
          <w:kern w:val="0"/>
          <w:sz w:val="22"/>
          <w:szCs w:val="22"/>
          <w:lang w:val="lt-LT" w:eastAsia="en-US" w:bidi="ar-SA"/>
        </w:rPr>
        <w:t xml:space="preserve"> nurodo į prasmę, kurią turi kuriamas gramatinis konstruktas. Tokiu būdu </w:t>
      </w:r>
      <w:r>
        <w:rPr>
          <w:rFonts w:eastAsia="Calibri" w:cs="DejaVu Sans"/>
          <w:i/>
          <w:iCs/>
          <w:color w:val="00000A"/>
          <w:kern w:val="0"/>
          <w:sz w:val="22"/>
          <w:szCs w:val="22"/>
          <w:lang w:val="lt-LT" w:eastAsia="en-US" w:bidi="ar-SA"/>
        </w:rPr>
        <w:t>Prasmė</w:t>
      </w:r>
      <w:r>
        <w:rPr>
          <w:rFonts w:eastAsia="Calibri" w:cs="DejaVu Sans"/>
          <w:i w:val="false"/>
          <w:iCs w:val="false"/>
          <w:color w:val="00000A"/>
          <w:kern w:val="0"/>
          <w:sz w:val="22"/>
          <w:szCs w:val="22"/>
          <w:lang w:val="lt-LT" w:eastAsia="en-US" w:bidi="ar-SA"/>
        </w:rPr>
        <w:t xml:space="preserve"> ir </w:t>
      </w:r>
      <w:r>
        <w:rPr>
          <w:rFonts w:eastAsia="Calibri" w:cs="DejaVu Sans"/>
          <w:i/>
          <w:iCs/>
          <w:color w:val="00000A"/>
          <w:kern w:val="0"/>
          <w:sz w:val="22"/>
          <w:szCs w:val="22"/>
          <w:lang w:val="lt-LT" w:eastAsia="en-US" w:bidi="ar-SA"/>
        </w:rPr>
        <w:t xml:space="preserve">Natūrali Kalba </w:t>
      </w:r>
      <w:r>
        <w:rPr>
          <w:rFonts w:eastAsia="Calibri" w:cs="DejaVu Sans"/>
          <w:i w:val="false"/>
          <w:iCs w:val="false"/>
          <w:color w:val="00000A"/>
          <w:kern w:val="0"/>
          <w:sz w:val="22"/>
          <w:szCs w:val="22"/>
          <w:lang w:val="lt-LT" w:eastAsia="en-US" w:bidi="ar-SA"/>
        </w:rPr>
        <w:t>tampa dvejomis kryptimis, pagal kurias yra vystoma šios projekto dalies veikla.</w:t>
      </w:r>
    </w:p>
    <w:p>
      <w:pPr>
        <w:pStyle w:val="Normal"/>
        <w:spacing w:lineRule="auto" w:line="276"/>
        <w:ind w:left="612" w:right="0" w:hanging="0"/>
        <w:jc w:val="both"/>
        <w:rPr>
          <w:i/>
          <w:i/>
          <w:iCs/>
        </w:rPr>
      </w:pPr>
      <w:r>
        <w:rPr>
          <w:i/>
          <w:iCs/>
        </w:rPr>
      </w:r>
    </w:p>
    <w:p>
      <w:pPr>
        <w:pStyle w:val="Heading2"/>
        <w:numPr>
          <w:ilvl w:val="1"/>
          <w:numId w:val="3"/>
        </w:numPr>
        <w:spacing w:lineRule="auto" w:line="276"/>
        <w:rPr/>
      </w:pPr>
      <w:bookmarkStart w:id="13" w:name="__RefHeading___Toc813_4054088796"/>
      <w:bookmarkEnd w:id="13"/>
      <w:r>
        <w:rPr/>
        <w:t>Veiklos vykdymo eiga</w:t>
      </w:r>
    </w:p>
    <w:p>
      <w:pPr>
        <w:pStyle w:val="Normal"/>
        <w:spacing w:lineRule="auto" w:line="276"/>
        <w:rPr/>
      </w:pPr>
      <w:r>
        <w:rPr/>
      </w:r>
    </w:p>
    <w:p>
      <w:pPr>
        <w:pStyle w:val="Normal"/>
        <w:rPr/>
      </w:pPr>
      <w:r>
        <w:rPr>
          <w:rFonts w:eastAsia="Calibri" w:cs="DejaVu Sans"/>
          <w:b/>
          <w:bCs/>
          <w:i/>
          <w:iCs/>
          <w:color w:val="00000A"/>
          <w:kern w:val="0"/>
          <w:sz w:val="22"/>
          <w:szCs w:val="22"/>
          <w:lang w:val="lt-LT" w:eastAsia="en-US" w:bidi="ar-SA"/>
        </w:rPr>
        <w:t>Natūralios kalbos</w:t>
      </w:r>
      <w:r>
        <w:rPr>
          <w:rFonts w:eastAsia="Calibri" w:cs="DejaVu Sans"/>
          <w:b/>
          <w:bCs/>
          <w:i w:val="false"/>
          <w:iCs w:val="false"/>
          <w:color w:val="00000A"/>
          <w:kern w:val="0"/>
          <w:sz w:val="22"/>
          <w:szCs w:val="22"/>
          <w:lang w:val="lt-LT" w:eastAsia="en-US" w:bidi="ar-SA"/>
        </w:rPr>
        <w:t xml:space="preserve"> kryptis</w:t>
      </w:r>
      <w:r>
        <w:rPr>
          <w:rFonts w:eastAsia="Calibri" w:cs="DejaVu Sans"/>
          <w:i w:val="false"/>
          <w:iCs w:val="false"/>
          <w:color w:val="00000A"/>
          <w:kern w:val="0"/>
          <w:sz w:val="22"/>
          <w:szCs w:val="22"/>
          <w:lang w:val="lt-LT" w:eastAsia="en-US" w:bidi="ar-SA"/>
        </w:rPr>
        <w:t xml:space="preserve"> </w:t>
      </w:r>
      <w:r>
        <w:rPr>
          <w:rFonts w:eastAsia="Calibri" w:cs="DejaVu Sans"/>
          <w:i w:val="false"/>
          <w:iCs w:val="false"/>
          <w:color w:val="00000A"/>
          <w:kern w:val="0"/>
          <w:sz w:val="22"/>
          <w:szCs w:val="22"/>
          <w:lang w:val="lt-LT" w:eastAsia="en-US" w:bidi="ar-SA"/>
        </w:rPr>
        <w:t xml:space="preserve">iš dalies </w:t>
      </w:r>
      <w:r>
        <w:rPr>
          <w:rFonts w:eastAsia="Calibri" w:cs="DejaVu Sans"/>
          <w:i w:val="false"/>
          <w:iCs w:val="false"/>
          <w:color w:val="00000A"/>
          <w:kern w:val="0"/>
          <w:sz w:val="22"/>
          <w:szCs w:val="22"/>
          <w:lang w:val="lt-LT" w:eastAsia="en-US" w:bidi="ar-SA"/>
        </w:rPr>
        <w:t xml:space="preserve">jau buvo dalinai įgyvendinta pirmojo etapo veiklose. </w:t>
      </w:r>
      <w:r>
        <w:rPr>
          <w:rFonts w:eastAsia="Calibri" w:cs="DejaVu Sans"/>
          <w:i w:val="false"/>
          <w:iCs w:val="false"/>
          <w:color w:val="00000A"/>
          <w:kern w:val="0"/>
          <w:sz w:val="22"/>
          <w:szCs w:val="22"/>
          <w:lang w:val="lt-LT" w:eastAsia="en-US" w:bidi="ar-SA"/>
        </w:rPr>
        <w:t xml:space="preserve">Tuo metu </w:t>
      </w:r>
      <w:r>
        <w:rPr>
          <w:rFonts w:eastAsia="Calibri" w:cs="DejaVu Sans"/>
          <w:i w:val="false"/>
          <w:iCs w:val="false"/>
          <w:color w:val="00000A"/>
          <w:kern w:val="0"/>
          <w:sz w:val="22"/>
          <w:szCs w:val="22"/>
          <w:lang w:val="lt-LT" w:eastAsia="en-US" w:bidi="ar-SA"/>
        </w:rPr>
        <w:t xml:space="preserve">buvo kuriamas el. parduotuvių tekstynas, leidžiantis kaupti, šioje srityje naudojamus, atskirus žodžius bei sakinius. Taip pat ši veikla atspindima ir dokumento plano redaktoriaus kūrime žr. </w:t>
      </w:r>
      <w:r>
        <w:rPr>
          <w:rFonts w:eastAsia="Calibri" w:cs="DejaVu Sans"/>
          <w:i w:val="false"/>
          <w:iCs w:val="false"/>
          <w:color w:val="00000A"/>
          <w:kern w:val="0"/>
          <w:sz w:val="22"/>
          <w:szCs w:val="22"/>
          <w:lang w:val="lt-LT" w:eastAsia="en-US" w:bidi="ar-SA"/>
        </w:rPr>
        <w:fldChar w:fldCharType="begin"/>
      </w:r>
      <w:r>
        <w:rPr>
          <w:sz w:val="22"/>
          <w:i w:val="false"/>
          <w:kern w:val="0"/>
          <w:szCs w:val="22"/>
          <w:iCs w:val="false"/>
          <w:rFonts w:eastAsia="Calibri" w:cs="DejaVu Sans"/>
        </w:rPr>
        <w:instrText> REF Ref_Pav1_label_and_number \h </w:instrText>
      </w:r>
      <w:r>
        <w:rPr>
          <w:sz w:val="22"/>
          <w:i w:val="false"/>
          <w:kern w:val="0"/>
          <w:szCs w:val="22"/>
          <w:iCs w:val="false"/>
          <w:rFonts w:eastAsia="Calibri" w:cs="DejaVu Sans"/>
        </w:rPr>
        <w:fldChar w:fldCharType="separate"/>
      </w:r>
      <w:r>
        <w:rPr>
          <w:sz w:val="22"/>
          <w:i w:val="false"/>
          <w:kern w:val="0"/>
          <w:szCs w:val="22"/>
          <w:iCs w:val="false"/>
          <w:rFonts w:eastAsia="Calibri" w:cs="DejaVu Sans"/>
        </w:rPr>
        <w:t>Pav 2</w:t>
      </w:r>
      <w:r>
        <w:rPr>
          <w:sz w:val="22"/>
          <w:i w:val="false"/>
          <w:kern w:val="0"/>
          <w:szCs w:val="22"/>
          <w:iCs w:val="false"/>
          <w:rFonts w:eastAsia="Calibri" w:cs="DejaVu Sans"/>
        </w:rPr>
        <w:fldChar w:fldCharType="end"/>
      </w:r>
      <w:r>
        <w:rPr>
          <w:rFonts w:eastAsia="Calibri" w:cs="DejaVu Sans"/>
          <w:i w:val="false"/>
          <w:iCs w:val="false"/>
          <w:color w:val="00000A"/>
          <w:kern w:val="0"/>
          <w:sz w:val="22"/>
          <w:szCs w:val="22"/>
          <w:lang w:val="lt-LT" w:eastAsia="en-US" w:bidi="ar-SA"/>
        </w:rPr>
        <w:t xml:space="preserve"> </w:t>
      </w:r>
      <w:r>
        <w:rPr>
          <w:rFonts w:eastAsia="Calibri" w:cs="DejaVu Sans"/>
          <w:i w:val="false"/>
          <w:iCs w:val="false"/>
          <w:color w:val="00000A"/>
          <w:kern w:val="0"/>
          <w:sz w:val="22"/>
          <w:szCs w:val="22"/>
          <w:lang w:val="lt-LT" w:eastAsia="en-US" w:bidi="ar-SA"/>
        </w:rPr>
        <w:fldChar w:fldCharType="begin"/>
      </w:r>
      <w:r>
        <w:rPr>
          <w:sz w:val="22"/>
          <w:i w:val="false"/>
          <w:kern w:val="0"/>
          <w:szCs w:val="22"/>
          <w:iCs w:val="false"/>
          <w:rFonts w:eastAsia="Calibri" w:cs="DejaVu Sans"/>
        </w:rPr>
        <w:instrText> REF Ref_Pav1_caption_only \h </w:instrText>
      </w:r>
      <w:r>
        <w:rPr>
          <w:sz w:val="22"/>
          <w:i w:val="false"/>
          <w:kern w:val="0"/>
          <w:szCs w:val="22"/>
          <w:iCs w:val="false"/>
          <w:rFonts w:eastAsia="Calibri" w:cs="DejaVu Sans"/>
        </w:rPr>
        <w:fldChar w:fldCharType="separate"/>
      </w:r>
      <w:r>
        <w:rPr>
          <w:sz w:val="22"/>
          <w:i w:val="false"/>
          <w:kern w:val="0"/>
          <w:szCs w:val="22"/>
          <w:iCs w:val="false"/>
          <w:rFonts w:eastAsia="Calibri" w:cs="DejaVu Sans"/>
        </w:rPr>
        <w:t>Dokumento plano kūrimo priemonė</w:t>
      </w:r>
      <w:r>
        <w:rPr>
          <w:sz w:val="22"/>
          <w:i w:val="false"/>
          <w:kern w:val="0"/>
          <w:szCs w:val="22"/>
          <w:iCs w:val="false"/>
          <w:rFonts w:eastAsia="Calibri" w:cs="DejaVu Sans"/>
        </w:rPr>
        <w:fldChar w:fldCharType="end"/>
      </w:r>
      <w:r>
        <w:rPr>
          <w:rFonts w:eastAsia="Calibri" w:cs="DejaVu Sans"/>
          <w:i w:val="false"/>
          <w:iCs w:val="false"/>
          <w:color w:val="00000A"/>
          <w:kern w:val="0"/>
          <w:sz w:val="22"/>
          <w:szCs w:val="22"/>
          <w:lang w:val="lt-LT" w:eastAsia="en-US" w:bidi="ar-SA"/>
        </w:rPr>
        <w:t xml:space="preserve"> (antruoju numeriu pažymėtas grafinės sąsajos elementas).</w:t>
      </w:r>
    </w:p>
    <w:p>
      <w:pPr>
        <w:pStyle w:val="Normal"/>
        <w:rPr>
          <w:rFonts w:eastAsia="Calibri" w:cs="DejaVu Sans"/>
          <w:i w:val="false"/>
          <w:i w:val="false"/>
          <w:iCs w:val="false"/>
          <w:color w:val="00000A"/>
          <w:kern w:val="0"/>
          <w:sz w:val="22"/>
          <w:szCs w:val="22"/>
          <w:lang w:val="lt-LT" w:eastAsia="en-US" w:bidi="ar-SA"/>
        </w:rPr>
      </w:pPr>
      <w:r>
        <w:rPr/>
      </w:r>
    </w:p>
    <w:p>
      <w:pPr>
        <w:pStyle w:val="Normal"/>
        <w:rPr/>
      </w:pPr>
      <w:r>
        <w:rPr>
          <w:rFonts w:eastAsia="Calibri" w:cs="DejaVu Sans"/>
          <w:i w:val="false"/>
          <w:iCs w:val="false"/>
          <w:color w:val="00000A"/>
          <w:kern w:val="0"/>
          <w:sz w:val="22"/>
          <w:szCs w:val="22"/>
          <w:lang w:val="lt-LT" w:eastAsia="en-US" w:bidi="ar-SA"/>
        </w:rPr>
        <w:t>Šios veiklos vystymo eiga ir numatomi darbai.</w:t>
      </w:r>
    </w:p>
    <w:p>
      <w:pPr>
        <w:pStyle w:val="Normal"/>
        <w:spacing w:lineRule="auto" w:line="276"/>
        <w:ind w:left="612" w:right="0" w:hanging="0"/>
        <w:jc w:val="both"/>
        <w:rPr>
          <w:rFonts w:eastAsia="Calibri" w:cs="DejaVu Sans"/>
          <w:i w:val="false"/>
          <w:i w:val="false"/>
          <w:iCs w:val="false"/>
          <w:color w:val="00000A"/>
          <w:kern w:val="0"/>
          <w:sz w:val="22"/>
          <w:szCs w:val="22"/>
        </w:rPr>
      </w:pPr>
      <w:r>
        <w:rPr>
          <w:lang w:val="lt-LT" w:eastAsia="en-US" w:bidi="ar-SA"/>
        </w:rPr>
      </w:r>
    </w:p>
    <w:tbl>
      <w:tblPr>
        <w:tblW w:w="9637" w:type="dxa"/>
        <w:jc w:val="left"/>
        <w:tblInd w:w="0" w:type="dxa"/>
        <w:tblCellMar>
          <w:top w:w="0" w:type="dxa"/>
          <w:left w:w="0" w:type="dxa"/>
          <w:bottom w:w="0" w:type="dxa"/>
          <w:right w:w="0" w:type="dxa"/>
        </w:tblCellMar>
      </w:tblPr>
      <w:tblGrid>
        <w:gridCol w:w="3212"/>
        <w:gridCol w:w="3212"/>
        <w:gridCol w:w="3213"/>
      </w:tblGrid>
      <w:tr>
        <w:trPr/>
        <w:tc>
          <w:tcPr>
            <w:tcW w:w="3212" w:type="dxa"/>
            <w:tcBorders>
              <w:top w:val="single" w:sz="2" w:space="0" w:color="000000"/>
              <w:left w:val="single" w:sz="2" w:space="0" w:color="000000"/>
            </w:tcBorders>
            <w:shd w:fill="000000" w:val="clear"/>
          </w:tcPr>
          <w:p>
            <w:pPr>
              <w:pStyle w:val="TableContents"/>
              <w:jc w:val="left"/>
              <w:rPr>
                <w:rFonts w:ascii="Thorndale" w:hAnsi="Thorndale"/>
                <w:b/>
                <w:b/>
                <w:bCs/>
                <w:i/>
                <w:i/>
                <w:iCs/>
                <w:strike w:val="false"/>
                <w:dstrike w:val="false"/>
                <w:outline w:val="false"/>
                <w:shadow w:val="false"/>
                <w:color w:val="FFFFFF"/>
                <w:sz w:val="24"/>
                <w:szCs w:val="24"/>
                <w:u w:val="none"/>
                <w:lang w:val="lt-LT" w:eastAsia="en-US" w:bidi="ar-SA"/>
              </w:rPr>
            </w:pPr>
            <w:r>
              <w:rPr>
                <w:rFonts w:ascii="Thorndale" w:hAnsi="Thorndale"/>
                <w:b/>
                <w:bCs/>
                <w:i/>
                <w:iCs/>
                <w:strike w:val="false"/>
                <w:dstrike w:val="false"/>
                <w:outline w:val="false"/>
                <w:shadow w:val="false"/>
                <w:color w:val="FFFFFF"/>
                <w:sz w:val="24"/>
                <w:szCs w:val="24"/>
                <w:u w:val="none"/>
                <w:lang w:val="lt-LT" w:eastAsia="en-US" w:bidi="ar-SA"/>
              </w:rPr>
              <w:t>Duomenų šaltinis</w:t>
            </w:r>
          </w:p>
        </w:tc>
        <w:tc>
          <w:tcPr>
            <w:tcW w:w="3212" w:type="dxa"/>
            <w:tcBorders>
              <w:top w:val="single" w:sz="2" w:space="0" w:color="000000"/>
            </w:tcBorders>
            <w:shd w:fill="000000" w:val="clear"/>
          </w:tcPr>
          <w:p>
            <w:pPr>
              <w:pStyle w:val="TableContents"/>
              <w:jc w:val="left"/>
              <w:rPr>
                <w:rFonts w:ascii="Thorndale" w:hAnsi="Thorndale"/>
                <w:b/>
                <w:b/>
                <w:bCs/>
                <w:i/>
                <w:i/>
                <w:iCs/>
                <w:strike w:val="false"/>
                <w:dstrike w:val="false"/>
                <w:outline w:val="false"/>
                <w:shadow w:val="false"/>
                <w:color w:val="FFFFFF"/>
                <w:sz w:val="24"/>
                <w:szCs w:val="24"/>
                <w:u w:val="none"/>
                <w:lang w:val="lt-LT" w:eastAsia="en-US" w:bidi="ar-SA"/>
              </w:rPr>
            </w:pPr>
            <w:r>
              <w:rPr>
                <w:rFonts w:ascii="Thorndale" w:hAnsi="Thorndale"/>
                <w:b/>
                <w:bCs/>
                <w:i/>
                <w:iCs/>
                <w:strike w:val="false"/>
                <w:dstrike w:val="false"/>
                <w:outline w:val="false"/>
                <w:shadow w:val="false"/>
                <w:color w:val="FFFFFF"/>
                <w:sz w:val="24"/>
                <w:szCs w:val="24"/>
                <w:u w:val="none"/>
                <w:lang w:val="lt-LT" w:eastAsia="en-US" w:bidi="ar-SA"/>
              </w:rPr>
              <w:t>Būsena</w:t>
            </w:r>
          </w:p>
        </w:tc>
        <w:tc>
          <w:tcPr>
            <w:tcW w:w="3213" w:type="dxa"/>
            <w:tcBorders>
              <w:top w:val="single" w:sz="2" w:space="0" w:color="000000"/>
              <w:right w:val="single" w:sz="2" w:space="0" w:color="000000"/>
            </w:tcBorders>
            <w:shd w:fill="000000" w:val="clear"/>
          </w:tcPr>
          <w:p>
            <w:pPr>
              <w:pStyle w:val="TableContents"/>
              <w:jc w:val="left"/>
              <w:rPr>
                <w:rFonts w:ascii="Thorndale" w:hAnsi="Thorndale"/>
                <w:b/>
                <w:b/>
                <w:bCs/>
                <w:i/>
                <w:i/>
                <w:iCs/>
                <w:strike w:val="false"/>
                <w:dstrike w:val="false"/>
                <w:outline w:val="false"/>
                <w:shadow w:val="false"/>
                <w:color w:val="FFFFFF"/>
                <w:sz w:val="24"/>
                <w:szCs w:val="24"/>
                <w:u w:val="none"/>
                <w:lang w:val="lt-LT" w:eastAsia="en-US" w:bidi="ar-SA"/>
              </w:rPr>
            </w:pPr>
            <w:r>
              <w:rPr>
                <w:rFonts w:ascii="Thorndale" w:hAnsi="Thorndale"/>
                <w:b/>
                <w:bCs/>
                <w:i/>
                <w:iCs/>
                <w:strike w:val="false"/>
                <w:dstrike w:val="false"/>
                <w:outline w:val="false"/>
                <w:shadow w:val="false"/>
                <w:color w:val="FFFFFF"/>
                <w:sz w:val="24"/>
                <w:szCs w:val="24"/>
                <w:u w:val="none"/>
                <w:lang w:val="lt-LT" w:eastAsia="en-US" w:bidi="ar-SA"/>
              </w:rPr>
              <w:t>Numatomi darbai</w:t>
            </w:r>
          </w:p>
        </w:tc>
      </w:tr>
      <w:tr>
        <w:trPr/>
        <w:tc>
          <w:tcPr>
            <w:tcW w:w="3212" w:type="dxa"/>
            <w:tcBorders>
              <w:left w:val="single" w:sz="2" w:space="0" w:color="000000"/>
            </w:tcBorders>
            <w:shd w:fill="FFFFFF" w:val="clear"/>
          </w:tcPr>
          <w:p>
            <w:pPr>
              <w:pStyle w:val="Normal"/>
              <w:ind w:left="0" w:right="0" w:hanging="0"/>
              <w:rPr>
                <w:lang w:val="lt-LT" w:eastAsia="en-US" w:bidi="ar-SA"/>
              </w:rPr>
            </w:pPr>
            <w:r>
              <w:rPr>
                <w:lang w:val="lt-LT" w:eastAsia="en-US" w:bidi="ar-SA"/>
              </w:rPr>
              <w:t xml:space="preserve">El parduotuvių aprašų duomenys </w:t>
            </w:r>
          </w:p>
        </w:tc>
        <w:tc>
          <w:tcPr>
            <w:tcW w:w="3212" w:type="dxa"/>
            <w:tcBorders/>
            <w:shd w:fill="FFFFFF" w:val="clear"/>
          </w:tcPr>
          <w:p>
            <w:pPr>
              <w:pStyle w:val="Normal"/>
              <w:ind w:left="0" w:right="0" w:hanging="0"/>
              <w:rPr>
                <w:lang w:val="lt-LT" w:eastAsia="en-US" w:bidi="ar-SA"/>
              </w:rPr>
            </w:pPr>
            <w:r>
              <w:rPr>
                <w:lang w:val="lt-LT" w:eastAsia="en-US" w:bidi="ar-SA"/>
              </w:rPr>
              <w:t>Surinkta apie 100 000 tekstų</w:t>
            </w:r>
          </w:p>
          <w:p>
            <w:pPr>
              <w:pStyle w:val="Normal"/>
              <w:ind w:left="0" w:right="0" w:hanging="0"/>
              <w:rPr>
                <w:lang w:val="lt-LT" w:eastAsia="en-US" w:bidi="ar-SA"/>
              </w:rPr>
            </w:pPr>
            <w:r>
              <w:rPr>
                <w:lang w:val="lt-LT" w:eastAsia="en-US" w:bidi="ar-SA"/>
              </w:rPr>
            </w:r>
          </w:p>
        </w:tc>
        <w:tc>
          <w:tcPr>
            <w:tcW w:w="3213" w:type="dxa"/>
            <w:tcBorders>
              <w:right w:val="single" w:sz="2" w:space="0" w:color="000000"/>
            </w:tcBorders>
            <w:shd w:fill="FFFFFF" w:val="clear"/>
          </w:tcPr>
          <w:p>
            <w:pPr>
              <w:pStyle w:val="Normal"/>
              <w:numPr>
                <w:ilvl w:val="0"/>
                <w:numId w:val="10"/>
              </w:numPr>
              <w:rPr>
                <w:lang w:val="lt-LT" w:eastAsia="en-US" w:bidi="ar-SA"/>
              </w:rPr>
            </w:pPr>
            <w:r>
              <w:rPr>
                <w:lang w:val="lt-LT" w:eastAsia="en-US" w:bidi="ar-SA"/>
              </w:rPr>
              <w:t>Filtravimas pagal teksto kokybę.</w:t>
            </w:r>
          </w:p>
          <w:p>
            <w:pPr>
              <w:pStyle w:val="Normal"/>
              <w:numPr>
                <w:ilvl w:val="0"/>
                <w:numId w:val="10"/>
              </w:numPr>
              <w:rPr>
                <w:lang w:val="lt-LT" w:eastAsia="en-US" w:bidi="ar-SA"/>
              </w:rPr>
            </w:pPr>
            <w:r>
              <w:rPr>
                <w:lang w:val="lt-LT" w:eastAsia="en-US" w:bidi="ar-SA"/>
              </w:rPr>
              <w:t>Grupavimas pagal kalbos dalis.</w:t>
            </w:r>
          </w:p>
          <w:p>
            <w:pPr>
              <w:pStyle w:val="Normal"/>
              <w:rPr>
                <w:lang w:val="lt-LT" w:eastAsia="en-US" w:bidi="ar-SA"/>
              </w:rPr>
            </w:pPr>
            <w:r>
              <w:rPr>
                <w:lang w:val="lt-LT" w:eastAsia="en-US" w:bidi="ar-SA"/>
              </w:rPr>
            </w:r>
          </w:p>
        </w:tc>
      </w:tr>
      <w:tr>
        <w:trPr/>
        <w:tc>
          <w:tcPr>
            <w:tcW w:w="3212" w:type="dxa"/>
            <w:tcBorders>
              <w:left w:val="single" w:sz="2" w:space="0" w:color="000000"/>
            </w:tcBorders>
            <w:shd w:fill="FFFFFF" w:val="clear"/>
          </w:tcPr>
          <w:p>
            <w:pPr>
              <w:pStyle w:val="Normal"/>
              <w:ind w:left="0" w:right="0" w:hanging="0"/>
              <w:rPr>
                <w:lang w:val="lt-LT" w:eastAsia="en-US" w:bidi="ar-SA"/>
              </w:rPr>
            </w:pPr>
            <w:r>
              <w:rPr>
                <w:lang w:val="lt-LT" w:eastAsia="en-US" w:bidi="ar-SA"/>
              </w:rPr>
              <w:t>WordNet žodynų importavimas</w:t>
            </w:r>
          </w:p>
        </w:tc>
        <w:tc>
          <w:tcPr>
            <w:tcW w:w="3212" w:type="dxa"/>
            <w:tcBorders/>
            <w:shd w:fill="FFFFFF" w:val="clear"/>
          </w:tcPr>
          <w:p>
            <w:pPr>
              <w:pStyle w:val="Normal"/>
              <w:ind w:left="0" w:right="0" w:hanging="0"/>
              <w:rPr>
                <w:lang w:val="lt-LT" w:eastAsia="en-US" w:bidi="ar-SA"/>
              </w:rPr>
            </w:pPr>
            <w:r>
              <w:rPr>
                <w:lang w:val="lt-LT" w:eastAsia="en-US" w:bidi="ar-SA"/>
              </w:rPr>
              <w:t>Sukurti WordNet  duomenų bazės importavimo įrankiai</w:t>
            </w:r>
          </w:p>
          <w:p>
            <w:pPr>
              <w:pStyle w:val="Normal"/>
              <w:rPr>
                <w:lang w:val="lt-LT" w:eastAsia="en-US" w:bidi="ar-SA"/>
              </w:rPr>
            </w:pPr>
            <w:r>
              <w:rPr>
                <w:lang w:val="lt-LT" w:eastAsia="en-US" w:bidi="ar-SA"/>
              </w:rPr>
              <w:t xml:space="preserve"> </w:t>
            </w:r>
          </w:p>
        </w:tc>
        <w:tc>
          <w:tcPr>
            <w:tcW w:w="3213" w:type="dxa"/>
            <w:tcBorders>
              <w:right w:val="single" w:sz="2" w:space="0" w:color="000000"/>
            </w:tcBorders>
            <w:shd w:fill="FFFFFF" w:val="clear"/>
            <w:vAlign w:val="bottom"/>
          </w:tcPr>
          <w:p>
            <w:pPr>
              <w:pStyle w:val="Normal"/>
              <w:numPr>
                <w:ilvl w:val="0"/>
                <w:numId w:val="10"/>
              </w:numPr>
              <w:rPr>
                <w:lang w:val="lt-LT" w:eastAsia="en-US" w:bidi="ar-SA"/>
              </w:rPr>
            </w:pPr>
            <w:r>
              <w:rPr>
                <w:lang w:val="lt-LT" w:eastAsia="en-US" w:bidi="ar-SA"/>
              </w:rPr>
              <w:t>Sekančiame etape sukurti įrankius kurie filtruoja reikiamus žodžių rinkinius</w:t>
            </w:r>
          </w:p>
        </w:tc>
      </w:tr>
      <w:tr>
        <w:trPr/>
        <w:tc>
          <w:tcPr>
            <w:tcW w:w="3212" w:type="dxa"/>
            <w:tcBorders>
              <w:left w:val="single" w:sz="2" w:space="0" w:color="000000"/>
              <w:bottom w:val="single" w:sz="2" w:space="0" w:color="000000"/>
            </w:tcBorders>
            <w:shd w:fill="FFFFFF" w:val="clear"/>
          </w:tcPr>
          <w:p>
            <w:pPr>
              <w:pStyle w:val="Normal"/>
              <w:ind w:left="0" w:right="0" w:hanging="0"/>
              <w:rPr>
                <w:lang w:val="lt-LT" w:eastAsia="en-US" w:bidi="ar-SA"/>
              </w:rPr>
            </w:pPr>
            <w:r>
              <w:rPr>
                <w:lang w:val="lt-LT" w:eastAsia="en-US" w:bidi="ar-SA"/>
              </w:rPr>
              <w:t>Word2Vec</w:t>
            </w:r>
          </w:p>
        </w:tc>
        <w:tc>
          <w:tcPr>
            <w:tcW w:w="3212" w:type="dxa"/>
            <w:tcBorders>
              <w:bottom w:val="single" w:sz="2" w:space="0" w:color="000000"/>
            </w:tcBorders>
            <w:shd w:fill="FFFFFF" w:val="clear"/>
            <w:vAlign w:val="bottom"/>
          </w:tcPr>
          <w:p>
            <w:pPr>
              <w:pStyle w:val="Normal"/>
              <w:rPr>
                <w:lang w:val="lt-LT" w:eastAsia="en-US" w:bidi="ar-SA"/>
              </w:rPr>
            </w:pPr>
            <w:r>
              <w:rPr>
                <w:lang w:val="lt-LT" w:eastAsia="en-US" w:bidi="ar-SA"/>
              </w:rPr>
            </w:r>
          </w:p>
        </w:tc>
        <w:tc>
          <w:tcPr>
            <w:tcW w:w="3213" w:type="dxa"/>
            <w:tcBorders>
              <w:bottom w:val="single" w:sz="2" w:space="0" w:color="000000"/>
              <w:right w:val="single" w:sz="2" w:space="0" w:color="000000"/>
            </w:tcBorders>
            <w:shd w:fill="FFFFFF" w:val="clear"/>
          </w:tcPr>
          <w:p>
            <w:pPr>
              <w:pStyle w:val="Normal"/>
              <w:numPr>
                <w:ilvl w:val="0"/>
                <w:numId w:val="10"/>
              </w:numPr>
              <w:rPr>
                <w:lang w:val="lt-LT" w:eastAsia="en-US" w:bidi="ar-SA"/>
              </w:rPr>
            </w:pPr>
            <w:r>
              <w:rPr>
                <w:lang w:val="lt-LT" w:eastAsia="en-US" w:bidi="ar-SA"/>
              </w:rPr>
              <w:t>Sukurti priemones leidžiančias naudoti Word2Vec modelius naujų žodžių ir jų sinonimų radimui</w:t>
            </w:r>
          </w:p>
        </w:tc>
      </w:tr>
    </w:tbl>
    <w:p>
      <w:pPr>
        <w:pStyle w:val="Normal"/>
        <w:spacing w:lineRule="auto" w:line="276"/>
        <w:ind w:left="612" w:right="0" w:hanging="0"/>
        <w:jc w:val="both"/>
        <w:rPr>
          <w:rFonts w:eastAsia="Calibri" w:cs="DejaVu Sans"/>
          <w:i w:val="false"/>
          <w:i w:val="false"/>
          <w:iCs w:val="false"/>
          <w:color w:val="00000A"/>
          <w:kern w:val="0"/>
          <w:sz w:val="22"/>
          <w:szCs w:val="22"/>
        </w:rPr>
      </w:pPr>
      <w:r>
        <w:rPr>
          <w:lang w:val="lt-LT" w:eastAsia="en-US" w:bidi="ar-SA"/>
        </w:rPr>
      </w:r>
    </w:p>
    <w:p>
      <w:pPr>
        <w:pStyle w:val="Normal"/>
        <w:spacing w:lineRule="auto" w:line="276"/>
        <w:jc w:val="both"/>
        <w:rPr>
          <w:lang w:val="lt-LT" w:eastAsia="en-US" w:bidi="ar-SA"/>
        </w:rPr>
      </w:pPr>
      <w:r>
        <w:rPr>
          <w:b/>
          <w:bCs/>
          <w:lang w:val="lt-LT" w:eastAsia="en-US" w:bidi="ar-SA"/>
        </w:rPr>
        <w:t>Prasmės konstravimo kryptis</w:t>
      </w:r>
      <w:r>
        <w:rPr>
          <w:lang w:val="lt-LT" w:eastAsia="en-US" w:bidi="ar-SA"/>
        </w:rPr>
        <w:t xml:space="preserve">. </w:t>
      </w:r>
      <w:r>
        <w:rPr>
          <w:lang w:val="lt-LT" w:eastAsia="en-US" w:bidi="ar-SA"/>
        </w:rPr>
        <w:t xml:space="preserve">Norint išvengti ontologijos redaktoriaus įtraukimo į vartotojo sąsają, prasminių sąsajų kūrimas yra atliekamas per dokumento plano struktūrų redagavimą. </w:t>
      </w:r>
    </w:p>
    <w:p>
      <w:pPr>
        <w:pStyle w:val="Normal"/>
        <w:spacing w:lineRule="auto" w:line="276"/>
        <w:jc w:val="both"/>
        <w:rPr>
          <w:lang w:val="lt-LT" w:eastAsia="en-US" w:bidi="ar-SA"/>
        </w:rPr>
      </w:pPr>
      <w:r>
        <w:rPr>
          <w:lang w:val="lt-LT" w:eastAsia="en-US" w:bidi="ar-SA"/>
        </w:rPr>
      </w:r>
    </w:p>
    <w:p>
      <w:pPr>
        <w:pStyle w:val="Normal"/>
        <w:rPr>
          <w:lang w:val="lt-LT" w:eastAsia="en-US" w:bidi="ar-SA"/>
        </w:rPr>
      </w:pPr>
      <w:r>
        <w:rPr>
          <w:lang w:val="lt-LT" w:eastAsia="en-US" w:bidi="ar-SA"/>
        </w:rPr>
        <w:t xml:space="preserve">Abiejų </w:t>
      </w:r>
      <w:r>
        <w:rPr>
          <w:lang w:val="lt-LT" w:eastAsia="en-US" w:bidi="ar-SA"/>
        </w:rPr>
        <w:t>krypčių</w:t>
      </w:r>
      <w:r>
        <w:rPr>
          <w:lang w:val="lt-LT" w:eastAsia="en-US" w:bidi="ar-SA"/>
        </w:rPr>
        <w:t xml:space="preserve"> </w:t>
      </w:r>
      <w:r>
        <w:rPr>
          <w:lang w:val="lt-LT" w:eastAsia="en-US" w:bidi="ar-SA"/>
        </w:rPr>
        <w:t>implementacijai</w:t>
      </w:r>
      <w:r>
        <w:rPr>
          <w:lang w:val="lt-LT" w:eastAsia="en-US" w:bidi="ar-SA"/>
        </w:rPr>
        <w:t xml:space="preserve"> buvo naudojama OpenCCG [10] </w:t>
      </w:r>
      <w:r>
        <w:rPr>
          <w:lang w:val="lt-LT" w:eastAsia="en-US" w:bidi="ar-SA"/>
        </w:rPr>
        <w:t>atviro kodo programinė įranga. OpenCCG priemonėmis galima aprašyti: ontologines struktūras, natūralios kalbos žodyną, bei gramatines funkcijas [11]. OpenCCG gramatikos deklaravimo pavyzdys:</w:t>
      </w:r>
    </w:p>
    <w:p>
      <w:pPr>
        <w:pStyle w:val="Normal"/>
        <w:rPr>
          <w:lang w:val="lt-LT" w:eastAsia="en-US" w:bidi="ar-SA"/>
        </w:rPr>
      </w:pPr>
      <w:r>
        <w:rPr>
          <w:lang w:val="lt-LT" w:eastAsia="en-US" w:bidi="ar-SA"/>
        </w:rPr>
      </w:r>
    </w:p>
    <w:p>
      <w:pPr>
        <w:pStyle w:val="Normal"/>
        <w:ind w:left="612" w:right="0" w:firstLine="360"/>
        <w:rPr>
          <w:i/>
          <w:i/>
          <w:iCs/>
          <w:color w:val="00A933"/>
          <w:lang w:val="lt-LT" w:eastAsia="en-US" w:bidi="ar-SA"/>
        </w:rPr>
      </w:pPr>
      <w:r>
        <w:rPr>
          <w:i/>
          <w:iCs/>
          <w:color w:val="00A933"/>
          <w:lang w:val="lt-LT" w:eastAsia="en-US" w:bidi="ar-SA"/>
        </w:rPr>
        <w:t>Apibrėžiama kokiai kalbos daliai kuriama gramatika</w:t>
      </w:r>
    </w:p>
    <w:p>
      <w:pPr>
        <w:pStyle w:val="Normal"/>
        <w:ind w:left="612" w:right="0" w:firstLine="360"/>
        <w:rPr>
          <w:lang w:val="lt-LT" w:eastAsia="en-US" w:bidi="ar-SA"/>
        </w:rPr>
      </w:pPr>
      <w:r>
        <w:rPr>
          <w:lang w:val="lt-LT" w:eastAsia="en-US" w:bidi="ar-SA"/>
        </w:rPr>
        <w:t>&lt;family name="Noun" pos="N"&gt;</w:t>
      </w:r>
    </w:p>
    <w:p>
      <w:pPr>
        <w:pStyle w:val="Normal"/>
        <w:ind w:left="1224" w:right="0" w:firstLine="360"/>
        <w:rPr>
          <w:lang w:val="lt-LT" w:eastAsia="en-US" w:bidi="ar-SA"/>
        </w:rPr>
      </w:pPr>
      <w:r>
        <w:rPr>
          <w:lang w:val="lt-LT" w:eastAsia="en-US" w:bidi="ar-SA"/>
        </w:rPr>
        <w:t>&lt;entry name="Primary"&gt;</w:t>
      </w:r>
    </w:p>
    <w:p>
      <w:pPr>
        <w:pStyle w:val="Normal"/>
        <w:ind w:left="1836" w:right="0" w:firstLine="360"/>
        <w:rPr>
          <w:i/>
          <w:i/>
          <w:iCs/>
          <w:color w:val="00A933"/>
          <w:lang w:val="lt-LT" w:eastAsia="en-US" w:bidi="ar-SA"/>
        </w:rPr>
      </w:pPr>
      <w:r>
        <w:rPr>
          <w:i/>
          <w:iCs/>
          <w:color w:val="00A933"/>
          <w:lang w:val="lt-LT" w:eastAsia="en-US" w:bidi="ar-SA"/>
        </w:rPr>
        <w:t>Nurodomos ontologinės sąsajos</w:t>
      </w:r>
    </w:p>
    <w:p>
      <w:pPr>
        <w:pStyle w:val="Normal"/>
        <w:ind w:left="1836" w:right="0" w:firstLine="360"/>
        <w:rPr>
          <w:lang w:val="lt-LT" w:eastAsia="en-US" w:bidi="ar-SA"/>
        </w:rPr>
      </w:pPr>
      <w:r>
        <w:rPr>
          <w:lang w:val="lt-LT" w:eastAsia="en-US" w:bidi="ar-SA"/>
        </w:rPr>
        <w:t>&lt;atomcat type="n"&gt;</w:t>
      </w:r>
    </w:p>
    <w:p>
      <w:pPr>
        <w:pStyle w:val="Normal"/>
        <w:ind w:left="1836" w:right="0" w:firstLine="360"/>
        <w:rPr>
          <w:lang w:val="lt-LT" w:eastAsia="en-US" w:bidi="ar-SA"/>
        </w:rPr>
      </w:pPr>
      <w:r>
        <w:rPr>
          <w:lang w:val="lt-LT" w:eastAsia="en-US" w:bidi="ar-SA"/>
        </w:rPr>
        <w:t>:</w:t>
      </w:r>
    </w:p>
    <w:p>
      <w:pPr>
        <w:pStyle w:val="Normal"/>
        <w:ind w:left="1836" w:right="0" w:firstLine="360"/>
        <w:rPr>
          <w:lang w:val="lt-LT" w:eastAsia="en-US" w:bidi="ar-SA"/>
        </w:rPr>
      </w:pPr>
      <w:r>
        <w:rPr>
          <w:lang w:val="lt-LT" w:eastAsia="en-US" w:bidi="ar-SA"/>
        </w:rPr>
        <w:t>&lt;/atomcat&gt;</w:t>
      </w:r>
    </w:p>
    <w:p>
      <w:pPr>
        <w:pStyle w:val="Normal"/>
        <w:ind w:left="1224" w:right="0" w:firstLine="360"/>
        <w:rPr>
          <w:lang w:val="lt-LT" w:eastAsia="en-US" w:bidi="ar-SA"/>
        </w:rPr>
      </w:pPr>
      <w:r>
        <w:rPr>
          <w:lang w:val="lt-LT" w:eastAsia="en-US" w:bidi="ar-SA"/>
        </w:rPr>
        <w:t>&lt;/entry&gt;</w:t>
      </w:r>
    </w:p>
    <w:p>
      <w:pPr>
        <w:pStyle w:val="Normal"/>
        <w:ind w:left="612" w:right="0" w:firstLine="360"/>
        <w:rPr>
          <w:lang w:val="lt-LT" w:eastAsia="en-US" w:bidi="ar-SA"/>
        </w:rPr>
      </w:pPr>
      <w:r>
        <w:rPr>
          <w:lang w:val="lt-LT" w:eastAsia="en-US" w:bidi="ar-SA"/>
        </w:rPr>
        <w:t>&lt;/family&gt;</w:t>
      </w:r>
    </w:p>
    <w:p>
      <w:pPr>
        <w:pStyle w:val="Normal"/>
        <w:spacing w:lineRule="auto" w:line="276"/>
        <w:jc w:val="both"/>
        <w:rPr>
          <w:lang w:val="lt-LT" w:eastAsia="en-US" w:bidi="ar-SA"/>
        </w:rPr>
      </w:pPr>
      <w:r>
        <w:rPr>
          <w:lang w:val="lt-LT" w:eastAsia="en-US" w:bidi="ar-SA"/>
        </w:rPr>
      </w:r>
    </w:p>
    <w:p>
      <w:pPr>
        <w:pStyle w:val="Normal"/>
        <w:spacing w:lineRule="auto" w:line="276"/>
        <w:jc w:val="both"/>
        <w:rPr>
          <w:lang w:val="lt-LT" w:eastAsia="en-US" w:bidi="ar-SA"/>
        </w:rPr>
      </w:pPr>
      <w:r>
        <w:rPr>
          <w:lang w:val="lt-LT" w:eastAsia="en-US" w:bidi="ar-SA"/>
        </w:rPr>
        <w:t>Automatiškai sugeneruotos gramatikos pavyzdys:</w:t>
      </w:r>
    </w:p>
    <w:p>
      <w:pPr>
        <w:pStyle w:val="Normal"/>
        <w:spacing w:lineRule="auto" w:line="276"/>
        <w:jc w:val="both"/>
        <w:rPr>
          <w:lang w:val="lt-LT" w:eastAsia="en-US" w:bidi="ar-SA"/>
        </w:rPr>
      </w:pPr>
      <w:r>
        <w:rPr>
          <w:lang w:val="lt-LT" w:eastAsia="en-US" w:bidi="ar-SA"/>
        </w:rPr>
      </w:r>
    </w:p>
    <w:p>
      <w:pPr>
        <w:pStyle w:val="Normal"/>
        <w:spacing w:lineRule="auto" w:line="276"/>
        <w:jc w:val="both"/>
        <w:rPr>
          <w:lang w:val="lt-LT" w:eastAsia="en-US" w:bidi="ar-SA"/>
        </w:rPr>
      </w:pPr>
      <w:r>
        <w:rPr>
          <w:lang w:val="lt-LT" w:eastAsia="en-US" w:bidi="ar-SA"/>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19495" cy="1415415"/>
                <wp:effectExtent l="0" t="0" r="0" b="0"/>
                <wp:wrapSquare wrapText="largest"/>
                <wp:docPr id="10" name="Frame3"/>
                <a:graphic xmlns:a="http://schemas.openxmlformats.org/drawingml/2006/main">
                  <a:graphicData uri="http://schemas.microsoft.com/office/word/2010/wordprocessingShape">
                    <wps:wsp>
                      <wps:cNvSpPr txBox="1"/>
                      <wps:spPr>
                        <a:xfrm>
                          <a:off x="0" y="0"/>
                          <a:ext cx="6119495" cy="1415415"/>
                        </a:xfrm>
                        <a:prstGeom prst="rect"/>
                      </wps:spPr>
                      <wps:txbx>
                        <w:txbxContent>
                          <w:p>
                            <w:pPr>
                              <w:pStyle w:val="Pav"/>
                              <w:spacing w:before="120" w:after="120"/>
                              <w:jc w:val="center"/>
                              <w:rPr>
                                <w:lang w:val="lt-LT" w:eastAsia="en-US" w:bidi="ar-SA"/>
                              </w:rPr>
                            </w:pPr>
                            <w:r>
                              <w:rPr>
                                <w:lang w:val="lt-LT" w:eastAsia="en-US" w:bidi="ar-SA"/>
                              </w:rPr>
                              <w:drawing>
                                <wp:inline distT="0" distB="0" distL="0" distR="0">
                                  <wp:extent cx="5874385" cy="111506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5"/>
                                          <a:stretch>
                                            <a:fillRect/>
                                          </a:stretch>
                                        </pic:blipFill>
                                        <pic:spPr bwMode="auto">
                                          <a:xfrm>
                                            <a:off x="0" y="0"/>
                                            <a:ext cx="5874385" cy="1115060"/>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3</w:t>
                            </w:r>
                            <w:r>
                              <w:rPr/>
                              <w:fldChar w:fldCharType="end"/>
                            </w:r>
                            <w:r>
                              <w:rPr>
                                <w:lang w:val="lt-LT" w:eastAsia="en-US" w:bidi="ar-SA"/>
                              </w:rPr>
                              <w:t>: Paprasto sakinio CCG gramatika</w:t>
                            </w:r>
                          </w:p>
                        </w:txbxContent>
                      </wps:txbx>
                      <wps:bodyPr anchor="t" lIns="0" tIns="0" rIns="0" bIns="0">
                        <a:noAutofit/>
                      </wps:bodyPr>
                    </wps:wsp>
                  </a:graphicData>
                </a:graphic>
              </wp:anchor>
            </w:drawing>
          </mc:Choice>
          <mc:Fallback>
            <w:pict>
              <v:rect style="position:absolute;rotation:0;width:481.85pt;height:111.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Pav"/>
                        <w:spacing w:before="120" w:after="120"/>
                        <w:jc w:val="center"/>
                        <w:rPr>
                          <w:lang w:val="lt-LT" w:eastAsia="en-US" w:bidi="ar-SA"/>
                        </w:rPr>
                      </w:pPr>
                      <w:r>
                        <w:rPr>
                          <w:lang w:val="lt-LT" w:eastAsia="en-US" w:bidi="ar-SA"/>
                        </w:rPr>
                        <w:drawing>
                          <wp:inline distT="0" distB="0" distL="0" distR="0">
                            <wp:extent cx="5874385" cy="111506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5"/>
                                    <a:stretch>
                                      <a:fillRect/>
                                    </a:stretch>
                                  </pic:blipFill>
                                  <pic:spPr bwMode="auto">
                                    <a:xfrm>
                                      <a:off x="0" y="0"/>
                                      <a:ext cx="5874385" cy="1115060"/>
                                    </a:xfrm>
                                    <a:prstGeom prst="rect">
                                      <a:avLst/>
                                    </a:prstGeom>
                                  </pic:spPr>
                                </pic:pic>
                              </a:graphicData>
                            </a:graphic>
                          </wp:inline>
                        </w:drawing>
                      </w:r>
                      <w:r>
                        <w:rPr>
                          <w:vanish/>
                          <w:lang w:val="lt-LT" w:eastAsia="en-US" w:bidi="ar-SA"/>
                        </w:rPr>
                        <w:br/>
                      </w:r>
                      <w:r>
                        <w:rPr>
                          <w:lang w:val="lt-LT" w:eastAsia="en-US" w:bidi="ar-SA"/>
                        </w:rPr>
                        <w:t xml:space="preserve">Pav </w:t>
                      </w:r>
                      <w:r>
                        <w:rPr>
                          <w:lang w:val="lt-LT" w:eastAsia="en-US" w:bidi="ar-SA"/>
                        </w:rPr>
                        <w:fldChar w:fldCharType="begin"/>
                      </w:r>
                      <w:r>
                        <w:rPr/>
                        <w:instrText> SEQ Pav \* ARABIC </w:instrText>
                      </w:r>
                      <w:r>
                        <w:rPr/>
                        <w:fldChar w:fldCharType="separate"/>
                      </w:r>
                      <w:r>
                        <w:rPr/>
                        <w:t>3</w:t>
                      </w:r>
                      <w:r>
                        <w:rPr/>
                        <w:fldChar w:fldCharType="end"/>
                      </w:r>
                      <w:r>
                        <w:rPr>
                          <w:lang w:val="lt-LT" w:eastAsia="en-US" w:bidi="ar-SA"/>
                        </w:rPr>
                        <w:t>: Paprasto sakinio CCG gramatika</w:t>
                      </w:r>
                    </w:p>
                  </w:txbxContent>
                </v:textbox>
                <w10:wrap type="square" side="largest"/>
              </v:rect>
            </w:pict>
          </mc:Fallback>
        </mc:AlternateContent>
      </w:r>
    </w:p>
    <w:p>
      <w:pPr>
        <w:pStyle w:val="Normal"/>
        <w:spacing w:lineRule="auto" w:line="276"/>
        <w:jc w:val="both"/>
        <w:rPr>
          <w:lang w:val="lt-LT" w:eastAsia="en-US" w:bidi="ar-SA"/>
        </w:rPr>
      </w:pPr>
      <w:r>
        <w:rPr>
          <w:lang w:val="lt-LT" w:eastAsia="en-US" w:bidi="ar-SA"/>
        </w:rPr>
        <w:t xml:space="preserve">Detalus šios gramatikos paaiškinimas yra suteikiamas CCG literatūroje [7], [11]. Reikėtų atkreipti dėmesį  į tai, kad ši gramatika iš esmės aprašo funkcinę kompoziciją, kur įvairios funkcijos priima gramatikos ir ontologijos kombinacijas, kaip įvesties duomenis ir generuoja aukštesnio lygio gramatines išraiškas iki pat pilno sakinio generavimo (paskutinė </w:t>
      </w:r>
      <w:r>
        <w:rPr>
          <w:i/>
          <w:iCs/>
          <w:lang w:val="lt-LT" w:eastAsia="en-US" w:bidi="ar-SA"/>
        </w:rPr>
        <w:t>‘S&lt;3&gt;’</w:t>
      </w:r>
      <w:r>
        <w:rPr>
          <w:lang w:val="lt-LT" w:eastAsia="en-US" w:bidi="ar-SA"/>
        </w:rPr>
        <w:t xml:space="preserve"> pažymėta linija). Šiame etape mes sukūrėme bazinę metodologiją tokių gramatikų kūrimui. Tolimesni etapai bus skirti funkcinių struktūrų atradimui, </w:t>
      </w:r>
      <w:r>
        <w:rPr>
          <w:lang w:val="lt-LT" w:eastAsia="en-US" w:bidi="ar-SA"/>
        </w:rPr>
        <w:t xml:space="preserve">leidžiančių </w:t>
      </w:r>
      <w:r>
        <w:rPr>
          <w:lang w:val="lt-LT" w:eastAsia="en-US" w:bidi="ar-SA"/>
        </w:rPr>
        <w:t xml:space="preserve">mus generuoti platų spektrą skirtingų sakinių. </w:t>
      </w:r>
      <w:r>
        <w:rPr>
          <w:lang w:val="lt-LT" w:eastAsia="en-US" w:bidi="ar-SA"/>
        </w:rPr>
        <w:t xml:space="preserve">Sakinių tipus apribojant elektroninės parduotuvės tekstų poreikiams: prekių bei jų komponentų aprašymai, jų </w:t>
      </w:r>
      <w:r>
        <w:rPr>
          <w:lang w:val="lt-LT" w:eastAsia="en-US" w:bidi="ar-SA"/>
        </w:rPr>
        <w:t xml:space="preserve">teikiamą naudą </w:t>
      </w:r>
      <w:r>
        <w:rPr>
          <w:lang w:val="lt-LT" w:eastAsia="en-US" w:bidi="ar-SA"/>
        </w:rPr>
        <w:t>bei</w:t>
      </w:r>
      <w:r>
        <w:rPr>
          <w:lang w:val="lt-LT" w:eastAsia="en-US" w:bidi="ar-SA"/>
        </w:rPr>
        <w:t xml:space="preserve"> funkciją.</w:t>
      </w:r>
    </w:p>
    <w:p>
      <w:pPr>
        <w:pStyle w:val="Heading2"/>
        <w:numPr>
          <w:ilvl w:val="1"/>
          <w:numId w:val="3"/>
        </w:numPr>
        <w:spacing w:lineRule="auto" w:line="276"/>
        <w:rPr/>
      </w:pPr>
      <w:bookmarkStart w:id="14" w:name="__RefHeading___Toc815_4054088796"/>
      <w:bookmarkEnd w:id="14"/>
      <w:r>
        <w:rPr/>
        <w:t>Rezultatai</w:t>
      </w:r>
    </w:p>
    <w:p>
      <w:pPr>
        <w:pStyle w:val="Normal"/>
        <w:spacing w:lineRule="auto" w:line="276"/>
        <w:rPr>
          <w:i w:val="false"/>
          <w:i w:val="false"/>
          <w:iCs w:val="false"/>
          <w:lang w:val="lt-LT" w:eastAsia="en-US" w:bidi="ar-SA"/>
        </w:rPr>
      </w:pPr>
      <w:r>
        <w:rPr>
          <w:i w:val="false"/>
          <w:iCs w:val="false"/>
          <w:lang w:val="lt-LT" w:eastAsia="en-US" w:bidi="ar-SA"/>
        </w:rPr>
      </w:r>
    </w:p>
    <w:p>
      <w:pPr>
        <w:pStyle w:val="Normal"/>
        <w:spacing w:lineRule="auto" w:line="276"/>
        <w:jc w:val="both"/>
        <w:rPr>
          <w:i w:val="false"/>
          <w:i w:val="false"/>
          <w:iCs w:val="false"/>
          <w:lang w:val="lt-LT" w:eastAsia="en-US" w:bidi="ar-SA"/>
        </w:rPr>
      </w:pPr>
      <w:r>
        <w:rPr>
          <w:i w:val="false"/>
          <w:iCs w:val="false"/>
          <w:lang w:val="lt-LT" w:eastAsia="en-US" w:bidi="ar-SA"/>
        </w:rPr>
        <w:t xml:space="preserve">Šiame etape buvo sukurtos bazinės gramatikos generuojančios keletą paprastų tekstu, </w:t>
      </w:r>
      <w:r>
        <w:rPr>
          <w:i w:val="false"/>
          <w:iCs w:val="false"/>
          <w:lang w:val="lt-LT" w:eastAsia="en-US" w:bidi="ar-SA"/>
        </w:rPr>
        <w:t>aprašančių turimas</w:t>
      </w:r>
      <w:r>
        <w:rPr>
          <w:i w:val="false"/>
          <w:iCs w:val="false"/>
          <w:lang w:val="lt-LT" w:eastAsia="en-US" w:bidi="ar-SA"/>
        </w:rPr>
        <w:t xml:space="preserve"> </w:t>
      </w:r>
      <w:r>
        <w:rPr>
          <w:i w:val="false"/>
          <w:iCs w:val="false"/>
          <w:lang w:val="lt-LT" w:eastAsia="en-US" w:bidi="ar-SA"/>
        </w:rPr>
        <w:t>prekes</w:t>
      </w:r>
      <w:r>
        <w:rPr>
          <w:i w:val="false"/>
          <w:iCs w:val="false"/>
          <w:lang w:val="lt-LT" w:eastAsia="en-US" w:bidi="ar-SA"/>
        </w:rPr>
        <w:t xml:space="preserve">. </w:t>
      </w:r>
      <w:r>
        <w:rPr>
          <w:i w:val="false"/>
          <w:iCs w:val="false"/>
          <w:lang w:val="lt-LT" w:eastAsia="en-US" w:bidi="ar-SA"/>
        </w:rPr>
        <w:t>Vieno sakinio variacijų pavyzdžiai</w:t>
      </w:r>
      <w:r>
        <w:rPr>
          <w:i w:val="false"/>
          <w:iCs w:val="false"/>
          <w:lang w:val="lt-LT" w:eastAsia="en-US" w:bidi="ar-SA"/>
        </w:rPr>
        <w:t>:</w:t>
      </w:r>
    </w:p>
    <w:p>
      <w:pPr>
        <w:pStyle w:val="Normal"/>
        <w:spacing w:lineRule="auto" w:line="276"/>
        <w:jc w:val="both"/>
        <w:rPr>
          <w:i w:val="false"/>
          <w:i w:val="false"/>
          <w:iCs w:val="false"/>
          <w:lang w:val="lt-LT" w:eastAsia="en-US" w:bidi="ar-SA"/>
        </w:rPr>
      </w:pPr>
      <w:r>
        <w:rPr>
          <w:i w:val="false"/>
          <w:iCs w:val="false"/>
          <w:lang w:val="lt-LT" w:eastAsia="en-US" w:bidi="ar-SA"/>
        </w:rPr>
      </w:r>
    </w:p>
    <w:p>
      <w:pPr>
        <w:pStyle w:val="Normal"/>
        <w:numPr>
          <w:ilvl w:val="1"/>
          <w:numId w:val="11"/>
        </w:numPr>
        <w:spacing w:lineRule="auto" w:line="276"/>
        <w:jc w:val="both"/>
        <w:rPr>
          <w:rFonts w:ascii="DejaVu Sans" w:hAnsi="DejaVu Sans"/>
          <w:i w:val="false"/>
          <w:i w:val="false"/>
          <w:iCs w:val="false"/>
          <w:color w:val="666666"/>
          <w:lang w:val="lt-LT" w:eastAsia="en-US" w:bidi="ar-SA"/>
        </w:rPr>
      </w:pPr>
      <w:r>
        <w:rPr>
          <w:rFonts w:ascii="DejaVu Sans" w:hAnsi="DejaVu Sans"/>
          <w:i w:val="false"/>
          <w:iCs w:val="false"/>
          <w:color w:val="666666"/>
          <w:lang w:val="lt-LT" w:eastAsia="en-US" w:bidi="ar-SA"/>
        </w:rPr>
        <w:t>The Nike Air 95 provides comfort and support.</w:t>
      </w:r>
    </w:p>
    <w:p>
      <w:pPr>
        <w:pStyle w:val="Normal"/>
        <w:numPr>
          <w:ilvl w:val="1"/>
          <w:numId w:val="11"/>
        </w:numPr>
        <w:spacing w:lineRule="auto" w:line="276"/>
        <w:jc w:val="both"/>
        <w:rPr>
          <w:rFonts w:ascii="DejaVu Sans" w:hAnsi="DejaVu Sans"/>
          <w:i w:val="false"/>
          <w:i w:val="false"/>
          <w:iCs w:val="false"/>
          <w:color w:val="666666"/>
          <w:lang w:val="lt-LT" w:eastAsia="en-US" w:bidi="ar-SA"/>
        </w:rPr>
      </w:pPr>
      <w:r>
        <w:rPr>
          <w:rFonts w:ascii="DejaVu Sans" w:hAnsi="DejaVu Sans"/>
          <w:i w:val="false"/>
          <w:iCs w:val="false"/>
          <w:color w:val="666666"/>
          <w:lang w:val="lt-LT" w:eastAsia="en-US" w:bidi="ar-SA"/>
        </w:rPr>
        <w:t>The redesigned Air 1001 offers comfort and support.</w:t>
      </w:r>
    </w:p>
    <w:p>
      <w:pPr>
        <w:pStyle w:val="Normal"/>
        <w:numPr>
          <w:ilvl w:val="1"/>
          <w:numId w:val="11"/>
        </w:numPr>
        <w:spacing w:lineRule="auto" w:line="276"/>
        <w:jc w:val="both"/>
        <w:rPr>
          <w:rFonts w:ascii="DejaVu Sans" w:hAnsi="DejaVu Sans"/>
          <w:i w:val="false"/>
          <w:i w:val="false"/>
          <w:iCs w:val="false"/>
          <w:color w:val="666666"/>
          <w:lang w:val="lt-LT" w:eastAsia="en-US" w:bidi="ar-SA"/>
        </w:rPr>
      </w:pPr>
      <w:r>
        <w:rPr>
          <w:rFonts w:ascii="DejaVu Sans" w:hAnsi="DejaVu Sans"/>
          <w:i w:val="false"/>
          <w:iCs w:val="false"/>
          <w:color w:val="666666"/>
          <w:lang w:val="lt-LT" w:eastAsia="en-US" w:bidi="ar-SA"/>
        </w:rPr>
        <w:t>Comfort and support is provided by the all new Air 1001.</w:t>
      </w:r>
    </w:p>
    <w:p>
      <w:pPr>
        <w:pStyle w:val="Normal"/>
        <w:spacing w:lineRule="auto" w:line="276"/>
        <w:jc w:val="both"/>
        <w:rPr>
          <w:i w:val="false"/>
          <w:i w:val="false"/>
          <w:iCs w:val="false"/>
          <w:color w:val="666666"/>
          <w:lang w:val="lt-LT" w:eastAsia="en-US" w:bidi="ar-SA"/>
        </w:rPr>
      </w:pPr>
      <w:r>
        <w:rPr>
          <w:i w:val="false"/>
          <w:iCs w:val="false"/>
          <w:color w:val="666666"/>
          <w:lang w:val="lt-LT" w:eastAsia="en-US" w:bidi="ar-SA"/>
        </w:rPr>
      </w:r>
    </w:p>
    <w:p>
      <w:pPr>
        <w:pStyle w:val="Normal"/>
        <w:spacing w:lineRule="auto" w:line="276"/>
        <w:jc w:val="both"/>
        <w:rPr>
          <w:i w:val="false"/>
          <w:i w:val="false"/>
          <w:iCs w:val="false"/>
          <w:lang w:val="lt-LT" w:eastAsia="en-US" w:bidi="ar-SA"/>
        </w:rPr>
      </w:pPr>
      <w:r>
        <w:rPr>
          <w:i w:val="false"/>
          <w:iCs w:val="false"/>
          <w:lang w:val="lt-LT" w:eastAsia="en-US" w:bidi="ar-SA"/>
        </w:rPr>
        <w:t>Čia reikia atkreipti dėmesį į Air 95 ir Air 1001 skirtumą. Vėlesnis sporto batas yra naujas modelis, todėl gramatika leidžia panaudoti „</w:t>
      </w:r>
      <w:r>
        <w:rPr>
          <w:i/>
          <w:iCs/>
          <w:lang w:val="lt-LT" w:eastAsia="en-US" w:bidi="ar-SA"/>
        </w:rPr>
        <w:t>redesinged</w:t>
      </w:r>
      <w:r>
        <w:rPr>
          <w:i w:val="false"/>
          <w:iCs w:val="false"/>
          <w:lang w:val="lt-LT" w:eastAsia="en-US" w:bidi="ar-SA"/>
        </w:rPr>
        <w:t>“ arba „</w:t>
      </w:r>
      <w:r>
        <w:rPr>
          <w:i/>
          <w:iCs/>
          <w:lang w:val="lt-LT" w:eastAsia="en-US" w:bidi="ar-SA"/>
        </w:rPr>
        <w:t>all new</w:t>
      </w:r>
      <w:r>
        <w:rPr>
          <w:i w:val="false"/>
          <w:iCs w:val="false"/>
          <w:lang w:val="lt-LT" w:eastAsia="en-US" w:bidi="ar-SA"/>
        </w:rPr>
        <w:t xml:space="preserve">“ požymį prieš bato pavadinimą. </w:t>
      </w:r>
      <w:r>
        <w:rPr>
          <w:i w:val="false"/>
          <w:iCs w:val="false"/>
          <w:lang w:val="lt-LT" w:eastAsia="en-US" w:bidi="ar-SA"/>
        </w:rPr>
        <w:t xml:space="preserve">Tai yra prekės tipo (ontologijos) skirtumas, kuris diktuoja skirtingų sakinio struktūrų generavimą.  Air 95 nėra naujas modelis todėl šalia jo negalima naudoti būdvardžių atspindinčių modelio naujumą. </w:t>
      </w:r>
    </w:p>
    <w:p>
      <w:pPr>
        <w:pStyle w:val="Normal"/>
        <w:spacing w:lineRule="auto" w:line="276"/>
        <w:jc w:val="both"/>
        <w:rPr>
          <w:i w:val="false"/>
          <w:i w:val="false"/>
          <w:iCs w:val="false"/>
          <w:lang w:val="lt-LT" w:eastAsia="en-US" w:bidi="ar-SA"/>
        </w:rPr>
      </w:pPr>
      <w:r>
        <w:rPr>
          <w:i w:val="false"/>
          <w:iCs w:val="false"/>
          <w:lang w:val="lt-LT" w:eastAsia="en-US" w:bidi="ar-SA"/>
        </w:rPr>
      </w:r>
    </w:p>
    <w:p>
      <w:pPr>
        <w:pStyle w:val="Normal"/>
        <w:spacing w:lineRule="auto" w:line="276"/>
        <w:jc w:val="both"/>
        <w:rPr>
          <w:i w:val="false"/>
          <w:i w:val="false"/>
          <w:iCs w:val="false"/>
          <w:lang w:val="lt-LT" w:eastAsia="en-US" w:bidi="ar-SA"/>
        </w:rPr>
      </w:pPr>
      <w:r>
        <w:rPr>
          <w:i w:val="false"/>
          <w:iCs w:val="false"/>
          <w:lang w:val="lt-LT" w:eastAsia="en-US" w:bidi="ar-SA"/>
        </w:rPr>
        <w:t xml:space="preserve">Šiame etape mums pavyko panaudoti semantinių ir prasminių elementų jungimą CCG gramatikoje. Tai mums leidžia tiksliai kontroliuoti kaip yra generuojamas tekstas remiantis konkrečiais parduotuvės duomenimis. Tokiu būdu mes galime išvengti neapibrėžtumo aprašyto </w:t>
      </w:r>
      <w:r>
        <w:rPr>
          <w:i/>
          <w:iCs/>
          <w:u w:val="single"/>
          <w:lang w:val="lt-LT" w:eastAsia="en-US" w:bidi="ar-SA"/>
        </w:rPr>
        <w:t>3. Pokyčiai NLG rinkoje – OpenAI NLG rezultatai</w:t>
      </w:r>
      <w:r>
        <w:rPr>
          <w:i w:val="false"/>
          <w:iCs w:val="false"/>
          <w:u w:val="none"/>
          <w:lang w:val="lt-LT" w:eastAsia="en-US" w:bidi="ar-SA"/>
        </w:rPr>
        <w:t xml:space="preserve"> skyriuje.</w:t>
      </w:r>
    </w:p>
    <w:p>
      <w:pPr>
        <w:pStyle w:val="Normal"/>
        <w:spacing w:lineRule="auto" w:line="276"/>
        <w:jc w:val="both"/>
        <w:rPr>
          <w:u w:val="none"/>
        </w:rPr>
      </w:pPr>
      <w:r>
        <w:rPr>
          <w:i w:val="false"/>
          <w:iCs w:val="false"/>
          <w:lang w:val="lt-LT" w:eastAsia="en-US" w:bidi="ar-SA"/>
        </w:rPr>
      </w:r>
    </w:p>
    <w:p>
      <w:pPr>
        <w:pStyle w:val="Normal"/>
        <w:spacing w:lineRule="auto" w:line="276"/>
        <w:jc w:val="both"/>
        <w:rPr>
          <w:i w:val="false"/>
          <w:i w:val="false"/>
          <w:iCs w:val="false"/>
          <w:lang w:val="lt-LT" w:eastAsia="en-US" w:bidi="ar-SA"/>
        </w:rPr>
      </w:pPr>
      <w:r>
        <w:rPr>
          <w:i w:val="false"/>
          <w:iCs w:val="false"/>
          <w:u w:val="none"/>
          <w:lang w:val="lt-LT" w:eastAsia="en-US" w:bidi="ar-SA"/>
        </w:rPr>
        <w:t>Tolimesnis šios srities (ir didele viso projekto) veiklos tikslas bus aprašyti lanksčias ir abstrakčias CCG gramatikas, tinkančias generuoti įvairių prekių aprašymus. Mes darome prielaidą, kad retorinės struktūros teorija [6] mums leis kurti tokias abstrakčias gramatikas.</w:t>
      </w:r>
    </w:p>
    <w:p>
      <w:pPr>
        <w:pStyle w:val="Normal"/>
        <w:spacing w:lineRule="auto" w:line="276"/>
        <w:jc w:val="both"/>
        <w:rPr>
          <w:i w:val="false"/>
          <w:i w:val="false"/>
          <w:iCs w:val="false"/>
          <w:lang w:val="lt-LT" w:eastAsia="en-US" w:bidi="ar-SA"/>
        </w:rPr>
      </w:pPr>
      <w:r>
        <w:rPr/>
      </w:r>
      <w:r>
        <w:br w:type="page"/>
      </w:r>
    </w:p>
    <w:p>
      <w:pPr>
        <w:pStyle w:val="Heading1"/>
        <w:widowControl/>
        <w:numPr>
          <w:ilvl w:val="0"/>
          <w:numId w:val="3"/>
        </w:numPr>
        <w:pBdr>
          <w:bottom w:val="single" w:sz="12" w:space="1" w:color="365F91"/>
        </w:pBdr>
        <w:overflowPunct w:val="true"/>
        <w:bidi w:val="0"/>
        <w:spacing w:lineRule="auto" w:line="276" w:before="600" w:after="80"/>
        <w:ind w:left="720" w:right="0" w:hanging="449"/>
        <w:jc w:val="left"/>
        <w:outlineLvl w:val="0"/>
        <w:rPr>
          <w:rFonts w:ascii="Cambria" w:hAnsi="Cambria" w:eastAsia="Calibri" w:cs="DejaVu Sans"/>
          <w:b/>
          <w:b/>
          <w:bCs/>
          <w:color w:val="365F91"/>
          <w:kern w:val="0"/>
          <w:sz w:val="24"/>
          <w:szCs w:val="24"/>
          <w:lang w:val="lt-LT" w:eastAsia="en-US" w:bidi="ar-SA"/>
        </w:rPr>
      </w:pPr>
      <w:bookmarkStart w:id="15" w:name="__RefHeading___Toc823_4054088796"/>
      <w:bookmarkStart w:id="16" w:name="_Toc3489885201"/>
      <w:bookmarkEnd w:id="15"/>
      <w:bookmarkEnd w:id="16"/>
      <w:r>
        <w:rPr>
          <w:rFonts w:eastAsia="Calibri" w:cs="DejaVu Sans"/>
          <w:b/>
          <w:bCs/>
          <w:color w:val="365F91"/>
          <w:kern w:val="0"/>
          <w:sz w:val="24"/>
          <w:szCs w:val="24"/>
          <w:lang w:val="lt-LT" w:eastAsia="en-US" w:bidi="ar-SA"/>
        </w:rPr>
        <w:t>Įvykdyti paslaugų pirkimai</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rFonts w:eastAsia="Calibri" w:cs="DejaVu Sans"/>
          <w:color w:val="00000A"/>
          <w:kern w:val="0"/>
          <w:sz w:val="22"/>
          <w:szCs w:val="22"/>
          <w:lang w:val="lt-LT" w:eastAsia="en-US" w:bidi="ar-SA"/>
        </w:rPr>
        <w:t xml:space="preserve">Amazon AWS serveriai ir paslaugos (dalis paslaugų šiuo metu </w:t>
      </w:r>
      <w:r>
        <w:rPr>
          <w:rFonts w:eastAsia="Calibri" w:cs="DejaVu Sans"/>
          <w:color w:val="00000A"/>
          <w:kern w:val="0"/>
          <w:sz w:val="22"/>
          <w:szCs w:val="22"/>
          <w:lang w:val="lt-LT" w:eastAsia="en-US" w:bidi="ar-SA"/>
        </w:rPr>
        <w:t>neviršija</w:t>
      </w:r>
      <w:r>
        <w:rPr>
          <w:rFonts w:eastAsia="Calibri" w:cs="DejaVu Sans"/>
          <w:color w:val="00000A"/>
          <w:kern w:val="0"/>
          <w:sz w:val="22"/>
          <w:szCs w:val="22"/>
          <w:lang w:val="lt-LT" w:eastAsia="en-US" w:bidi="ar-SA"/>
        </w:rPr>
        <w:t xml:space="preserve"> nemokamo naudojimo limito):</w:t>
      </w:r>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numPr>
          <w:ilvl w:val="0"/>
          <w:numId w:val="4"/>
        </w:numPr>
        <w:spacing w:lineRule="auto" w:line="276"/>
        <w:jc w:val="both"/>
        <w:rPr>
          <w:rFonts w:ascii="Calibri" w:hAnsi="Calibri" w:eastAsia="Calibri" w:cs="DejaVu Sans"/>
          <w:color w:val="00000A"/>
          <w:kern w:val="0"/>
          <w:sz w:val="22"/>
          <w:szCs w:val="22"/>
          <w:lang w:val="lt-LT" w:eastAsia="en-US" w:bidi="ar-SA"/>
        </w:rPr>
      </w:pPr>
      <w:r>
        <w:rPr>
          <w:rFonts w:eastAsia="Calibri" w:cs="DejaVu Sans"/>
          <w:i/>
          <w:iCs/>
          <w:color w:val="00000A"/>
          <w:kern w:val="0"/>
          <w:sz w:val="22"/>
          <w:szCs w:val="22"/>
          <w:lang w:val="lt-LT" w:eastAsia="en-US" w:bidi="ar-SA"/>
        </w:rPr>
        <w:t>Amazon Lambda</w:t>
      </w:r>
      <w:r>
        <w:rPr>
          <w:rFonts w:eastAsia="Calibri" w:cs="DejaVu Sans"/>
          <w:color w:val="00000A"/>
          <w:kern w:val="0"/>
          <w:sz w:val="22"/>
          <w:szCs w:val="22"/>
          <w:lang w:val="lt-LT" w:eastAsia="en-US" w:bidi="ar-SA"/>
        </w:rPr>
        <w:t xml:space="preserve"> – paslaugos ir NLG operacijos</w:t>
      </w:r>
    </w:p>
    <w:p>
      <w:pPr>
        <w:pStyle w:val="Normal"/>
        <w:numPr>
          <w:ilvl w:val="0"/>
          <w:numId w:val="4"/>
        </w:numPr>
        <w:spacing w:lineRule="auto" w:line="276"/>
        <w:jc w:val="both"/>
        <w:rPr>
          <w:rFonts w:ascii="Calibri" w:hAnsi="Calibri" w:eastAsia="Calibri" w:cs="DejaVu Sans"/>
          <w:color w:val="00000A"/>
          <w:kern w:val="0"/>
          <w:sz w:val="22"/>
          <w:szCs w:val="22"/>
          <w:lang w:val="lt-LT" w:eastAsia="en-US" w:bidi="ar-SA"/>
        </w:rPr>
      </w:pPr>
      <w:r>
        <w:rPr>
          <w:rFonts w:eastAsia="Calibri" w:cs="DejaVu Sans"/>
          <w:i/>
          <w:iCs/>
          <w:color w:val="00000A"/>
          <w:kern w:val="0"/>
          <w:sz w:val="22"/>
          <w:szCs w:val="22"/>
          <w:lang w:val="lt-LT" w:eastAsia="en-US" w:bidi="ar-SA"/>
        </w:rPr>
        <w:t>Amazon ES</w:t>
      </w:r>
      <w:r>
        <w:rPr>
          <w:rFonts w:eastAsia="Calibri" w:cs="DejaVu Sans"/>
          <w:color w:val="00000A"/>
          <w:kern w:val="0"/>
          <w:sz w:val="22"/>
          <w:szCs w:val="22"/>
          <w:lang w:val="lt-LT" w:eastAsia="en-US" w:bidi="ar-SA"/>
        </w:rPr>
        <w:t xml:space="preserve"> – tekstynų saugojimas</w:t>
      </w:r>
    </w:p>
    <w:p>
      <w:pPr>
        <w:pStyle w:val="Normal"/>
        <w:numPr>
          <w:ilvl w:val="0"/>
          <w:numId w:val="4"/>
        </w:numPr>
        <w:spacing w:lineRule="auto" w:line="276"/>
        <w:jc w:val="both"/>
        <w:rPr>
          <w:rFonts w:ascii="Calibri" w:hAnsi="Calibri" w:eastAsia="Calibri" w:cs="DejaVu Sans"/>
          <w:color w:val="00000A"/>
          <w:kern w:val="0"/>
          <w:sz w:val="22"/>
          <w:szCs w:val="22"/>
          <w:lang w:val="lt-LT" w:eastAsia="en-US" w:bidi="ar-SA"/>
        </w:rPr>
      </w:pPr>
      <w:r>
        <w:rPr>
          <w:rFonts w:eastAsia="Calibri" w:cs="DejaVu Sans"/>
          <w:i/>
          <w:iCs/>
          <w:color w:val="00000A"/>
          <w:kern w:val="0"/>
          <w:sz w:val="22"/>
          <w:szCs w:val="22"/>
          <w:lang w:val="lt-LT" w:eastAsia="en-US" w:bidi="ar-SA"/>
        </w:rPr>
        <w:t>Amazon VCP</w:t>
      </w:r>
      <w:r>
        <w:rPr>
          <w:rFonts w:eastAsia="Calibri" w:cs="DejaVu Sans"/>
          <w:color w:val="00000A"/>
          <w:kern w:val="0"/>
          <w:sz w:val="22"/>
          <w:szCs w:val="22"/>
          <w:lang w:val="lt-LT" w:eastAsia="en-US" w:bidi="ar-SA"/>
        </w:rPr>
        <w:t xml:space="preserve"> – saugumo infrastruktūra</w:t>
      </w:r>
    </w:p>
    <w:p>
      <w:pPr>
        <w:pStyle w:val="Normal"/>
        <w:numPr>
          <w:ilvl w:val="0"/>
          <w:numId w:val="4"/>
        </w:numPr>
        <w:spacing w:lineRule="auto" w:line="276"/>
        <w:jc w:val="both"/>
        <w:rPr/>
      </w:pPr>
      <w:r>
        <w:rPr>
          <w:rFonts w:eastAsia="Calibri" w:cs="DejaVu Sans"/>
          <w:i/>
          <w:iCs/>
          <w:color w:val="00000A"/>
          <w:kern w:val="0"/>
          <w:sz w:val="22"/>
          <w:szCs w:val="22"/>
          <w:lang w:val="lt-LT" w:eastAsia="en-US" w:bidi="ar-SA"/>
        </w:rPr>
        <w:t>Amazon DinamoDB</w:t>
      </w:r>
      <w:r>
        <w:rPr>
          <w:rFonts w:eastAsia="Calibri" w:cs="DejaVu Sans"/>
          <w:color w:val="00000A"/>
          <w:kern w:val="0"/>
          <w:sz w:val="22"/>
          <w:szCs w:val="22"/>
          <w:lang w:val="lt-LT" w:eastAsia="en-US" w:bidi="ar-SA"/>
        </w:rPr>
        <w:t xml:space="preserve"> – darbinių duomenų saugykla</w:t>
      </w:r>
    </w:p>
    <w:p>
      <w:pPr>
        <w:pStyle w:val="Normal"/>
        <w:numPr>
          <w:ilvl w:val="0"/>
          <w:numId w:val="4"/>
        </w:numPr>
        <w:spacing w:lineRule="auto" w:line="276"/>
        <w:jc w:val="both"/>
        <w:rPr/>
      </w:pPr>
      <w:r>
        <w:rPr>
          <w:rFonts w:eastAsia="Calibri" w:cs="DejaVu Sans"/>
          <w:i/>
          <w:iCs/>
          <w:color w:val="00000A"/>
          <w:kern w:val="0"/>
          <w:sz w:val="22"/>
          <w:szCs w:val="22"/>
          <w:lang w:val="lt-LT" w:eastAsia="en-US" w:bidi="ar-SA"/>
        </w:rPr>
        <w:t>UAB Interneto Vizija serveriai</w:t>
      </w:r>
      <w:r>
        <w:rPr>
          <w:rFonts w:eastAsia="Calibri" w:cs="DejaVu Sans"/>
          <w:color w:val="00000A"/>
          <w:kern w:val="0"/>
          <w:sz w:val="22"/>
          <w:szCs w:val="22"/>
          <w:lang w:val="lt-LT" w:eastAsia="en-US" w:bidi="ar-SA"/>
        </w:rPr>
        <w:t xml:space="preserve"> – laikini eksperimentai su pilno sprendimo diegimo aplinka.</w:t>
      </w:r>
    </w:p>
    <w:p>
      <w:pPr>
        <w:pStyle w:val="Heading1"/>
        <w:numPr>
          <w:ilvl w:val="0"/>
          <w:numId w:val="3"/>
        </w:numPr>
        <w:spacing w:lineRule="auto" w:line="276"/>
        <w:ind w:left="426" w:right="0" w:hanging="426"/>
        <w:rPr/>
      </w:pPr>
      <w:bookmarkStart w:id="17" w:name="_Toc350342216"/>
      <w:bookmarkStart w:id="18" w:name="_Toc349201001"/>
      <w:r>
        <w:rPr/>
        <w:t>Užduočių atlikimas</w:t>
      </w:r>
      <w:bookmarkEnd w:id="17"/>
      <w:bookmarkEnd w:id="18"/>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Pateikti informaciją, kokios užduotys buvo atliktos projektą vykdančių asmenų, kas jas atliko, kiek laiko tam skyrė, naudoti lentelės formą.</w:t>
      </w:r>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tbl>
      <w:tblPr>
        <w:tblW w:w="9450" w:type="dxa"/>
        <w:jc w:val="left"/>
        <w:tblInd w:w="108" w:type="dxa"/>
        <w:tblCellMar>
          <w:top w:w="0" w:type="dxa"/>
          <w:left w:w="108" w:type="dxa"/>
          <w:bottom w:w="0" w:type="dxa"/>
          <w:right w:w="108" w:type="dxa"/>
        </w:tblCellMar>
      </w:tblPr>
      <w:tblGrid>
        <w:gridCol w:w="560"/>
        <w:gridCol w:w="4030"/>
        <w:gridCol w:w="3632"/>
        <w:gridCol w:w="1228"/>
      </w:tblGrid>
      <w:tr>
        <w:trPr>
          <w:tblHeader w:val="true"/>
          <w:cantSplit w:val="true"/>
        </w:trPr>
        <w:tc>
          <w:tcPr>
            <w:tcW w:w="56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before="0" w:after="0"/>
              <w:ind w:left="0" w:right="0" w:hanging="0"/>
              <w:jc w:val="center"/>
              <w:rPr>
                <w:rFonts w:ascii="Times New Roman" w:hAnsi="Times New Roman" w:cs="Times New Roman"/>
                <w:b/>
                <w:b/>
                <w:sz w:val="24"/>
                <w:szCs w:val="24"/>
                <w:lang w:val="lt-LT" w:eastAsia="en-US" w:bidi="ar-SA"/>
              </w:rPr>
            </w:pPr>
            <w:r>
              <w:rPr>
                <w:rFonts w:cs="Times New Roman" w:ascii="Times New Roman" w:hAnsi="Times New Roman"/>
                <w:b/>
                <w:sz w:val="24"/>
                <w:szCs w:val="24"/>
                <w:lang w:val="lt-LT" w:eastAsia="en-US" w:bidi="ar-SA"/>
              </w:rPr>
              <w:t>Nr.</w:t>
            </w:r>
          </w:p>
        </w:tc>
        <w:tc>
          <w:tcPr>
            <w:tcW w:w="4030"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before="0" w:after="0"/>
              <w:ind w:left="0" w:right="0" w:firstLine="360"/>
              <w:jc w:val="center"/>
              <w:rPr>
                <w:rFonts w:ascii="Times New Roman" w:hAnsi="Times New Roman" w:cs="Times New Roman"/>
                <w:b/>
                <w:b/>
                <w:sz w:val="24"/>
                <w:szCs w:val="24"/>
                <w:lang w:val="lt-LT" w:eastAsia="en-US" w:bidi="ar-SA"/>
              </w:rPr>
            </w:pPr>
            <w:r>
              <w:rPr>
                <w:rFonts w:cs="Times New Roman" w:ascii="Times New Roman" w:hAnsi="Times New Roman"/>
                <w:b/>
                <w:sz w:val="24"/>
                <w:szCs w:val="24"/>
                <w:lang w:val="lt-LT" w:eastAsia="en-US" w:bidi="ar-SA"/>
              </w:rPr>
              <w:t>Užduotis</w:t>
            </w:r>
          </w:p>
        </w:tc>
        <w:tc>
          <w:tcPr>
            <w:tcW w:w="363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before="0" w:after="0"/>
              <w:ind w:left="0" w:right="0" w:hanging="0"/>
              <w:jc w:val="center"/>
              <w:rPr/>
            </w:pPr>
            <w:r>
              <w:rPr>
                <w:rFonts w:cs="Times New Roman" w:ascii="Times New Roman" w:hAnsi="Times New Roman"/>
                <w:b/>
                <w:sz w:val="24"/>
                <w:szCs w:val="24"/>
                <w:lang w:val="lt-LT" w:eastAsia="en-US" w:bidi="ar-SA"/>
              </w:rPr>
              <w:t>Darbuotojai/darbovietė</w:t>
            </w:r>
          </w:p>
        </w:tc>
        <w:tc>
          <w:tcPr>
            <w:tcW w:w="1228"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before="0" w:after="0"/>
              <w:ind w:left="0" w:right="0" w:hanging="0"/>
              <w:jc w:val="center"/>
              <w:rPr>
                <w:rFonts w:ascii="Times New Roman" w:hAnsi="Times New Roman" w:cs="Times New Roman"/>
                <w:b/>
                <w:b/>
                <w:sz w:val="24"/>
                <w:szCs w:val="24"/>
                <w:lang w:val="lt-LT" w:eastAsia="en-US" w:bidi="ar-SA"/>
              </w:rPr>
            </w:pPr>
            <w:r>
              <w:rPr>
                <w:rFonts w:cs="Times New Roman" w:ascii="Times New Roman" w:hAnsi="Times New Roman"/>
                <w:b/>
                <w:sz w:val="24"/>
                <w:szCs w:val="24"/>
                <w:lang w:val="lt-LT" w:eastAsia="en-US" w:bidi="ar-SA"/>
              </w:rPr>
              <w:t>Laiko sąnaudos valandomis</w:t>
            </w:r>
          </w:p>
        </w:tc>
      </w:tr>
      <w:tr>
        <w:trPr/>
        <w:tc>
          <w:tcPr>
            <w:tcW w:w="560"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1.</w:t>
            </w:r>
          </w:p>
        </w:tc>
        <w:tc>
          <w:tcPr>
            <w:tcW w:w="4030"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pPr>
            <w:r>
              <w:rPr>
                <w:rFonts w:cs="Times New Roman" w:ascii="Times New Roman" w:hAnsi="Times New Roman"/>
                <w:sz w:val="24"/>
                <w:szCs w:val="24"/>
                <w:lang w:val="lt-LT" w:eastAsia="en-US" w:bidi="ar-SA"/>
              </w:rPr>
              <w:t>CCG analizė. Pradinių modelių įgyvendinimas</w:t>
            </w:r>
          </w:p>
        </w:tc>
        <w:tc>
          <w:tcPr>
            <w:tcW w:w="363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rFonts w:ascii="Times New Roman" w:hAnsi="Times New Roman" w:cs="Times New Roman"/>
                <w:sz w:val="24"/>
                <w:szCs w:val="24"/>
                <w:lang w:val="lt-LT" w:eastAsia="en-US" w:bidi="ar-SA"/>
              </w:rPr>
            </w:pPr>
            <w:bookmarkStart w:id="19" w:name="__DdeLink__2608_1411286158"/>
            <w:r>
              <w:rPr>
                <w:rFonts w:cs="Times New Roman" w:ascii="Times New Roman" w:hAnsi="Times New Roman"/>
                <w:sz w:val="24"/>
                <w:szCs w:val="24"/>
                <w:lang w:val="lt-LT" w:eastAsia="en-US" w:bidi="ar-SA"/>
              </w:rPr>
              <w:t>Žygimantas Medelis, UAB “TokenMill”</w:t>
            </w:r>
            <w:bookmarkEnd w:id="19"/>
          </w:p>
        </w:tc>
        <w:tc>
          <w:tcPr>
            <w:tcW w:w="1228"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firstLine="360"/>
              <w:rPr/>
            </w:pPr>
            <w:r>
              <w:rPr>
                <w:rFonts w:cs="Times New Roman" w:ascii="Times New Roman" w:hAnsi="Times New Roman"/>
                <w:sz w:val="24"/>
                <w:szCs w:val="24"/>
                <w:lang w:val="en-US" w:eastAsia="en-US" w:bidi="ar-SA"/>
              </w:rPr>
              <w:t>168</w:t>
            </w:r>
          </w:p>
        </w:tc>
      </w:tr>
      <w:tr>
        <w:trPr/>
        <w:tc>
          <w:tcPr>
            <w:tcW w:w="560"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2.</w:t>
            </w:r>
          </w:p>
        </w:tc>
        <w:tc>
          <w:tcPr>
            <w:tcW w:w="4030"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pPr>
            <w:r>
              <w:rPr>
                <w:rFonts w:cs="Times New Roman" w:ascii="Times New Roman" w:hAnsi="Times New Roman"/>
                <w:sz w:val="24"/>
                <w:szCs w:val="24"/>
                <w:lang w:val="lt-LT" w:eastAsia="en-US" w:bidi="ar-SA"/>
              </w:rPr>
              <w:t>NLG sistemos architektūra ir implementacija.</w:t>
            </w:r>
          </w:p>
        </w:tc>
        <w:tc>
          <w:tcPr>
            <w:tcW w:w="363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Dainius Jocas UAB “TokenMill”</w:t>
            </w:r>
          </w:p>
        </w:tc>
        <w:tc>
          <w:tcPr>
            <w:tcW w:w="1228"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firstLine="360"/>
              <w:rPr/>
            </w:pPr>
            <w:r>
              <w:rPr>
                <w:rFonts w:cs="Times New Roman" w:ascii="Times New Roman" w:hAnsi="Times New Roman"/>
                <w:sz w:val="24"/>
                <w:szCs w:val="24"/>
                <w:lang w:val="en-US" w:eastAsia="en-US" w:bidi="ar-SA"/>
              </w:rPr>
              <w:t>431</w:t>
            </w:r>
          </w:p>
        </w:tc>
      </w:tr>
      <w:tr>
        <w:trPr/>
        <w:tc>
          <w:tcPr>
            <w:tcW w:w="560"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3.</w:t>
            </w:r>
          </w:p>
        </w:tc>
        <w:tc>
          <w:tcPr>
            <w:tcW w:w="4030"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pPr>
            <w:r>
              <w:rPr>
                <w:rFonts w:cs="Times New Roman" w:ascii="Times New Roman" w:hAnsi="Times New Roman"/>
                <w:sz w:val="24"/>
                <w:szCs w:val="24"/>
                <w:lang w:val="lt-LT" w:eastAsia="en-US" w:bidi="ar-SA"/>
              </w:rPr>
              <w:t>CCG gramatikos ir dokumento plano susiejimas ir konvertavimas</w:t>
            </w:r>
          </w:p>
        </w:tc>
        <w:tc>
          <w:tcPr>
            <w:tcW w:w="363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rFonts w:ascii="Times New Roman" w:hAnsi="Times New Roman" w:cs="Times New Roman"/>
                <w:sz w:val="24"/>
                <w:szCs w:val="24"/>
                <w:lang w:val="lt-LT" w:eastAsia="en-US" w:bidi="ar-SA"/>
              </w:rPr>
            </w:pPr>
            <w:r>
              <w:rPr>
                <w:rFonts w:cs="Times New Roman" w:ascii="Times New Roman" w:hAnsi="Times New Roman"/>
                <w:sz w:val="24"/>
                <w:szCs w:val="24"/>
                <w:lang w:val="lt-LT" w:eastAsia="en-US" w:bidi="ar-SA"/>
              </w:rPr>
              <w:t>Šarūnas Navickas UAB “TokenMill”</w:t>
            </w:r>
          </w:p>
        </w:tc>
        <w:tc>
          <w:tcPr>
            <w:tcW w:w="1228"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firstLine="360"/>
              <w:rPr/>
            </w:pPr>
            <w:r>
              <w:rPr>
                <w:rFonts w:cs="Times New Roman" w:ascii="Times New Roman" w:hAnsi="Times New Roman"/>
                <w:sz w:val="24"/>
                <w:szCs w:val="24"/>
                <w:lang w:val="en-US" w:eastAsia="en-US" w:bidi="ar-SA"/>
              </w:rPr>
              <w:t>446</w:t>
            </w:r>
          </w:p>
        </w:tc>
      </w:tr>
      <w:tr>
        <w:trPr/>
        <w:tc>
          <w:tcPr>
            <w:tcW w:w="560"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pPr>
            <w:r>
              <w:rPr>
                <w:rFonts w:cs="Times New Roman" w:ascii="Times New Roman" w:hAnsi="Times New Roman"/>
                <w:color w:val="00000A"/>
                <w:kern w:val="0"/>
                <w:sz w:val="24"/>
                <w:szCs w:val="24"/>
                <w:lang w:val="lt-LT" w:eastAsia="en-US" w:bidi="ar-SA"/>
              </w:rPr>
              <w:t>4</w:t>
            </w:r>
            <w:r>
              <w:rPr>
                <w:rFonts w:cs="Times New Roman" w:ascii="Times New Roman" w:hAnsi="Times New Roman"/>
                <w:color w:val="00000A"/>
                <w:kern w:val="0"/>
                <w:sz w:val="24"/>
                <w:szCs w:val="24"/>
                <w:lang w:val="lt-LT" w:eastAsia="en-US" w:bidi="ar-SA"/>
              </w:rPr>
              <w:t>.</w:t>
            </w:r>
          </w:p>
        </w:tc>
        <w:tc>
          <w:tcPr>
            <w:tcW w:w="4030"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rFonts w:ascii="Times New Roman" w:hAnsi="Times New Roman" w:cs="Times New Roman"/>
                <w:color w:val="00000A"/>
                <w:kern w:val="0"/>
                <w:sz w:val="24"/>
                <w:szCs w:val="24"/>
                <w:lang w:val="lt-LT" w:eastAsia="en-US" w:bidi="ar-SA"/>
              </w:rPr>
            </w:pPr>
            <w:r>
              <w:rPr>
                <w:rFonts w:cs="Times New Roman" w:ascii="Times New Roman" w:hAnsi="Times New Roman"/>
                <w:color w:val="00000A"/>
                <w:kern w:val="0"/>
                <w:sz w:val="24"/>
                <w:szCs w:val="24"/>
                <w:lang w:val="lt-LT" w:eastAsia="en-US" w:bidi="ar-SA"/>
              </w:rPr>
              <w:t>Dokumento plano redaktorius</w:t>
            </w:r>
          </w:p>
        </w:tc>
        <w:tc>
          <w:tcPr>
            <w:tcW w:w="363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t>Tomas Čerkaukas UAB “TokenMill”</w:t>
            </w:r>
          </w:p>
        </w:tc>
        <w:tc>
          <w:tcPr>
            <w:tcW w:w="1228"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firstLine="360"/>
              <w:rPr/>
            </w:pPr>
            <w:r>
              <w:rPr>
                <w:rFonts w:cs="Times New Roman" w:ascii="Times New Roman" w:hAnsi="Times New Roman"/>
                <w:color w:val="00000A"/>
                <w:kern w:val="0"/>
                <w:sz w:val="24"/>
                <w:szCs w:val="24"/>
                <w:lang w:val="en-US" w:eastAsia="en-US" w:bidi="ar-SA"/>
              </w:rPr>
              <w:t>447</w:t>
            </w:r>
          </w:p>
        </w:tc>
      </w:tr>
      <w:tr>
        <w:trPr/>
        <w:tc>
          <w:tcPr>
            <w:tcW w:w="560"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pPr>
            <w:r>
              <w:rPr>
                <w:rFonts w:cs="Times New Roman" w:ascii="Times New Roman" w:hAnsi="Times New Roman"/>
                <w:color w:val="00000A"/>
                <w:kern w:val="0"/>
                <w:sz w:val="24"/>
                <w:szCs w:val="24"/>
                <w:lang w:val="lt-LT" w:eastAsia="en-US" w:bidi="ar-SA"/>
              </w:rPr>
              <w:t>5</w:t>
            </w:r>
            <w:r>
              <w:rPr>
                <w:rFonts w:cs="Times New Roman" w:ascii="Times New Roman" w:hAnsi="Times New Roman"/>
                <w:color w:val="00000A"/>
                <w:kern w:val="0"/>
                <w:sz w:val="24"/>
                <w:szCs w:val="24"/>
                <w:lang w:val="lt-LT" w:eastAsia="en-US" w:bidi="ar-SA"/>
              </w:rPr>
              <w:t xml:space="preserve">. </w:t>
            </w:r>
          </w:p>
        </w:tc>
        <w:tc>
          <w:tcPr>
            <w:tcW w:w="4030"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pPr>
            <w:r>
              <w:rPr>
                <w:rFonts w:cs="Times New Roman" w:ascii="Times New Roman" w:hAnsi="Times New Roman"/>
                <w:color w:val="00000A"/>
                <w:kern w:val="0"/>
                <w:sz w:val="24"/>
                <w:szCs w:val="24"/>
                <w:lang w:val="lt-LT" w:eastAsia="en-US" w:bidi="ar-SA"/>
              </w:rPr>
              <w:t>Kiti NLG tyrimai</w:t>
            </w:r>
          </w:p>
        </w:tc>
        <w:tc>
          <w:tcPr>
            <w:tcW w:w="363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hanging="0"/>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t>Žygimantas Medelis, UAB “TokenMill”</w:t>
            </w:r>
          </w:p>
        </w:tc>
        <w:tc>
          <w:tcPr>
            <w:tcW w:w="1228"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before="0" w:after="0"/>
              <w:ind w:left="0" w:right="0" w:firstLine="360"/>
              <w:rPr/>
            </w:pPr>
            <w:r>
              <w:rPr>
                <w:rFonts w:cs="Times New Roman" w:ascii="Times New Roman" w:hAnsi="Times New Roman"/>
                <w:color w:val="00000A"/>
                <w:kern w:val="0"/>
                <w:sz w:val="24"/>
                <w:szCs w:val="24"/>
                <w:lang w:val="en-US" w:eastAsia="en-US" w:bidi="ar-SA"/>
              </w:rPr>
              <w:t>80</w:t>
            </w:r>
          </w:p>
        </w:tc>
      </w:tr>
    </w:tbl>
    <w:p>
      <w:pPr>
        <w:pStyle w:val="Heading1"/>
        <w:numPr>
          <w:ilvl w:val="0"/>
          <w:numId w:val="3"/>
        </w:numPr>
        <w:spacing w:lineRule="auto" w:line="276"/>
        <w:ind w:left="720" w:right="0" w:hanging="425"/>
        <w:rPr/>
      </w:pPr>
      <w:bookmarkStart w:id="20" w:name="_Toc350342218"/>
      <w:bookmarkStart w:id="21" w:name="_Toc389153661"/>
      <w:bookmarkEnd w:id="21"/>
      <w:r>
        <w:rPr/>
        <w:t>Pasiekti rezultatai</w:t>
      </w:r>
      <w:bookmarkEnd w:id="20"/>
    </w:p>
    <w:p>
      <w:pPr>
        <w:pStyle w:val="Normal"/>
        <w:spacing w:lineRule="auto" w:line="276"/>
        <w:jc w:val="both"/>
        <w:rPr>
          <w:rFonts w:ascii="Calibri" w:hAnsi="Calibri" w:eastAsia="Calibri" w:cs="DejaVu Sans"/>
          <w:b/>
          <w:b/>
          <w:bCs/>
          <w:color w:val="00000A"/>
          <w:kern w:val="0"/>
          <w:sz w:val="22"/>
          <w:szCs w:val="22"/>
          <w:lang w:val="lt-LT" w:eastAsia="en-US" w:bidi="ar-SA"/>
        </w:rPr>
      </w:pPr>
      <w:r>
        <w:rPr>
          <w:rFonts w:eastAsia="Calibri" w:cs="DejaVu Sans"/>
          <w:b/>
          <w:bCs/>
          <w:color w:val="00000A"/>
          <w:kern w:val="0"/>
          <w:sz w:val="22"/>
          <w:szCs w:val="22"/>
          <w:lang w:val="lt-LT" w:eastAsia="en-US" w:bidi="ar-SA"/>
        </w:rPr>
      </w:r>
    </w:p>
    <w:p>
      <w:pPr>
        <w:pStyle w:val="Normal"/>
        <w:spacing w:lineRule="auto" w:line="276"/>
        <w:jc w:val="both"/>
        <w:rPr>
          <w:lang w:val="lt-LT" w:eastAsia="en-US" w:bidi="ar-SA"/>
        </w:rPr>
      </w:pPr>
      <w:r>
        <w:rPr>
          <w:lang w:val="lt-LT" w:eastAsia="en-US" w:bidi="ar-SA"/>
        </w:rPr>
        <w:t>Abiejų šio etapo veiklų tikslas buvo sukurti aplink</w:t>
      </w:r>
      <w:r>
        <w:rPr>
          <w:lang w:val="lt-LT" w:eastAsia="en-US" w:bidi="ar-SA"/>
        </w:rPr>
        <w:t>a</w:t>
      </w:r>
      <w:r>
        <w:rPr>
          <w:lang w:val="lt-LT" w:eastAsia="en-US" w:bidi="ar-SA"/>
        </w:rPr>
        <w:t xml:space="preserve">s, leidžiančios kurti formalia gramatika paremtą, teksto generavimo modelį. Kuriama </w:t>
      </w:r>
      <w:r>
        <w:rPr>
          <w:lang w:val="lt-LT" w:eastAsia="en-US" w:bidi="ar-SA"/>
        </w:rPr>
        <w:t xml:space="preserve">dokumento plano kūrimo </w:t>
      </w:r>
      <w:r>
        <w:rPr>
          <w:lang w:val="lt-LT" w:eastAsia="en-US" w:bidi="ar-SA"/>
        </w:rPr>
        <w:t>aplinka turi vartotojui nekelti reikalavimo išmanyti gramatikos konstravimo principus, bet tuo pačiu metu suteikti pakankamai instrumentų tiksliai apibrėžti dokumento komunikavimo tikslus.</w:t>
      </w:r>
    </w:p>
    <w:p>
      <w:pPr>
        <w:pStyle w:val="Normal"/>
        <w:spacing w:lineRule="auto" w:line="276"/>
        <w:jc w:val="both"/>
        <w:rPr>
          <w:lang w:val="lt-LT" w:eastAsia="en-US" w:bidi="ar-SA"/>
        </w:rPr>
      </w:pPr>
      <w:r>
        <w:rPr>
          <w:lang w:val="lt-LT" w:eastAsia="en-US" w:bidi="ar-SA"/>
        </w:rPr>
      </w:r>
    </w:p>
    <w:p>
      <w:pPr>
        <w:pStyle w:val="Normal"/>
        <w:spacing w:lineRule="auto" w:line="276"/>
        <w:jc w:val="both"/>
        <w:rPr>
          <w:lang w:val="lt-LT" w:eastAsia="en-US" w:bidi="ar-SA"/>
        </w:rPr>
      </w:pPr>
      <w:r>
        <w:rPr>
          <w:lang w:val="lt-LT" w:eastAsia="en-US" w:bidi="ar-SA"/>
        </w:rPr>
        <w:t>Šis tikslas yra pasiektas ir, naudojant sukurtą modelį, tolimesniuose projekto etapuose bus toliau vystomas išplėsto dokumento redaktoriaus (Augmented Writer) išraiškų efektyvumas bei šių išraiškų konvertavimas į CCG gramatikos formalizmą.</w:t>
      </w:r>
    </w:p>
    <w:p>
      <w:pPr>
        <w:pStyle w:val="Normal"/>
        <w:spacing w:lineRule="auto" w:line="276"/>
        <w:jc w:val="both"/>
        <w:rPr>
          <w:lang w:val="lt-LT" w:eastAsia="en-US" w:bidi="ar-SA"/>
        </w:rPr>
      </w:pPr>
      <w:r>
        <w:rPr>
          <w:lang w:val="lt-LT" w:eastAsia="en-US" w:bidi="ar-SA"/>
        </w:rPr>
        <w:t>Savo ruožtu CCG gramatikos turi būti kuriamos taip, kad jos leistų maksimalų perkomponavimą ir perpanaudojimą skirtinguose lingvistiniuose kontekstuose, tokiu būdų užtikrinant viso sprendimo lankstumą bei plėtimo galimybes. Šio etapo metu buvo pasiekta principinė CCG gramatikos naudojimo architektūra. Tolimesniuose projekto etapuose šis rezultatas bus vystomas dvejomis kryptimis:</w:t>
      </w:r>
    </w:p>
    <w:p>
      <w:pPr>
        <w:pStyle w:val="Normal"/>
        <w:spacing w:lineRule="auto" w:line="276"/>
        <w:jc w:val="both"/>
        <w:rPr>
          <w:lang w:val="lt-LT" w:eastAsia="en-US" w:bidi="ar-SA"/>
        </w:rPr>
      </w:pPr>
      <w:r>
        <w:rPr>
          <w:lang w:val="lt-LT" w:eastAsia="en-US" w:bidi="ar-SA"/>
        </w:rPr>
      </w:r>
    </w:p>
    <w:p>
      <w:pPr>
        <w:pStyle w:val="Normal"/>
        <w:numPr>
          <w:ilvl w:val="0"/>
          <w:numId w:val="12"/>
        </w:numPr>
        <w:spacing w:lineRule="auto" w:line="276" w:before="57" w:after="57"/>
        <w:jc w:val="both"/>
        <w:rPr>
          <w:lang w:val="lt-LT" w:eastAsia="en-US" w:bidi="ar-SA"/>
        </w:rPr>
      </w:pPr>
      <w:r>
        <w:rPr>
          <w:lang w:val="lt-LT" w:eastAsia="en-US" w:bidi="ar-SA"/>
        </w:rPr>
        <w:t>Kadangi siekiama turėti maksimaliai abstrakčias gramatikas (perpanaudojimas ir perkomponavimas), galimų sakinių generavimo erdvė bus didelė, ir iškils poreikis taikyti AI technologijas sakinių rangavimui, pagal jų atitikimą komunikacijos tikslams.</w:t>
      </w:r>
    </w:p>
    <w:p>
      <w:pPr>
        <w:pStyle w:val="Normal"/>
        <w:numPr>
          <w:ilvl w:val="0"/>
          <w:numId w:val="12"/>
        </w:numPr>
        <w:spacing w:lineRule="auto" w:line="276" w:before="57" w:after="57"/>
        <w:jc w:val="both"/>
        <w:rPr>
          <w:lang w:val="lt-LT" w:eastAsia="en-US" w:bidi="ar-SA"/>
        </w:rPr>
      </w:pPr>
      <w:r>
        <w:rPr>
          <w:lang w:val="lt-LT" w:eastAsia="en-US" w:bidi="ar-SA"/>
        </w:rPr>
        <w:t xml:space="preserve">CCG ir RST teorijų apjungimas atrandant efektyviausias gramatines išraiškas, tinkančias konkretiems komunikacijos tikslams pasiekti. Ši CCG ir RST kombinacija turės atsispindėti mūsų </w:t>
      </w:r>
      <w:r>
        <w:rPr>
          <w:i/>
          <w:iCs/>
          <w:lang w:val="lt-LT" w:eastAsia="en-US" w:bidi="ar-SA"/>
        </w:rPr>
        <w:t>Augmented Writer</w:t>
      </w:r>
      <w:r>
        <w:rPr>
          <w:i w:val="false"/>
          <w:iCs w:val="false"/>
          <w:lang w:val="lt-LT" w:eastAsia="en-US" w:bidi="ar-SA"/>
        </w:rPr>
        <w:t xml:space="preserve"> įrankyje, kur vartotojas galės pasirinkti, kaip jai geriausiai kalbėti apie prekės išskirtinę savybę ar pabrėžti taikomą nuolaidą.</w:t>
      </w:r>
    </w:p>
    <w:p>
      <w:pPr>
        <w:pStyle w:val="Normal"/>
        <w:spacing w:lineRule="auto" w:line="276"/>
        <w:jc w:val="both"/>
        <w:rPr>
          <w:rFonts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Heading1"/>
        <w:keepNext w:val="true"/>
        <w:widowControl/>
        <w:numPr>
          <w:ilvl w:val="0"/>
          <w:numId w:val="3"/>
        </w:numPr>
        <w:pBdr>
          <w:bottom w:val="single" w:sz="12" w:space="1" w:color="365F91"/>
        </w:pBdr>
        <w:overflowPunct w:val="true"/>
        <w:bidi w:val="0"/>
        <w:spacing w:lineRule="auto" w:line="276" w:before="600" w:after="80"/>
        <w:ind w:left="0" w:right="0" w:hanging="0"/>
        <w:jc w:val="left"/>
        <w:rPr/>
      </w:pPr>
      <w:r>
        <w:rPr/>
        <w:t>N</w:t>
      </w:r>
      <w:bookmarkStart w:id="22" w:name="_Toc350342219"/>
      <w:r>
        <w:rPr/>
        <w:t>epasiekti rezultatai</w:t>
      </w:r>
      <w:bookmarkEnd w:id="22"/>
    </w:p>
    <w:p>
      <w:pPr>
        <w:pStyle w:val="Normal"/>
        <w:spacing w:lineRule="auto" w:line="276"/>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r>
    </w:p>
    <w:p>
      <w:pPr>
        <w:pStyle w:val="Normal"/>
        <w:spacing w:lineRule="auto" w:line="276"/>
        <w:jc w:val="both"/>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Visi numatyti rezultatai buvo pasiekti.</w:t>
      </w:r>
    </w:p>
    <w:p>
      <w:pPr>
        <w:pStyle w:val="Heading1"/>
        <w:numPr>
          <w:ilvl w:val="0"/>
          <w:numId w:val="3"/>
        </w:numPr>
        <w:spacing w:lineRule="auto" w:line="276"/>
        <w:ind w:left="426" w:right="0" w:hanging="426"/>
        <w:rPr>
          <w:b/>
          <w:b/>
          <w:bCs/>
          <w:color w:val="365F91"/>
          <w:kern w:val="0"/>
          <w:sz w:val="24"/>
          <w:szCs w:val="24"/>
          <w:lang w:val="lt-LT" w:eastAsia="en-US" w:bidi="ar-SA"/>
        </w:rPr>
      </w:pPr>
      <w:bookmarkStart w:id="23" w:name="_Toc389153664"/>
      <w:r>
        <w:rPr>
          <w:b/>
          <w:bCs/>
          <w:color w:val="365F91"/>
          <w:kern w:val="0"/>
          <w:sz w:val="24"/>
          <w:szCs w:val="24"/>
          <w:lang w:val="lt-LT" w:eastAsia="en-US" w:bidi="ar-SA"/>
        </w:rPr>
        <w:t>Veiklos vykdymo metu atliktų tyrimų eigos  pakeitimai</w:t>
      </w:r>
      <w:bookmarkEnd w:id="23"/>
    </w:p>
    <w:p>
      <w:pPr>
        <w:pStyle w:val="Normal"/>
        <w:spacing w:lineRule="auto" w:line="276"/>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r>
    </w:p>
    <w:p>
      <w:pPr>
        <w:pStyle w:val="Normal"/>
        <w:spacing w:lineRule="auto" w:line="276"/>
        <w:rPr>
          <w:rFonts w:ascii="Calibri" w:hAnsi="Calibri" w:eastAsia="Calibri" w:cs="DejaVu Sans"/>
          <w:i w:val="false"/>
          <w:i w:val="false"/>
          <w:iCs w:val="false"/>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Veiklos pakeitimų nebuvo.</w:t>
      </w:r>
    </w:p>
    <w:p>
      <w:pPr>
        <w:pStyle w:val="Heading1"/>
        <w:keepNext w:val="true"/>
        <w:widowControl/>
        <w:numPr>
          <w:ilvl w:val="0"/>
          <w:numId w:val="3"/>
        </w:numPr>
        <w:pBdr>
          <w:bottom w:val="single" w:sz="12" w:space="1" w:color="365F91"/>
        </w:pBdr>
        <w:bidi w:val="0"/>
        <w:spacing w:lineRule="auto" w:line="276" w:before="600" w:after="80"/>
        <w:ind w:left="449" w:right="0" w:hanging="449"/>
        <w:jc w:val="left"/>
        <w:rPr>
          <w:rFonts w:eastAsia="Calibri" w:cs="DejaVu Sans"/>
          <w:b/>
          <w:b/>
          <w:bCs/>
          <w:color w:val="365F91"/>
          <w:kern w:val="0"/>
          <w:sz w:val="24"/>
          <w:szCs w:val="24"/>
          <w:lang w:val="lt-LT" w:eastAsia="en-US" w:bidi="ar-SA"/>
        </w:rPr>
      </w:pPr>
      <w:bookmarkStart w:id="24" w:name="_Toc350342221"/>
      <w:r>
        <w:rPr>
          <w:rFonts w:eastAsia="Calibri" w:cs="DejaVu Sans"/>
          <w:b/>
          <w:bCs/>
          <w:color w:val="365F91"/>
          <w:kern w:val="0"/>
          <w:sz w:val="24"/>
          <w:szCs w:val="24"/>
          <w:lang w:val="lt-LT" w:eastAsia="en-US" w:bidi="ar-SA"/>
        </w:rPr>
        <w:t>Rezultatų naujumas ir nauda projektui</w:t>
      </w:r>
      <w:bookmarkEnd w:id="24"/>
    </w:p>
    <w:p>
      <w:pPr>
        <w:pStyle w:val="Normal"/>
        <w:spacing w:lineRule="auto" w:line="276"/>
        <w:jc w:val="both"/>
        <w:rPr>
          <w:rFonts w:ascii="Times New Roman" w:hAnsi="Times New Roman" w:eastAsia="Calibri" w:cs="Times New Roman"/>
          <w:color w:val="00000A"/>
          <w:kern w:val="0"/>
          <w:sz w:val="24"/>
          <w:szCs w:val="24"/>
          <w:lang w:val="lt-LT" w:eastAsia="en-US" w:bidi="ar-SA"/>
        </w:rPr>
      </w:pPr>
      <w:r>
        <w:rPr>
          <w:rFonts w:eastAsia="Calibri" w:cs="Times New Roman" w:ascii="Times New Roman" w:hAnsi="Times New Roman"/>
          <w:color w:val="00000A"/>
          <w:kern w:val="0"/>
          <w:sz w:val="24"/>
          <w:szCs w:val="24"/>
          <w:lang w:val="lt-LT" w:eastAsia="en-US" w:bidi="ar-SA"/>
        </w:rPr>
      </w:r>
    </w:p>
    <w:p>
      <w:pPr>
        <w:pStyle w:val="Normal"/>
        <w:spacing w:lineRule="auto" w:line="276"/>
        <w:jc w:val="both"/>
        <w:rPr>
          <w:rFonts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Šio etapo metu skirtingos technologijos ir taikomos metodologijos buvo susietos į vieną veikiantį viso sprendimo modelį. Anksčiau aprašyta RAGS architektūra, Retorinės Struktūros Teorija, bei CCG gali veikti kartu, kuriant NLG sprendimą. </w:t>
      </w:r>
    </w:p>
    <w:p>
      <w:pPr>
        <w:pStyle w:val="Normal"/>
        <w:spacing w:lineRule="auto" w:line="276"/>
        <w:jc w:val="both"/>
        <w:rPr>
          <w:rFonts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spacing w:lineRule="auto" w:line="276"/>
        <w:jc w:val="both"/>
        <w:rPr>
          <w:rFonts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CCG ir formalios gramatikos naudojimas natūralios kalbos projektuose nėra naujiena. Formalios gramatikos yra plačiai naudojamos tiksliam teksto struktūros aprašymui. Skirtingai, nuo šio įprastinio panaudojimo, mes formalią gramatiką naudojam ne kaip konkretų tekstą aprašančią struktūrą, o kaip programinį kodą kuris gali generuoti skirtingas dokumento variacijas. </w:t>
      </w:r>
    </w:p>
    <w:p>
      <w:pPr>
        <w:pStyle w:val="Normal"/>
        <w:spacing w:lineRule="auto" w:line="276"/>
        <w:jc w:val="both"/>
        <w:rPr>
          <w:rFonts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spacing w:lineRule="auto" w:line="276"/>
        <w:jc w:val="both"/>
        <w:rPr>
          <w:rFonts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Formalios gramatikos supratimas, kaip programinio kodo, generuojančio tekstus, ir aukšto lygio redaktoriaus, skirto šio kodo rašymui, sukūrimas būtų pagrindinis šio etapo ir viso projekto naujumas NLG srityje. Mes išplėtime vizualinio programavimo paradigmą. Jei įprastai tai suprantama, kaip vizualinės priemonės skirtos naudoti bazinius programavimo elementus (IF, LOOP, ir .t.t) ir generuoti Java, JS ar Python  kodą, tai mūsų atveju, baziniai programavimo elementai yra plečiami lingvistinėmis konstrukcijomis (remiantis RST). Šios vizualios programos rezultatas yra kita – CCG gramatika – paremta programa. Kuri savo ruožtu jau yra naudojama sukurti galutiniams tekstams.</w:t>
      </w:r>
    </w:p>
    <w:p>
      <w:pPr>
        <w:pStyle w:val="Heading1"/>
        <w:spacing w:lineRule="auto" w:line="276"/>
        <w:rPr/>
      </w:pPr>
      <w:r>
        <w:rPr/>
        <w:t>Bibliografija</w:t>
      </w:r>
    </w:p>
    <w:p>
      <w:pPr>
        <w:pStyle w:val="TextBody"/>
        <w:numPr>
          <w:ilvl w:val="0"/>
          <w:numId w:val="5"/>
        </w:numPr>
        <w:spacing w:lineRule="auto" w:line="360"/>
        <w:jc w:val="left"/>
        <w:rPr/>
      </w:pPr>
      <w:r>
        <w:rPr>
          <w:i w:val="false"/>
          <w:iCs w:val="false"/>
        </w:rPr>
        <w:t>OpenAI.</w:t>
      </w:r>
      <w:r>
        <w:rPr>
          <w:i/>
          <w:iCs/>
        </w:rPr>
        <w:t xml:space="preserve"> Better Language Models and Their Implications</w:t>
      </w:r>
      <w:r>
        <w:rPr/>
        <w:t xml:space="preserve"> (Skaityta: 2019-03-13) </w:t>
      </w:r>
      <w:hyperlink r:id="rId6">
        <w:r>
          <w:rPr>
            <w:rStyle w:val="InternetLink"/>
          </w:rPr>
          <w:t>https://openai.com/blog/better-language-models/</w:t>
        </w:r>
      </w:hyperlink>
    </w:p>
    <w:p>
      <w:pPr>
        <w:pStyle w:val="TextBody"/>
        <w:numPr>
          <w:ilvl w:val="0"/>
          <w:numId w:val="5"/>
        </w:numPr>
        <w:spacing w:lineRule="auto" w:line="360"/>
        <w:jc w:val="left"/>
        <w:rPr/>
      </w:pPr>
      <w:r>
        <w:rPr/>
        <w:t xml:space="preserve">Radford, R., et al. </w:t>
      </w:r>
      <w:r>
        <w:rPr>
          <w:i/>
          <w:iCs/>
        </w:rPr>
        <w:t xml:space="preserve">Language Models are Unsupervised Multitask Learners </w:t>
      </w:r>
      <w:r>
        <w:rPr>
          <w:i w:val="false"/>
          <w:iCs w:val="false"/>
        </w:rPr>
        <w:t>(2018)</w:t>
      </w:r>
    </w:p>
    <w:p>
      <w:pPr>
        <w:pStyle w:val="TextBody"/>
        <w:numPr>
          <w:ilvl w:val="0"/>
          <w:numId w:val="5"/>
        </w:numPr>
        <w:spacing w:lineRule="auto" w:line="360"/>
        <w:jc w:val="left"/>
        <w:rPr/>
      </w:pPr>
      <w:r>
        <w:rPr>
          <w:i w:val="false"/>
          <w:iCs w:val="false"/>
        </w:rPr>
        <w:t xml:space="preserve">Google. </w:t>
      </w:r>
      <w:r>
        <w:rPr>
          <w:i/>
          <w:iCs/>
        </w:rPr>
        <w:t>Blockly</w:t>
      </w:r>
      <w:r>
        <w:rPr>
          <w:i w:val="false"/>
          <w:iCs w:val="false"/>
        </w:rPr>
        <w:t xml:space="preserve"> (Skaityta: 2019-03-13) </w:t>
      </w:r>
      <w:r>
        <w:rPr>
          <w:rStyle w:val="InternetLink"/>
          <w:i w:val="false"/>
          <w:iCs w:val="false"/>
        </w:rPr>
        <w:t>https://developers.google.com/blockly/</w:t>
      </w:r>
    </w:p>
    <w:p>
      <w:pPr>
        <w:pStyle w:val="Normal"/>
        <w:numPr>
          <w:ilvl w:val="0"/>
          <w:numId w:val="5"/>
        </w:numPr>
        <w:spacing w:lineRule="auto" w:line="360"/>
        <w:jc w:val="left"/>
        <w:rPr/>
      </w:pPr>
      <w:r>
        <w:rPr>
          <w:i w:val="false"/>
          <w:iCs w:val="false"/>
          <w:lang w:val="lt-LT" w:eastAsia="en-US" w:bidi="ar-SA"/>
        </w:rPr>
        <w:t>Green T.R.G., Petre M.</w:t>
      </w:r>
      <w:r>
        <w:rPr>
          <w:i/>
          <w:iCs/>
          <w:lang w:val="lt-LT" w:eastAsia="en-US" w:bidi="ar-SA"/>
        </w:rPr>
        <w:t xml:space="preserve">,  Usability Analysis of Visual Programming Environments: a ‘cognitive dimensions’ </w:t>
        <w:tab/>
        <w:t>framework (1996)</w:t>
      </w:r>
    </w:p>
    <w:p>
      <w:pPr>
        <w:pStyle w:val="Normal"/>
        <w:numPr>
          <w:ilvl w:val="0"/>
          <w:numId w:val="5"/>
        </w:numPr>
        <w:spacing w:lineRule="auto" w:line="360"/>
        <w:jc w:val="left"/>
        <w:rPr/>
      </w:pPr>
      <w:r>
        <w:rPr>
          <w:i/>
          <w:iCs/>
          <w:lang w:val="lt-LT" w:eastAsia="en-US" w:bidi="ar-SA"/>
        </w:rPr>
        <w:t>WordNet</w:t>
      </w:r>
      <w:r>
        <w:rPr>
          <w:i w:val="false"/>
          <w:iCs w:val="false"/>
          <w:lang w:val="lt-LT" w:eastAsia="en-US" w:bidi="ar-SA"/>
        </w:rPr>
        <w:t xml:space="preserve"> (Skaityta: 2019-03-13), </w:t>
      </w:r>
      <w:r>
        <w:rPr>
          <w:rStyle w:val="InternetLink"/>
          <w:i w:val="false"/>
          <w:iCs w:val="false"/>
          <w:lang w:val="lt-LT" w:eastAsia="en-US" w:bidi="ar-SA"/>
        </w:rPr>
        <w:t>https://wordnet.princeton.edu/</w:t>
      </w:r>
    </w:p>
    <w:p>
      <w:pPr>
        <w:pStyle w:val="Normal"/>
        <w:numPr>
          <w:ilvl w:val="0"/>
          <w:numId w:val="5"/>
        </w:numPr>
        <w:spacing w:lineRule="auto" w:line="360"/>
        <w:jc w:val="left"/>
        <w:rPr/>
      </w:pPr>
      <w:r>
        <w:rPr>
          <w:i/>
          <w:iCs/>
          <w:lang w:val="lt-LT" w:eastAsia="en-US" w:bidi="ar-SA"/>
        </w:rPr>
        <w:t xml:space="preserve">Rethorical Structure Theory </w:t>
      </w:r>
      <w:r>
        <w:rPr>
          <w:i w:val="false"/>
          <w:iCs w:val="false"/>
          <w:lang w:val="lt-LT" w:eastAsia="en-US" w:bidi="ar-SA"/>
        </w:rPr>
        <w:t xml:space="preserve">(Skaityta: 2019-03-13), </w:t>
      </w:r>
      <w:r>
        <w:rPr>
          <w:rStyle w:val="InternetLink"/>
          <w:i w:val="false"/>
          <w:iCs w:val="false"/>
          <w:lang w:val="lt-LT" w:eastAsia="en-US" w:bidi="ar-SA"/>
        </w:rPr>
        <w:t>https://www.sfu.ca/rst/</w:t>
      </w:r>
    </w:p>
    <w:p>
      <w:pPr>
        <w:pStyle w:val="Normal"/>
        <w:numPr>
          <w:ilvl w:val="0"/>
          <w:numId w:val="5"/>
        </w:numPr>
        <w:spacing w:lineRule="auto" w:line="360"/>
        <w:jc w:val="left"/>
        <w:rPr/>
      </w:pPr>
      <w:r>
        <w:rPr>
          <w:i/>
          <w:iCs/>
          <w:lang w:val="lt-LT" w:eastAsia="en-US" w:bidi="ar-SA"/>
        </w:rPr>
        <w:t>Combinatory Categorial Grammar</w:t>
      </w:r>
      <w:r>
        <w:rPr>
          <w:i w:val="false"/>
          <w:iCs w:val="false"/>
          <w:lang w:val="lt-LT" w:eastAsia="en-US" w:bidi="ar-SA"/>
        </w:rPr>
        <w:t xml:space="preserve"> (Skaityta: 2019-03-15) </w:t>
      </w:r>
      <w:r>
        <w:rPr>
          <w:rStyle w:val="InternetLink"/>
          <w:i w:val="false"/>
          <w:iCs w:val="false"/>
          <w:lang w:val="lt-LT" w:eastAsia="en-US" w:bidi="ar-SA"/>
        </w:rPr>
        <w:t>http://lsa2017.uky.edu/combinatory-categorial-grammar-introduction</w:t>
      </w:r>
    </w:p>
    <w:p>
      <w:pPr>
        <w:pStyle w:val="Normal"/>
        <w:numPr>
          <w:ilvl w:val="0"/>
          <w:numId w:val="5"/>
        </w:numPr>
        <w:spacing w:lineRule="auto" w:line="360"/>
        <w:jc w:val="left"/>
        <w:rPr>
          <w:i/>
          <w:i/>
          <w:iCs/>
        </w:rPr>
      </w:pPr>
      <w:r>
        <w:rPr>
          <w:i/>
          <w:iCs/>
          <w:lang w:val="lt-LT" w:eastAsia="en-US" w:bidi="ar-SA"/>
        </w:rPr>
        <w:t xml:space="preserve">Grammar Frameworks </w:t>
      </w:r>
      <w:r>
        <w:rPr>
          <w:i w:val="false"/>
          <w:iCs w:val="false"/>
          <w:lang w:val="lt-LT" w:eastAsia="en-US" w:bidi="ar-SA"/>
        </w:rPr>
        <w:t xml:space="preserve">(Skaityta: 2019-03-15) </w:t>
      </w:r>
      <w:hyperlink r:id="rId7">
        <w:r>
          <w:rPr>
            <w:rStyle w:val="InternetLink"/>
            <w:i w:val="false"/>
            <w:iCs w:val="false"/>
            <w:lang w:val="lt-LT" w:eastAsia="en-US" w:bidi="ar-SA"/>
          </w:rPr>
          <w:t>https://en.wikipedia.org/wiki/Category:Grammar_frameworks</w:t>
        </w:r>
      </w:hyperlink>
    </w:p>
    <w:p>
      <w:pPr>
        <w:pStyle w:val="Normal"/>
        <w:numPr>
          <w:ilvl w:val="0"/>
          <w:numId w:val="5"/>
        </w:numPr>
        <w:spacing w:lineRule="auto" w:line="360"/>
        <w:jc w:val="left"/>
        <w:rPr/>
      </w:pPr>
      <w:r>
        <w:rPr>
          <w:i/>
          <w:iCs/>
          <w:lang w:val="lt-LT" w:eastAsia="en-US" w:bidi="ar-SA"/>
        </w:rPr>
        <w:t>Lambda Calculus</w:t>
      </w:r>
      <w:r>
        <w:rPr>
          <w:i w:val="false"/>
          <w:iCs w:val="false"/>
          <w:lang w:val="lt-LT" w:eastAsia="en-US" w:bidi="ar-SA"/>
        </w:rPr>
        <w:t xml:space="preserve"> (Skaityta: 2019-03-15) </w:t>
      </w:r>
      <w:hyperlink r:id="rId9">
        <w:r>
          <w:rPr>
            <w:rStyle w:val="InternetLink"/>
            <w:i w:val="false"/>
            <w:iCs w:val="false"/>
            <w:lang w:val="lt-LT" w:eastAsia="en-US" w:bidi="ar-SA"/>
          </w:rPr>
          <w:t>http://www.inf.fu-berlin.de/lehre/WS03/alpi/lambda.pdf</w:t>
        </w:r>
      </w:hyperlink>
    </w:p>
    <w:p>
      <w:pPr>
        <w:pStyle w:val="Normal"/>
        <w:numPr>
          <w:ilvl w:val="0"/>
          <w:numId w:val="5"/>
        </w:numPr>
        <w:spacing w:lineRule="auto" w:line="360"/>
        <w:jc w:val="left"/>
        <w:rPr/>
      </w:pPr>
      <w:r>
        <w:rPr>
          <w:i/>
          <w:iCs/>
          <w:lang w:val="lt-LT" w:eastAsia="en-US" w:bidi="ar-SA"/>
        </w:rPr>
        <w:t xml:space="preserve">OpenCCG </w:t>
      </w:r>
      <w:r>
        <w:rPr>
          <w:i w:val="false"/>
          <w:iCs w:val="false"/>
          <w:lang w:val="lt-LT" w:eastAsia="en-US" w:bidi="ar-SA"/>
        </w:rPr>
        <w:t xml:space="preserve">(Skaityta: 2019-03-15) </w:t>
      </w:r>
      <w:hyperlink r:id="rId11">
        <w:r>
          <w:rPr>
            <w:rStyle w:val="InternetLink"/>
            <w:i w:val="false"/>
            <w:iCs w:val="false"/>
            <w:lang w:val="lt-LT" w:eastAsia="en-US" w:bidi="ar-SA"/>
          </w:rPr>
          <w:t>http://openccg.sourceforge.net/</w:t>
        </w:r>
      </w:hyperlink>
    </w:p>
    <w:p>
      <w:pPr>
        <w:pStyle w:val="Normal"/>
        <w:numPr>
          <w:ilvl w:val="0"/>
          <w:numId w:val="5"/>
        </w:numPr>
        <w:spacing w:lineRule="auto" w:line="360"/>
        <w:jc w:val="left"/>
        <w:rPr>
          <w:i/>
          <w:i/>
          <w:iCs/>
        </w:rPr>
      </w:pPr>
      <w:r>
        <w:rPr>
          <w:i w:val="false"/>
          <w:iCs w:val="false"/>
          <w:lang w:val="lt-LT" w:eastAsia="en-US" w:bidi="ar-SA"/>
        </w:rPr>
        <w:t>C. Bozşahin</w:t>
      </w:r>
      <w:r>
        <w:rPr>
          <w:i/>
          <w:iCs/>
          <w:lang w:val="lt-LT" w:eastAsia="en-US" w:bidi="ar-SA"/>
        </w:rPr>
        <w:t xml:space="preserve">, </w:t>
      </w:r>
      <w:r>
        <w:rPr>
          <w:i w:val="false"/>
          <w:iCs w:val="false"/>
          <w:lang w:val="lt-LT" w:eastAsia="en-US" w:bidi="ar-SA"/>
        </w:rPr>
        <w:t>et al</w:t>
      </w:r>
      <w:r>
        <w:rPr>
          <w:i/>
          <w:iCs/>
          <w:lang w:val="lt-LT" w:eastAsia="en-US" w:bidi="ar-SA"/>
        </w:rPr>
        <w:t xml:space="preserve">, Specifying Grammars for OpenCCG:A Rough Guide </w:t>
      </w:r>
      <w:r>
        <w:rPr>
          <w:i w:val="false"/>
          <w:iCs w:val="false"/>
          <w:lang w:val="lt-LT" w:eastAsia="en-US" w:bidi="ar-SA"/>
        </w:rPr>
        <w:t>(2005) https://users.metu.edu.tr/bozsahin/nli/ceng563/link/grammars-rough-guide.pdf</w:t>
      </w:r>
    </w:p>
    <w:p>
      <w:pPr>
        <w:pStyle w:val="Normal"/>
        <w:spacing w:lineRule="auto" w:line="276"/>
        <w:jc w:val="both"/>
        <w:rPr/>
      </w:pPr>
      <w:r>
        <w:rPr/>
      </w:r>
    </w:p>
    <w:sectPr>
      <w:headerReference w:type="default" r:id="rId12"/>
      <w:footerReference w:type="default" r:id="rId13"/>
      <w:type w:val="nextPage"/>
      <w:pgSz w:w="11906" w:h="16838"/>
      <w:pgMar w:left="1418" w:right="851" w:header="567" w:top="1701" w:footer="56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Thorndale">
    <w:altName w:val="Times New Roman"/>
    <w:charset w:val="01"/>
    <w:family w:val="roman"/>
    <w:pitch w:val="variable"/>
  </w:font>
  <w:font w:name="DejaVu Sans">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9BBB59"/>
      </w:pBdr>
      <w:ind w:left="0" w:right="0" w:hanging="0"/>
      <w:rPr/>
    </w:pPr>
    <w:r>
      <w:rPr>
        <w:color w:val="244061"/>
        <w:sz w:val="18"/>
        <w:szCs w:val="18"/>
      </w:rPr>
      <w:t>UAB „TokenMill“</w:t>
      <w:tab/>
      <w:tab/>
    </w:r>
    <w:r>
      <w:rPr>
        <w:sz w:val="18"/>
        <w:szCs w:val="18"/>
      </w:rPr>
      <w:fldChar w:fldCharType="begin"/>
    </w:r>
    <w:r>
      <w:rPr>
        <w:sz w:val="18"/>
        <w:szCs w:val="18"/>
      </w:rPr>
      <w:instrText> PAGE </w:instrText>
    </w:r>
    <w:r>
      <w:rPr>
        <w:sz w:val="18"/>
        <w:szCs w:val="18"/>
      </w:rPr>
      <w:fldChar w:fldCharType="separate"/>
    </w:r>
    <w:r>
      <w:rPr>
        <w:sz w:val="18"/>
        <w:szCs w:val="18"/>
      </w:rPr>
      <w:t>12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9BBB59"/>
      </w:pBdr>
      <w:tabs>
        <w:tab w:val="clear" w:pos="4819"/>
        <w:tab w:val="clear" w:pos="9638"/>
      </w:tabs>
      <w:ind w:left="0" w:right="0" w:hanging="0"/>
      <w:rPr>
        <w:rFonts w:cs="Calibri"/>
        <w:color w:val="244061"/>
        <w:sz w:val="18"/>
        <w:szCs w:val="18"/>
      </w:rPr>
    </w:pPr>
    <w:r>
      <w:rPr>
        <w:rFonts w:cs="Calibri"/>
        <w:color w:val="244061"/>
        <w:sz w:val="18"/>
        <w:szCs w:val="18"/>
      </w:rPr>
    </w:r>
  </w:p>
  <w:p>
    <w:pPr>
      <w:pStyle w:val="Header"/>
      <w:tabs>
        <w:tab w:val="center" w:pos="4819" w:leader="none"/>
        <w:tab w:val="right" w:pos="9638" w:leader="none"/>
      </w:tabs>
      <w:ind w:left="0" w:righ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1080" w:hanging="72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1332"/>
        </w:tabs>
        <w:ind w:left="1332" w:hanging="360"/>
      </w:pPr>
    </w:lvl>
    <w:lvl w:ilvl="1">
      <w:start w:val="1"/>
      <w:numFmt w:val="decimal"/>
      <w:lvlText w:val="%2."/>
      <w:lvlJc w:val="left"/>
      <w:pPr>
        <w:tabs>
          <w:tab w:val="num" w:pos="1692"/>
        </w:tabs>
        <w:ind w:left="1692" w:hanging="360"/>
      </w:pPr>
    </w:lvl>
    <w:lvl w:ilvl="2">
      <w:start w:val="1"/>
      <w:numFmt w:val="decimal"/>
      <w:lvlText w:val="%3."/>
      <w:lvlJc w:val="left"/>
      <w:pPr>
        <w:tabs>
          <w:tab w:val="num" w:pos="2052"/>
        </w:tabs>
        <w:ind w:left="2052" w:hanging="360"/>
      </w:pPr>
    </w:lvl>
    <w:lvl w:ilvl="3">
      <w:start w:val="1"/>
      <w:numFmt w:val="decimal"/>
      <w:lvlText w:val="%4."/>
      <w:lvlJc w:val="left"/>
      <w:pPr>
        <w:tabs>
          <w:tab w:val="num" w:pos="2412"/>
        </w:tabs>
        <w:ind w:left="2412" w:hanging="360"/>
      </w:pPr>
    </w:lvl>
    <w:lvl w:ilvl="4">
      <w:start w:val="1"/>
      <w:numFmt w:val="decimal"/>
      <w:lvlText w:val="%5."/>
      <w:lvlJc w:val="left"/>
      <w:pPr>
        <w:tabs>
          <w:tab w:val="num" w:pos="2772"/>
        </w:tabs>
        <w:ind w:left="2772" w:hanging="360"/>
      </w:pPr>
    </w:lvl>
    <w:lvl w:ilvl="5">
      <w:start w:val="1"/>
      <w:numFmt w:val="decimal"/>
      <w:lvlText w:val="%6."/>
      <w:lvlJc w:val="left"/>
      <w:pPr>
        <w:tabs>
          <w:tab w:val="num" w:pos="3132"/>
        </w:tabs>
        <w:ind w:left="3132" w:hanging="360"/>
      </w:pPr>
    </w:lvl>
    <w:lvl w:ilvl="6">
      <w:start w:val="1"/>
      <w:numFmt w:val="decimal"/>
      <w:lvlText w:val="%7."/>
      <w:lvlJc w:val="left"/>
      <w:pPr>
        <w:tabs>
          <w:tab w:val="num" w:pos="3492"/>
        </w:tabs>
        <w:ind w:left="3492" w:hanging="360"/>
      </w:pPr>
    </w:lvl>
    <w:lvl w:ilvl="7">
      <w:start w:val="1"/>
      <w:numFmt w:val="decimal"/>
      <w:lvlText w:val="%8."/>
      <w:lvlJc w:val="left"/>
      <w:pPr>
        <w:tabs>
          <w:tab w:val="num" w:pos="3852"/>
        </w:tabs>
        <w:ind w:left="3852" w:hanging="360"/>
      </w:pPr>
    </w:lvl>
    <w:lvl w:ilvl="8">
      <w:start w:val="1"/>
      <w:numFmt w:val="decimal"/>
      <w:lvlText w:val="%9."/>
      <w:lvlJc w:val="left"/>
      <w:pPr>
        <w:tabs>
          <w:tab w:val="num" w:pos="4212"/>
        </w:tabs>
        <w:ind w:left="4212"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6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lt-LT" w:eastAsia="en-US" w:bidi="ar-SA"/>
      </w:rPr>
    </w:rPrDefault>
    <w:pPrDefault>
      <w:pPr/>
    </w:pPrDefault>
  </w:docDefaults>
  <w:style w:type="paragraph" w:styleId="Normal">
    <w:name w:val="Normal"/>
    <w:qFormat/>
    <w:pPr>
      <w:widowControl/>
      <w:overflowPunct w:val="true"/>
      <w:bidi w:val="0"/>
      <w:spacing w:lineRule="auto" w:line="240" w:before="0" w:after="0"/>
      <w:ind w:left="0" w:right="0" w:firstLine="360"/>
      <w:jc w:val="left"/>
    </w:pPr>
    <w:rPr>
      <w:rFonts w:ascii="Calibri" w:hAnsi="Calibri" w:eastAsia="Calibri" w:cs="DejaVu Sans"/>
      <w:color w:val="00000A"/>
      <w:kern w:val="0"/>
      <w:sz w:val="22"/>
      <w:szCs w:val="22"/>
      <w:lang w:val="en-US" w:eastAsia="en-US" w:bidi="ar-SA"/>
    </w:rPr>
  </w:style>
  <w:style w:type="paragraph" w:styleId="Heading1">
    <w:name w:val="Heading 1"/>
    <w:basedOn w:val="Normal"/>
    <w:next w:val="Normal"/>
    <w:qFormat/>
    <w:pPr>
      <w:keepNext w:val="true"/>
      <w:pBdr>
        <w:bottom w:val="single" w:sz="12" w:space="1" w:color="365F91"/>
      </w:pBdr>
      <w:spacing w:before="600" w:after="80"/>
      <w:ind w:left="720" w:right="0" w:hanging="425"/>
    </w:pPr>
    <w:rPr>
      <w:rFonts w:ascii="Cambria" w:hAnsi="Cambria" w:eastAsia="Calibri" w:cs="DejaVu Sans"/>
      <w:b/>
      <w:bCs/>
      <w:color w:val="365F91"/>
      <w:sz w:val="24"/>
      <w:szCs w:val="24"/>
      <w:lang w:val="lt-LT"/>
    </w:rPr>
  </w:style>
  <w:style w:type="paragraph" w:styleId="Heading2">
    <w:name w:val="Heading 2"/>
    <w:basedOn w:val="Normal"/>
    <w:next w:val="Normal"/>
    <w:qFormat/>
    <w:pPr>
      <w:keepNext w:val="true"/>
      <w:numPr>
        <w:ilvl w:val="1"/>
        <w:numId w:val="1"/>
      </w:numPr>
      <w:pBdr>
        <w:bottom w:val="single" w:sz="8" w:space="1" w:color="4F81BD"/>
      </w:pBdr>
      <w:spacing w:before="240" w:after="80"/>
      <w:ind w:left="567" w:right="0" w:hanging="567"/>
      <w:outlineLvl w:val="1"/>
    </w:pPr>
    <w:rPr>
      <w:rFonts w:ascii="Cambria" w:hAnsi="Cambria" w:eastAsia="Calibri" w:cs="DejaVu Sans"/>
      <w:b/>
      <w:color w:val="365F91"/>
      <w:sz w:val="24"/>
      <w:szCs w:val="24"/>
      <w:lang w:val="lt-LT"/>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name w:val="Default Paragraph Font"/>
    <w:qFormat/>
    <w:rPr/>
  </w:style>
  <w:style w:type="character" w:styleId="Heading1Char">
    <w:name w:val="Heading 1 Char"/>
    <w:basedOn w:val="DefaultParagraphFont"/>
    <w:qFormat/>
    <w:rPr>
      <w:rFonts w:ascii="Cambria" w:hAnsi="Cambria" w:eastAsia="Calibri" w:cs="DejaVu Sans"/>
      <w:b/>
      <w:bCs/>
      <w:color w:val="365F91"/>
      <w:sz w:val="24"/>
      <w:szCs w:val="24"/>
    </w:rPr>
  </w:style>
  <w:style w:type="character" w:styleId="Heading2Char">
    <w:name w:val="Heading 2 Char"/>
    <w:basedOn w:val="DefaultParagraphFont"/>
    <w:qFormat/>
    <w:rPr>
      <w:rFonts w:ascii="Cambria" w:hAnsi="Cambria" w:eastAsia="Calibri" w:cs="DejaVu Sans"/>
      <w:b/>
      <w:color w:val="365F91"/>
      <w:sz w:val="24"/>
      <w:szCs w:val="24"/>
    </w:rPr>
  </w:style>
  <w:style w:type="character" w:styleId="InternetLink">
    <w:name w:val="Internet Link"/>
    <w:basedOn w:val="DefaultParagraphFont"/>
    <w:rPr>
      <w:color w:val="0000FF"/>
      <w:u w:val="single"/>
    </w:rPr>
  </w:style>
  <w:style w:type="character" w:styleId="TitleChar">
    <w:name w:val="Title Char"/>
    <w:basedOn w:val="DefaultParagraphFont"/>
    <w:qFormat/>
    <w:rPr>
      <w:rFonts w:ascii="Cambria" w:hAnsi="Cambria" w:eastAsia="Calibri" w:cs="DejaVu Sans"/>
      <w:i/>
      <w:iCs/>
      <w:color w:val="243F60"/>
      <w:sz w:val="60"/>
      <w:szCs w:val="60"/>
      <w:lang w:val="en-US"/>
    </w:rPr>
  </w:style>
  <w:style w:type="character" w:styleId="BookTitle">
    <w:name w:val="Book Title"/>
    <w:basedOn w:val="DefaultParagraphFont"/>
    <w:qFormat/>
    <w:rPr>
      <w:rFonts w:ascii="Cambria" w:hAnsi="Cambria" w:eastAsia="Calibri" w:cs="DejaVu Sans"/>
      <w:b/>
      <w:bCs/>
      <w:i/>
      <w:iCs/>
      <w:color w:val="00000A"/>
    </w:rPr>
  </w:style>
  <w:style w:type="character" w:styleId="HeaderChar">
    <w:name w:val="Header Char"/>
    <w:basedOn w:val="DefaultParagraphFont"/>
    <w:qFormat/>
    <w:rPr>
      <w:rFonts w:eastAsia="Calibri"/>
      <w:lang w:val="en-US"/>
    </w:rPr>
  </w:style>
  <w:style w:type="character" w:styleId="FooterChar">
    <w:name w:val="Footer Char"/>
    <w:basedOn w:val="DefaultParagraphFont"/>
    <w:qFormat/>
    <w:rPr>
      <w:rFonts w:eastAsia="Calibri"/>
      <w:lang w:val="en-US"/>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eastAsia="Calibri"/>
      <w:sz w:val="20"/>
      <w:szCs w:val="20"/>
      <w:lang w:val="en-US"/>
    </w:rPr>
  </w:style>
  <w:style w:type="character" w:styleId="PlaceholderText">
    <w:name w:val="Placeholder Text"/>
    <w:basedOn w:val="DefaultParagraphFont"/>
    <w:qFormat/>
    <w:rPr>
      <w:color w:val="808080"/>
    </w:rPr>
  </w:style>
  <w:style w:type="character" w:styleId="BalloonTextChar">
    <w:name w:val="Balloon Text Char"/>
    <w:basedOn w:val="DefaultParagraphFont"/>
    <w:qFormat/>
    <w:rPr>
      <w:rFonts w:ascii="Tahoma" w:hAnsi="Tahoma" w:eastAsia="Calibri" w:cs="Tahoma"/>
      <w:sz w:val="16"/>
      <w:szCs w:val="16"/>
      <w:lang w:val="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ascii="Times New Roman" w:hAnsi="Times New Roman" w:eastAsia="Calibri" w:cs="Times New Roman"/>
      <w:i w:val="false"/>
      <w:iCs w:val="false"/>
      <w:color w:val="00000A"/>
      <w:kern w:val="0"/>
      <w:sz w:val="24"/>
      <w:szCs w:val="24"/>
      <w:lang w:val="lt-LT" w:eastAsia="en-US" w:bidi="ar-SA"/>
    </w:rPr>
  </w:style>
  <w:style w:type="character" w:styleId="ListLabel54">
    <w:name w:val="ListLabel 54"/>
    <w:qFormat/>
    <w:rPr>
      <w:rFonts w:ascii="Times New Roman" w:hAnsi="Times New Roman" w:eastAsia="Calibri" w:cs="Times New Roman"/>
      <w:i w:val="false"/>
      <w:iCs w:val="false"/>
      <w:color w:val="00000A"/>
      <w:kern w:val="0"/>
      <w:sz w:val="24"/>
      <w:szCs w:val="24"/>
      <w:lang w:val="lt-LT" w:eastAsia="en-US" w:bidi="ar-SA"/>
    </w:rPr>
  </w:style>
  <w:style w:type="character" w:styleId="ListLabel55">
    <w:name w:val="ListLabel 55"/>
    <w:qFormat/>
    <w:rPr>
      <w:rFonts w:ascii="Times New Roman" w:hAnsi="Times New Roman" w:cs="Times New Roman"/>
      <w:sz w:val="24"/>
      <w:szCs w:val="24"/>
      <w:lang w:val="lt-LT"/>
    </w:rPr>
  </w:style>
  <w:style w:type="character" w:styleId="ListLabel56">
    <w:name w:val="ListLabel 56"/>
    <w:qFormat/>
    <w:rPr>
      <w:rFonts w:ascii="Times New Roman" w:hAnsi="Times New Roman" w:eastAsia="Calibri" w:cs="Times New Roman"/>
      <w:color w:val="00000A"/>
      <w:kern w:val="0"/>
      <w:sz w:val="24"/>
      <w:szCs w:val="24"/>
      <w:lang w:val="lt-LT" w:eastAsia="en-US" w:bidi="ar-SA"/>
    </w:rPr>
  </w:style>
  <w:style w:type="character" w:styleId="ListLabel57">
    <w:name w:val="ListLabel 57"/>
    <w:qFormat/>
    <w:rPr>
      <w:rFonts w:ascii="Times New Roman" w:hAnsi="Times New Roman" w:eastAsia="Calibri" w:cs="Times New Roman"/>
      <w:b/>
      <w:bCs/>
      <w:color w:val="00000A"/>
      <w:kern w:val="0"/>
      <w:sz w:val="24"/>
      <w:szCs w:val="24"/>
      <w:lang w:val="lt-LT" w:eastAsia="en-US" w:bidi="ar-SA"/>
    </w:rPr>
  </w:style>
  <w:style w:type="character" w:styleId="ListLabel58">
    <w:name w:val="ListLabel 58"/>
    <w:qFormat/>
    <w:rPr>
      <w:rFonts w:ascii="Times New Roman" w:hAnsi="Times New Roman" w:eastAsia="Calibri" w:cs="Times New Roman"/>
      <w:b w:val="false"/>
      <w:bCs w:val="false"/>
      <w:color w:val="00000A"/>
      <w:kern w:val="0"/>
      <w:sz w:val="24"/>
      <w:szCs w:val="24"/>
      <w:lang w:val="lt-LT" w:eastAsia="en-US" w:bidi="ar-SA"/>
    </w:rPr>
  </w:style>
  <w:style w:type="character" w:styleId="NumberingSymbols">
    <w:name w:val="Numbering Symbols"/>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ListLabel59">
    <w:name w:val="ListLabel 59"/>
    <w:qFormat/>
    <w:rPr>
      <w:rFonts w:ascii="Times New Roman" w:hAnsi="Times New Roman" w:cs="OpenSymbol"/>
      <w:sz w:val="24"/>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Times New Roman" w:hAnsi="Times New Roman" w:cs="OpenSymbol"/>
      <w:sz w:val="24"/>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Times New Roman" w:hAnsi="Times New Roman" w:cs="OpenSymbol"/>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Times New Roman" w:hAnsi="Times New Roman" w:cs="OpenSymbol"/>
      <w:sz w:val="24"/>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Times New Roman" w:hAnsi="Times New Roman" w:cs="Times New Roman"/>
      <w:i w:val="false"/>
      <w:iCs w:val="false"/>
      <w:color w:val="00000A"/>
      <w:kern w:val="0"/>
      <w:sz w:val="24"/>
      <w:szCs w:val="24"/>
      <w:lang w:val="lt-LT" w:eastAsia="en-US" w:bidi="ar-SA"/>
    </w:rPr>
  </w:style>
  <w:style w:type="character" w:styleId="ListLabel123">
    <w:name w:val="ListLabel 123"/>
    <w:qFormat/>
    <w:rPr>
      <w:rFonts w:ascii="Times New Roman" w:hAnsi="Times New Roman" w:cs="Times New Roman"/>
      <w:sz w:val="24"/>
      <w:szCs w:val="24"/>
      <w:lang w:val="lt-LT"/>
    </w:rPr>
  </w:style>
  <w:style w:type="character" w:styleId="ListLabel124">
    <w:name w:val="ListLabel 124"/>
    <w:qFormat/>
    <w:rPr>
      <w:rFonts w:ascii="Times New Roman" w:hAnsi="Times New Roman" w:cs="Times New Roman"/>
      <w:b w:val="false"/>
      <w:bCs w:val="false"/>
      <w:color w:val="00000A"/>
      <w:kern w:val="0"/>
      <w:sz w:val="24"/>
      <w:szCs w:val="24"/>
      <w:lang w:val="lt-LT" w:eastAsia="en-US" w:bidi="ar-SA"/>
    </w:rPr>
  </w:style>
  <w:style w:type="character" w:styleId="ListLabel125">
    <w:name w:val="ListLabel 125"/>
    <w:qFormat/>
    <w:rPr/>
  </w:style>
  <w:style w:type="character" w:styleId="ListLabel126">
    <w:name w:val="ListLabel 126"/>
    <w:qFormat/>
    <w:rPr>
      <w:lang w:val="lt-LT" w:eastAsia="en-US" w:bidi="ar-SA"/>
    </w:rPr>
  </w:style>
  <w:style w:type="character" w:styleId="ListLabel127">
    <w:name w:val="ListLabel 127"/>
    <w:qFormat/>
    <w:rPr>
      <w:rFonts w:eastAsia="Calibri" w:cs="DejaVu Sans"/>
      <w:color w:val="00000A"/>
      <w:kern w:val="0"/>
      <w:sz w:val="22"/>
      <w:szCs w:val="22"/>
      <w:lang w:val="lt-LT" w:eastAsia="en-US" w:bidi="ar-SA"/>
    </w:rPr>
  </w:style>
  <w:style w:type="character" w:styleId="ListLabel128">
    <w:name w:val="ListLabel 128"/>
    <w:qFormat/>
    <w:rPr>
      <w:lang w:val="lt-LT" w:eastAsia="en-US" w:bidi="ar-SA"/>
    </w:rPr>
  </w:style>
  <w:style w:type="character" w:styleId="ListLabel129">
    <w:name w:val="ListLabel 129"/>
    <w:qFormat/>
    <w:rPr>
      <w:rFonts w:eastAsia="Calibri" w:cs="DejaVu Sans"/>
      <w:color w:val="00000A"/>
      <w:kern w:val="0"/>
      <w:sz w:val="22"/>
      <w:szCs w:val="22"/>
      <w:lang w:val="lt-LT" w:eastAsia="en-US" w:bidi="ar-SA"/>
    </w:rPr>
  </w:style>
  <w:style w:type="character" w:styleId="ListLabel130">
    <w:name w:val="ListLabel 130"/>
    <w:qFormat/>
    <w:rPr>
      <w:lang w:val="lt-LT" w:eastAsia="en-US" w:bidi="ar-SA"/>
    </w:rPr>
  </w:style>
  <w:style w:type="character" w:styleId="ListLabel131">
    <w:name w:val="ListLabel 131"/>
    <w:qFormat/>
    <w:rPr>
      <w:rFonts w:eastAsia="Calibri" w:cs="DejaVu Sans"/>
      <w:color w:val="00000A"/>
      <w:kern w:val="0"/>
      <w:sz w:val="22"/>
      <w:szCs w:val="22"/>
      <w:lang w:val="lt-LT" w:eastAsia="en-US" w:bidi="ar-SA"/>
    </w:rPr>
  </w:style>
  <w:style w:type="character" w:styleId="ListLabel132">
    <w:name w:val="ListLabel 132"/>
    <w:qFormat/>
    <w:rPr/>
  </w:style>
  <w:style w:type="character" w:styleId="ListLabel133">
    <w:name w:val="ListLabel 133"/>
    <w:qFormat/>
    <w:rPr>
      <w:i w:val="false"/>
      <w:iCs w:val="false"/>
    </w:rPr>
  </w:style>
  <w:style w:type="character" w:styleId="ListLabel134">
    <w:name w:val="ListLabel 134"/>
    <w:qFormat/>
    <w:rPr>
      <w:lang w:val="lt-LT" w:eastAsia="en-US" w:bidi="ar-SA"/>
    </w:rPr>
  </w:style>
  <w:style w:type="character" w:styleId="ListLabel135">
    <w:name w:val="ListLabel 135"/>
    <w:qFormat/>
    <w:rPr>
      <w:rFonts w:eastAsia="Calibri" w:cs="DejaVu Sans"/>
      <w:color w:val="00000A"/>
      <w:kern w:val="0"/>
      <w:sz w:val="22"/>
      <w:szCs w:val="22"/>
      <w:lang w:val="lt-LT" w:eastAsia="en-US" w:bidi="ar-SA"/>
    </w:rPr>
  </w:style>
  <w:style w:type="character" w:styleId="ListLabel136">
    <w:name w:val="ListLabel 136"/>
    <w:qFormat/>
    <w:rPr/>
  </w:style>
  <w:style w:type="character" w:styleId="ListLabel137">
    <w:name w:val="ListLabel 137"/>
    <w:qFormat/>
    <w:rPr>
      <w:lang w:val="lt-LT" w:eastAsia="en-US" w:bidi="ar-SA"/>
    </w:rPr>
  </w:style>
  <w:style w:type="character" w:styleId="ListLabel138">
    <w:name w:val="ListLabel 138"/>
    <w:qFormat/>
    <w:rPr/>
  </w:style>
  <w:style w:type="character" w:styleId="ListLabel139">
    <w:name w:val="ListLabel 139"/>
    <w:qFormat/>
    <w:rPr>
      <w:i w:val="false"/>
      <w:iCs w:val="false"/>
      <w:lang w:val="lt-LT"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firstLine="360"/>
      <w:contextualSpacing/>
    </w:pPr>
    <w:rPr/>
  </w:style>
  <w:style w:type="paragraph" w:styleId="Contents1">
    <w:name w:val="TOC 1"/>
    <w:basedOn w:val="Normal"/>
    <w:next w:val="Normal"/>
    <w:autoRedefine/>
    <w:pPr>
      <w:spacing w:before="0" w:after="100"/>
    </w:pPr>
    <w:rPr/>
  </w:style>
  <w:style w:type="paragraph" w:styleId="Title">
    <w:name w:val="Title"/>
    <w:basedOn w:val="Normal"/>
    <w:next w:val="Normal"/>
    <w:qFormat/>
    <w:pPr>
      <w:pBdr>
        <w:top w:val="single" w:sz="8" w:space="10" w:color="A7BFDE"/>
        <w:bottom w:val="single" w:sz="24" w:space="15" w:color="9BBB59"/>
      </w:pBdr>
      <w:ind w:left="0" w:right="0" w:hanging="0"/>
      <w:jc w:val="center"/>
    </w:pPr>
    <w:rPr>
      <w:rFonts w:ascii="Cambria" w:hAnsi="Cambria" w:eastAsia="Calibri" w:cs="DejaVu Sans"/>
      <w:i/>
      <w:iCs/>
      <w:color w:val="243F60"/>
      <w:sz w:val="60"/>
      <w:szCs w:val="60"/>
    </w:rPr>
  </w:style>
  <w:style w:type="paragraph" w:styleId="Header">
    <w:name w:val="Header"/>
    <w:basedOn w:val="Normal"/>
    <w:pPr>
      <w:tabs>
        <w:tab w:val="clear" w:pos="612"/>
        <w:tab w:val="center" w:pos="4819" w:leader="none"/>
        <w:tab w:val="right" w:pos="9638" w:leader="none"/>
      </w:tabs>
    </w:pPr>
    <w:rPr/>
  </w:style>
  <w:style w:type="paragraph" w:styleId="Footer">
    <w:name w:val="Footer"/>
    <w:basedOn w:val="Normal"/>
    <w:pPr>
      <w:tabs>
        <w:tab w:val="clear" w:pos="612"/>
        <w:tab w:val="center" w:pos="4819" w:leader="none"/>
        <w:tab w:val="right" w:pos="9638" w:leader="none"/>
      </w:tabs>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Pav">
    <w:name w:val="Pav"/>
    <w:basedOn w:val="Caption"/>
    <w:qFormat/>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ing10">
    <w:name w:val="Heading 10"/>
    <w:basedOn w:val="Heading"/>
    <w:next w:val="TextBody"/>
    <w:qFormat/>
    <w:pPr>
      <w:spacing w:before="60" w:after="60"/>
      <w:ind w:left="0" w:right="0" w:firstLine="360"/>
      <w:outlineLvl w:val="8"/>
    </w:pPr>
    <w:rPr>
      <w:b/>
      <w:bCs/>
      <w:sz w:val="21"/>
      <w:szCs w:val="21"/>
    </w:rPr>
  </w:style>
  <w:style w:type="paragraph" w:styleId="TOAHeading">
    <w:name w:val="TOA Heading"/>
    <w:basedOn w:val="Heading"/>
    <w:qFormat/>
    <w:pPr>
      <w:suppressLineNumbers/>
      <w:ind w:left="0" w:right="0" w:hanging="0"/>
    </w:pPr>
    <w:rPr>
      <w:b/>
      <w:bCs/>
      <w:sz w:val="32"/>
      <w:szCs w:val="32"/>
    </w:rPr>
  </w:style>
  <w:style w:type="paragraph" w:styleId="Contents2">
    <w:name w:val="TOC 2"/>
    <w:basedOn w:val="Index"/>
    <w:pPr>
      <w:tabs>
        <w:tab w:val="clear" w:pos="612"/>
        <w:tab w:val="right" w:pos="9354" w:leader="dot"/>
      </w:tabs>
      <w:ind w:left="283" w:right="0" w:hanging="0"/>
    </w:pPr>
    <w:rPr/>
  </w:style>
  <w:style w:type="paragraph" w:styleId="ContentsHeading">
    <w:name w:val="TOA Heading"/>
    <w:basedOn w:val="Heading"/>
    <w:pPr>
      <w:suppressLineNumbers/>
      <w:ind w:left="0" w:hanging="0"/>
    </w:pPr>
    <w:rPr>
      <w:b/>
      <w:bCs/>
      <w:sz w:val="32"/>
      <w:szCs w:val="32"/>
    </w:rPr>
  </w:style>
  <w:style w:type="numbering" w:styleId="NoList">
    <w:name w:val="No List"/>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openai.com/blog/better-language-models/" TargetMode="External"/><Relationship Id="rId7" Type="http://schemas.openxmlformats.org/officeDocument/2006/relationships/hyperlink" Target="https://en.wikipedia.org/wiki/Category:Grammar_frameworks" TargetMode="External"/><Relationship Id="rId8" Type="http://schemas.openxmlformats.org/officeDocument/2006/relationships/hyperlink" Target="http://www.inf.fu-berlin.de/lehre/WS03/alpi/lambda.pdf" TargetMode="External"/><Relationship Id="rId9" Type="http://schemas.openxmlformats.org/officeDocument/2006/relationships/hyperlink" Target="" TargetMode="External"/><Relationship Id="rId10" Type="http://schemas.openxmlformats.org/officeDocument/2006/relationships/hyperlink" Target="http://openccg.sourceforge.net/" TargetMode="External"/><Relationship Id="rId11" Type="http://schemas.openxmlformats.org/officeDocument/2006/relationships/hyperlink" Targe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5162</TotalTime>
  <Application>LibreOffice/6.2.1.2$Linux_X86_64 LibreOffice_project/7bcb35dc3024a62dea0caee87020152d1ee96e71</Application>
  <Pages>12</Pages>
  <Words>2443</Words>
  <Characters>17146</Characters>
  <CharactersWithSpaces>19387</CharactersWithSpaces>
  <Paragraphs>188</Paragraphs>
  <Company>UAB „Įmonė1“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2018-09-18T12:04:00Z</dcterms:created>
  <dc:creator>i.lukosiunaite</dc:creator>
  <dc:description/>
  <dc:language>en-US</dc:language>
  <cp:lastModifiedBy>Zygimantas Medelis</cp:lastModifiedBy>
  <cp:lastPrinted>2018-09-24T10:24:19Z</cp:lastPrinted>
  <dcterms:modified xsi:type="dcterms:W3CDTF">2019-03-18T14:07:01Z</dcterms:modified>
  <cp:revision>341</cp:revision>
  <dc:subject>Nurodyti</dc:subject>
  <dc:title>Technologinės plėtros veiklos ataskaita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UAB „Įmonė1“</vt:lpwstr>
  </property>
  <property fmtid="{D5CDD505-2E9C-101B-9397-08002B2CF9AE}" pid="4" name="ContentTypeId">
    <vt:lpwstr>0x0101001D69FB2A4FCA8D46ADBF97219955301A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