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sz w:val="56"/>
          <w:szCs w:val="5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612"/>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612"/>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612"/>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612"/>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612"/>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612"/>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612"/>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2019-06-14</w:t>
      </w:r>
    </w:p>
    <w:p>
      <w:pPr>
        <w:pStyle w:val="Normal"/>
        <w:tabs>
          <w:tab w:val="clear" w:pos="612"/>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612"/>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Toaheading"/>
            <w:rPr/>
          </w:pPr>
          <w:r>
            <w:rPr/>
            <w:t>Turinys</w:t>
          </w:r>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r>
            <w:fldChar w:fldCharType="begin"/>
          </w:r>
          <w:r>
            <w:rPr>
              <w:rStyle w:val="IndexLink"/>
            </w:rPr>
            <w:instrText> TOC \f \o "1-9" \h</w:instrText>
          </w:r>
          <w:r>
            <w:rPr>
              <w:rStyle w:val="IndexLink"/>
            </w:rPr>
            <w:fldChar w:fldCharType="separate"/>
          </w:r>
          <w:hyperlink w:anchor="_Toc11242468">
            <w:r>
              <w:rPr>
                <w:rStyle w:val="IndexLink"/>
              </w:rPr>
              <w:t>1.</w:t>
            </w:r>
            <w:r>
              <w:rPr>
                <w:rStyle w:val="IndexLink"/>
                <w:rFonts w:eastAsia="" w:cs="" w:cstheme="minorBidi" w:eastAsiaTheme="minorEastAsia"/>
                <w:color w:val="auto"/>
                <w:lang w:val="en-US"/>
              </w:rPr>
              <w:tab/>
            </w:r>
            <w:r>
              <w:rPr>
                <w:webHidden/>
              </w:rPr>
              <w:fldChar w:fldCharType="begin"/>
            </w:r>
            <w:r>
              <w:rPr>
                <w:webHidden/>
              </w:rPr>
              <w:instrText>PAGEREF _Toc11242468 \h</w:instrText>
            </w:r>
            <w:r>
              <w:rPr>
                <w:webHidden/>
              </w:rPr>
              <w:fldChar w:fldCharType="separate"/>
            </w:r>
            <w:r>
              <w:rPr>
                <w:rStyle w:val="IndexLink"/>
              </w:rPr>
              <w:t>Veiklos tikslas</w:t>
              <w:tab/>
              <w:t>3</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69">
            <w:r>
              <w:rPr>
                <w:rStyle w:val="IndexLink"/>
              </w:rPr>
              <w:t>2.</w:t>
            </w:r>
            <w:r>
              <w:rPr>
                <w:rStyle w:val="IndexLink"/>
                <w:rFonts w:eastAsia="" w:cs="" w:cstheme="minorBidi" w:eastAsiaTheme="minorEastAsia"/>
                <w:color w:val="auto"/>
                <w:lang w:val="en-US"/>
              </w:rPr>
              <w:tab/>
            </w:r>
            <w:r>
              <w:rPr>
                <w:webHidden/>
              </w:rPr>
              <w:fldChar w:fldCharType="begin"/>
            </w:r>
            <w:r>
              <w:rPr>
                <w:webHidden/>
              </w:rPr>
              <w:instrText>PAGEREF _Toc11242469 \h</w:instrText>
            </w:r>
            <w:r>
              <w:rPr>
                <w:webHidden/>
              </w:rPr>
              <w:fldChar w:fldCharType="separate"/>
            </w:r>
            <w:r>
              <w:rPr>
                <w:rStyle w:val="IndexLink"/>
              </w:rPr>
              <w:t>Veiklos užduotys</w:t>
              <w:tab/>
              <w:t>3</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70">
            <w:r>
              <w:rPr>
                <w:rStyle w:val="IndexLink"/>
              </w:rPr>
              <w:t>3.</w:t>
            </w:r>
            <w:r>
              <w:rPr>
                <w:rStyle w:val="IndexLink"/>
                <w:rFonts w:eastAsia="" w:cs="" w:cstheme="minorBidi" w:eastAsiaTheme="minorEastAsia"/>
                <w:color w:val="auto"/>
                <w:lang w:val="en-US"/>
              </w:rPr>
              <w:tab/>
            </w:r>
            <w:r>
              <w:rPr>
                <w:webHidden/>
              </w:rPr>
              <w:fldChar w:fldCharType="begin"/>
            </w:r>
            <w:r>
              <w:rPr>
                <w:webHidden/>
              </w:rPr>
              <w:instrText>PAGEREF _Toc11242470 \h</w:instrText>
            </w:r>
            <w:r>
              <w:rPr>
                <w:webHidden/>
              </w:rPr>
              <w:fldChar w:fldCharType="separate"/>
            </w:r>
            <w:r>
              <w:rPr>
                <w:rStyle w:val="IndexLink"/>
              </w:rPr>
              <w:t>Esamo NLG sprendimo architektūros apžvalga</w:t>
              <w:tab/>
              <w:t>3</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1">
            <w:r>
              <w:rPr>
                <w:rStyle w:val="IndexLink"/>
              </w:rPr>
              <w:t>3.1.</w:t>
            </w:r>
            <w:r>
              <w:rPr>
                <w:rStyle w:val="IndexLink"/>
                <w:rFonts w:eastAsia="" w:cs="" w:cstheme="minorBidi" w:eastAsiaTheme="minorEastAsia"/>
                <w:color w:val="auto"/>
                <w:lang w:val="en-US"/>
              </w:rPr>
              <w:tab/>
            </w:r>
            <w:r>
              <w:rPr>
                <w:webHidden/>
              </w:rPr>
              <w:fldChar w:fldCharType="begin"/>
            </w:r>
            <w:r>
              <w:rPr>
                <w:webHidden/>
              </w:rPr>
              <w:instrText>PAGEREF _Toc11242471 \h</w:instrText>
            </w:r>
            <w:r>
              <w:rPr>
                <w:webHidden/>
              </w:rPr>
              <w:fldChar w:fldCharType="separate"/>
            </w:r>
            <w:r>
              <w:rPr>
                <w:rStyle w:val="IndexLink"/>
              </w:rPr>
              <w:t>Architeltūros komponentai</w:t>
              <w:tab/>
              <w:t>3</w:t>
            </w:r>
            <w:r>
              <w:rPr>
                <w:webHidden/>
              </w:rPr>
              <w:fldChar w:fldCharType="end"/>
            </w:r>
          </w:hyperlink>
        </w:p>
        <w:p>
          <w:pPr>
            <w:pStyle w:val="Contents1"/>
            <w:tabs>
              <w:tab w:val="clear" w:pos="612"/>
              <w:tab w:val="left" w:pos="1100" w:leader="none"/>
              <w:tab w:val="right" w:pos="9627" w:leader="dot"/>
            </w:tabs>
            <w:rPr>
              <w:rFonts w:ascii="Calibri" w:hAnsi="Calibri" w:eastAsia="" w:cs="" w:asciiTheme="minorHAnsi" w:cstheme="minorBidi" w:eastAsiaTheme="minorEastAsia" w:hAnsiTheme="minorHAnsi"/>
              <w:color w:val="auto"/>
              <w:lang w:val="en-US"/>
            </w:rPr>
          </w:pPr>
          <w:hyperlink w:anchor="_Toc11242472">
            <w:r>
              <w:rPr>
                <w:rStyle w:val="IndexLink"/>
              </w:rPr>
              <w:t>3.2.</w:t>
            </w:r>
            <w:r>
              <w:rPr>
                <w:rStyle w:val="IndexLink"/>
                <w:rFonts w:eastAsia="" w:cs="" w:cstheme="minorBidi" w:eastAsiaTheme="minorEastAsia"/>
                <w:color w:val="auto"/>
                <w:lang w:val="en-US"/>
              </w:rPr>
              <w:tab/>
            </w:r>
            <w:r>
              <w:rPr>
                <w:webHidden/>
              </w:rPr>
              <w:fldChar w:fldCharType="begin"/>
            </w:r>
            <w:r>
              <w:rPr>
                <w:webHidden/>
              </w:rPr>
              <w:instrText>PAGEREF _Toc11242472 \h</w:instrText>
            </w:r>
            <w:r>
              <w:rPr>
                <w:webHidden/>
              </w:rPr>
              <w:fldChar w:fldCharType="separate"/>
            </w:r>
            <w:r>
              <w:rPr>
                <w:rStyle w:val="IndexLink"/>
              </w:rPr>
              <w:t>Technologiniai komponentai</w:t>
              <w:tab/>
              <w:t>5</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73">
            <w:r>
              <w:rPr>
                <w:rStyle w:val="IndexLink"/>
              </w:rPr>
              <w:t>4.</w:t>
            </w:r>
            <w:r>
              <w:rPr>
                <w:rStyle w:val="IndexLink"/>
                <w:rFonts w:eastAsia="" w:cs="" w:cstheme="minorBidi" w:eastAsiaTheme="minorEastAsia"/>
                <w:color w:val="auto"/>
                <w:lang w:val="en-US"/>
              </w:rPr>
              <w:tab/>
            </w:r>
            <w:r>
              <w:rPr>
                <w:webHidden/>
              </w:rPr>
              <w:fldChar w:fldCharType="begin"/>
            </w:r>
            <w:r>
              <w:rPr>
                <w:webHidden/>
              </w:rPr>
              <w:instrText>PAGEREF _Toc11242473 \h</w:instrText>
            </w:r>
            <w:r>
              <w:rPr>
                <w:webHidden/>
              </w:rPr>
              <w:fldChar w:fldCharType="separate"/>
            </w:r>
            <w:r>
              <w:rPr>
                <w:rStyle w:val="IndexLink"/>
              </w:rPr>
              <w:t>Testavimo strategijos parengimas</w:t>
              <w:tab/>
              <w:t>5</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4">
            <w:r>
              <w:rPr>
                <w:rStyle w:val="IndexLink"/>
              </w:rPr>
              <w:t>4.1.</w:t>
            </w:r>
            <w:r>
              <w:rPr>
                <w:rStyle w:val="IndexLink"/>
                <w:rFonts w:eastAsia="" w:cs="" w:cstheme="minorBidi" w:eastAsiaTheme="minorEastAsia"/>
                <w:color w:val="auto"/>
                <w:lang w:val="en-US"/>
              </w:rPr>
              <w:tab/>
            </w:r>
            <w:r>
              <w:rPr>
                <w:webHidden/>
              </w:rPr>
              <w:fldChar w:fldCharType="begin"/>
            </w:r>
            <w:r>
              <w:rPr>
                <w:webHidden/>
              </w:rPr>
              <w:instrText>PAGEREF _Toc11242474 \h</w:instrText>
            </w:r>
            <w:r>
              <w:rPr>
                <w:webHidden/>
              </w:rPr>
              <w:fldChar w:fldCharType="separate"/>
            </w:r>
            <w:r>
              <w:rPr>
                <w:rStyle w:val="IndexLink"/>
              </w:rPr>
              <w:t>Veiklos aprašas</w:t>
              <w:tab/>
              <w:t>5</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5">
            <w:r>
              <w:rPr>
                <w:rStyle w:val="IndexLink"/>
              </w:rPr>
              <w:t>4.2.</w:t>
            </w:r>
            <w:r>
              <w:rPr>
                <w:rStyle w:val="IndexLink"/>
                <w:rFonts w:eastAsia="" w:cs="" w:cstheme="minorBidi" w:eastAsiaTheme="minorEastAsia"/>
                <w:color w:val="auto"/>
                <w:lang w:val="en-US"/>
              </w:rPr>
              <w:tab/>
            </w:r>
            <w:r>
              <w:rPr>
                <w:webHidden/>
              </w:rPr>
              <w:fldChar w:fldCharType="begin"/>
            </w:r>
            <w:r>
              <w:rPr>
                <w:webHidden/>
              </w:rPr>
              <w:instrText>PAGEREF _Toc11242475 \h</w:instrText>
            </w:r>
            <w:r>
              <w:rPr>
                <w:webHidden/>
              </w:rPr>
              <w:fldChar w:fldCharType="separate"/>
            </w:r>
            <w:r>
              <w:rPr>
                <w:rStyle w:val="IndexLink"/>
              </w:rPr>
              <w:t>Veiklos vykdymo ega</w:t>
              <w:tab/>
              <w:t>7</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76">
            <w:r>
              <w:rPr>
                <w:rStyle w:val="IndexLink"/>
              </w:rPr>
              <w:t>5.</w:t>
            </w:r>
            <w:r>
              <w:rPr>
                <w:rStyle w:val="IndexLink"/>
                <w:rFonts w:eastAsia="" w:cs="" w:cstheme="minorBidi" w:eastAsiaTheme="minorEastAsia"/>
                <w:color w:val="auto"/>
                <w:lang w:val="en-US"/>
              </w:rPr>
              <w:tab/>
            </w:r>
            <w:r>
              <w:rPr>
                <w:webHidden/>
              </w:rPr>
              <w:fldChar w:fldCharType="begin"/>
            </w:r>
            <w:r>
              <w:rPr>
                <w:webHidden/>
              </w:rPr>
              <w:instrText>PAGEREF _Toc11242476 \h</w:instrText>
            </w:r>
            <w:r>
              <w:rPr>
                <w:webHidden/>
              </w:rPr>
              <w:fldChar w:fldCharType="separate"/>
            </w:r>
            <w:r>
              <w:rPr>
                <w:rStyle w:val="IndexLink"/>
              </w:rPr>
              <w:t>Abstrakti prasmės reprezentacija dokumento plane</w:t>
              <w:tab/>
              <w:t>7</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7">
            <w:r>
              <w:rPr>
                <w:rStyle w:val="IndexLink"/>
              </w:rPr>
              <w:t>5.1.</w:t>
            </w:r>
            <w:r>
              <w:rPr>
                <w:rStyle w:val="IndexLink"/>
                <w:rFonts w:eastAsia="" w:cs="" w:cstheme="minorBidi" w:eastAsiaTheme="minorEastAsia"/>
                <w:color w:val="auto"/>
                <w:lang w:val="en-US"/>
              </w:rPr>
              <w:tab/>
            </w:r>
            <w:r>
              <w:rPr>
                <w:webHidden/>
              </w:rPr>
              <w:fldChar w:fldCharType="begin"/>
            </w:r>
            <w:r>
              <w:rPr>
                <w:webHidden/>
              </w:rPr>
              <w:instrText>PAGEREF _Toc11242477 \h</w:instrText>
            </w:r>
            <w:r>
              <w:rPr>
                <w:webHidden/>
              </w:rPr>
              <w:fldChar w:fldCharType="separate"/>
            </w:r>
            <w:r>
              <w:rPr>
                <w:rStyle w:val="IndexLink"/>
              </w:rPr>
              <w:t>Veiklos aprašas</w:t>
              <w:tab/>
              <w:t>7</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8">
            <w:r>
              <w:rPr>
                <w:rStyle w:val="IndexLink"/>
              </w:rPr>
              <w:t>5.2.</w:t>
            </w:r>
            <w:r>
              <w:rPr>
                <w:rStyle w:val="IndexLink"/>
                <w:rFonts w:eastAsia="" w:cs="" w:cstheme="minorBidi" w:eastAsiaTheme="minorEastAsia"/>
                <w:color w:val="auto"/>
                <w:lang w:val="en-US"/>
              </w:rPr>
              <w:tab/>
            </w:r>
            <w:r>
              <w:rPr>
                <w:webHidden/>
              </w:rPr>
              <w:fldChar w:fldCharType="begin"/>
            </w:r>
            <w:r>
              <w:rPr>
                <w:webHidden/>
              </w:rPr>
              <w:instrText>PAGEREF _Toc11242478 \h</w:instrText>
            </w:r>
            <w:r>
              <w:rPr>
                <w:webHidden/>
              </w:rPr>
              <w:fldChar w:fldCharType="separate"/>
            </w:r>
            <w:r>
              <w:rPr>
                <w:rStyle w:val="IndexLink"/>
              </w:rPr>
              <w:t>Veiklos vykdymo eiga</w:t>
              <w:tab/>
              <w:t>8</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79">
            <w:r>
              <w:rPr>
                <w:rStyle w:val="IndexLink"/>
              </w:rPr>
              <w:t>5.3.</w:t>
            </w:r>
            <w:r>
              <w:rPr>
                <w:rStyle w:val="IndexLink"/>
                <w:rFonts w:eastAsia="" w:cs="" w:cstheme="minorBidi" w:eastAsiaTheme="minorEastAsia"/>
                <w:color w:val="auto"/>
                <w:lang w:val="en-US"/>
              </w:rPr>
              <w:tab/>
            </w:r>
            <w:r>
              <w:rPr>
                <w:webHidden/>
              </w:rPr>
              <w:fldChar w:fldCharType="begin"/>
            </w:r>
            <w:r>
              <w:rPr>
                <w:webHidden/>
              </w:rPr>
              <w:instrText>PAGEREF _Toc11242479 \h</w:instrText>
            </w:r>
            <w:r>
              <w:rPr>
                <w:webHidden/>
              </w:rPr>
              <w:fldChar w:fldCharType="separate"/>
            </w:r>
            <w:r>
              <w:rPr>
                <w:rStyle w:val="IndexLink"/>
              </w:rPr>
              <w:t>Rezultatai</w:t>
              <w:tab/>
              <w:t>11</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80">
            <w:r>
              <w:rPr>
                <w:rStyle w:val="IndexLink"/>
              </w:rPr>
              <w:t>6.</w:t>
            </w:r>
            <w:r>
              <w:rPr>
                <w:rStyle w:val="IndexLink"/>
                <w:rFonts w:eastAsia="" w:cs="" w:cstheme="minorBidi" w:eastAsiaTheme="minorEastAsia"/>
                <w:color w:val="auto"/>
                <w:lang w:val="en-US"/>
              </w:rPr>
              <w:tab/>
            </w:r>
            <w:r>
              <w:rPr>
                <w:webHidden/>
              </w:rPr>
              <w:fldChar w:fldCharType="begin"/>
            </w:r>
            <w:r>
              <w:rPr>
                <w:webHidden/>
              </w:rPr>
              <w:instrText>PAGEREF _Toc11242480 \h</w:instrText>
            </w:r>
            <w:r>
              <w:rPr>
                <w:webHidden/>
              </w:rPr>
              <w:fldChar w:fldCharType="separate"/>
            </w:r>
            <w:r>
              <w:rPr>
                <w:rStyle w:val="IndexLink"/>
              </w:rPr>
              <w:t>Vartotojo modelio komponentas</w:t>
              <w:tab/>
              <w:t>12</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1">
            <w:r>
              <w:rPr>
                <w:rStyle w:val="IndexLink"/>
              </w:rPr>
              <w:t>6.1.</w:t>
            </w:r>
            <w:r>
              <w:rPr>
                <w:rStyle w:val="IndexLink"/>
                <w:rFonts w:eastAsia="" w:cs="" w:cstheme="minorBidi" w:eastAsiaTheme="minorEastAsia"/>
                <w:color w:val="auto"/>
                <w:lang w:val="en-US"/>
              </w:rPr>
              <w:tab/>
            </w:r>
            <w:r>
              <w:rPr>
                <w:webHidden/>
              </w:rPr>
              <w:fldChar w:fldCharType="begin"/>
            </w:r>
            <w:r>
              <w:rPr>
                <w:webHidden/>
              </w:rPr>
              <w:instrText>PAGEREF _Toc11242481 \h</w:instrText>
            </w:r>
            <w:r>
              <w:rPr>
                <w:webHidden/>
              </w:rPr>
              <w:fldChar w:fldCharType="separate"/>
            </w:r>
            <w:r>
              <w:rPr>
                <w:rStyle w:val="IndexLink"/>
              </w:rPr>
              <w:t>Veiklos aprašas</w:t>
              <w:tab/>
              <w:t>12</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2">
            <w:r>
              <w:rPr>
                <w:rStyle w:val="IndexLink"/>
              </w:rPr>
              <w:t>6.2.</w:t>
            </w:r>
            <w:r>
              <w:rPr>
                <w:rStyle w:val="IndexLink"/>
                <w:rFonts w:eastAsia="" w:cs="" w:cstheme="minorBidi" w:eastAsiaTheme="minorEastAsia"/>
                <w:color w:val="auto"/>
                <w:lang w:val="en-US"/>
              </w:rPr>
              <w:tab/>
            </w:r>
            <w:r>
              <w:rPr>
                <w:webHidden/>
              </w:rPr>
              <w:fldChar w:fldCharType="begin"/>
            </w:r>
            <w:r>
              <w:rPr>
                <w:webHidden/>
              </w:rPr>
              <w:instrText>PAGEREF _Toc11242482 \h</w:instrText>
            </w:r>
            <w:r>
              <w:rPr>
                <w:webHidden/>
              </w:rPr>
              <w:fldChar w:fldCharType="separate"/>
            </w:r>
            <w:r>
              <w:rPr>
                <w:rStyle w:val="IndexLink"/>
              </w:rPr>
              <w:t>Veiklos vykdymo eiga</w:t>
              <w:tab/>
              <w:t>12</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3">
            <w:r>
              <w:rPr>
                <w:rStyle w:val="IndexLink"/>
              </w:rPr>
              <w:t>6.3.</w:t>
            </w:r>
            <w:r>
              <w:rPr>
                <w:rStyle w:val="IndexLink"/>
                <w:rFonts w:eastAsia="" w:cs="" w:cstheme="minorBidi" w:eastAsiaTheme="minorEastAsia"/>
                <w:color w:val="auto"/>
                <w:lang w:val="en-US"/>
              </w:rPr>
              <w:tab/>
            </w:r>
            <w:r>
              <w:rPr>
                <w:webHidden/>
              </w:rPr>
              <w:fldChar w:fldCharType="begin"/>
            </w:r>
            <w:r>
              <w:rPr>
                <w:webHidden/>
              </w:rPr>
              <w:instrText>PAGEREF _Toc11242483 \h</w:instrText>
            </w:r>
            <w:r>
              <w:rPr>
                <w:webHidden/>
              </w:rPr>
              <w:fldChar w:fldCharType="separate"/>
            </w:r>
            <w:r>
              <w:rPr>
                <w:rStyle w:val="IndexLink"/>
              </w:rPr>
              <w:t>Rezultatai</w:t>
              <w:tab/>
              <w:t>13</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84">
            <w:r>
              <w:rPr>
                <w:rStyle w:val="IndexLink"/>
              </w:rPr>
              <w:t>7.</w:t>
            </w:r>
            <w:r>
              <w:rPr>
                <w:rStyle w:val="IndexLink"/>
                <w:rFonts w:eastAsia="" w:cs="" w:cstheme="minorBidi" w:eastAsiaTheme="minorEastAsia"/>
                <w:color w:val="auto"/>
                <w:lang w:val="en-US"/>
              </w:rPr>
              <w:tab/>
            </w:r>
            <w:r>
              <w:rPr>
                <w:webHidden/>
              </w:rPr>
              <w:fldChar w:fldCharType="begin"/>
            </w:r>
            <w:r>
              <w:rPr>
                <w:webHidden/>
              </w:rPr>
              <w:instrText>PAGEREF _Toc11242484 \h</w:instrText>
            </w:r>
            <w:r>
              <w:rPr>
                <w:webHidden/>
              </w:rPr>
              <w:fldChar w:fldCharType="separate"/>
            </w:r>
            <w:r>
              <w:rPr>
                <w:rStyle w:val="IndexLink"/>
              </w:rPr>
              <w:t>Galutinio teksto generavimas</w:t>
              <w:tab/>
              <w:t>14</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5">
            <w:r>
              <w:rPr>
                <w:rStyle w:val="IndexLink"/>
              </w:rPr>
              <w:t>7.1.</w:t>
            </w:r>
            <w:r>
              <w:rPr>
                <w:rStyle w:val="IndexLink"/>
                <w:rFonts w:eastAsia="" w:cs="" w:cstheme="minorBidi" w:eastAsiaTheme="minorEastAsia"/>
                <w:color w:val="auto"/>
                <w:lang w:val="en-US"/>
              </w:rPr>
              <w:tab/>
            </w:r>
            <w:r>
              <w:rPr>
                <w:webHidden/>
              </w:rPr>
              <w:fldChar w:fldCharType="begin"/>
            </w:r>
            <w:r>
              <w:rPr>
                <w:webHidden/>
              </w:rPr>
              <w:instrText>PAGEREF _Toc11242485 \h</w:instrText>
            </w:r>
            <w:r>
              <w:rPr>
                <w:webHidden/>
              </w:rPr>
              <w:fldChar w:fldCharType="separate"/>
            </w:r>
            <w:r>
              <w:rPr>
                <w:rStyle w:val="IndexLink"/>
              </w:rPr>
              <w:t>Veiklos aprašas</w:t>
              <w:tab/>
              <w:t>14</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6">
            <w:r>
              <w:rPr>
                <w:rStyle w:val="IndexLink"/>
              </w:rPr>
              <w:t>7.2.</w:t>
            </w:r>
            <w:r>
              <w:rPr>
                <w:rStyle w:val="IndexLink"/>
                <w:rFonts w:eastAsia="" w:cs="" w:cstheme="minorBidi" w:eastAsiaTheme="minorEastAsia"/>
                <w:color w:val="auto"/>
                <w:lang w:val="en-US"/>
              </w:rPr>
              <w:tab/>
            </w:r>
            <w:r>
              <w:rPr>
                <w:webHidden/>
              </w:rPr>
              <w:fldChar w:fldCharType="begin"/>
            </w:r>
            <w:r>
              <w:rPr>
                <w:webHidden/>
              </w:rPr>
              <w:instrText>PAGEREF _Toc11242486 \h</w:instrText>
            </w:r>
            <w:r>
              <w:rPr>
                <w:webHidden/>
              </w:rPr>
              <w:fldChar w:fldCharType="separate"/>
            </w:r>
            <w:r>
              <w:rPr>
                <w:rStyle w:val="IndexLink"/>
              </w:rPr>
              <w:t>Veiklos vykdymo eiga</w:t>
              <w:tab/>
              <w:t>14</w:t>
            </w:r>
            <w:r>
              <w:rPr>
                <w:webHidden/>
              </w:rPr>
              <w:fldChar w:fldCharType="end"/>
            </w:r>
          </w:hyperlink>
        </w:p>
        <w:p>
          <w:pPr>
            <w:pStyle w:val="Contents2"/>
            <w:tabs>
              <w:tab w:val="left" w:pos="880" w:leader="none"/>
              <w:tab w:val="right" w:pos="9354" w:leader="dot"/>
            </w:tabs>
            <w:rPr>
              <w:rFonts w:ascii="Calibri" w:hAnsi="Calibri" w:eastAsia="" w:cs="" w:asciiTheme="minorHAnsi" w:cstheme="minorBidi" w:eastAsiaTheme="minorEastAsia" w:hAnsiTheme="minorHAnsi"/>
              <w:color w:val="auto"/>
              <w:lang w:val="en-US"/>
            </w:rPr>
          </w:pPr>
          <w:hyperlink w:anchor="_Toc11242487">
            <w:r>
              <w:rPr>
                <w:rStyle w:val="IndexLink"/>
              </w:rPr>
              <w:t>7.3.</w:t>
            </w:r>
            <w:r>
              <w:rPr>
                <w:rStyle w:val="IndexLink"/>
                <w:rFonts w:eastAsia="" w:cs="" w:cstheme="minorBidi" w:eastAsiaTheme="minorEastAsia"/>
                <w:color w:val="auto"/>
                <w:lang w:val="en-US"/>
              </w:rPr>
              <w:tab/>
            </w:r>
            <w:r>
              <w:rPr>
                <w:webHidden/>
              </w:rPr>
              <w:fldChar w:fldCharType="begin"/>
            </w:r>
            <w:r>
              <w:rPr>
                <w:webHidden/>
              </w:rPr>
              <w:instrText>PAGEREF _Toc11242487 \h</w:instrText>
            </w:r>
            <w:r>
              <w:rPr>
                <w:webHidden/>
              </w:rPr>
              <w:fldChar w:fldCharType="separate"/>
            </w:r>
            <w:r>
              <w:rPr>
                <w:rStyle w:val="IndexLink"/>
              </w:rPr>
              <w:t>Rezultatai</w:t>
              <w:tab/>
              <w:t>14</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88">
            <w:r>
              <w:rPr>
                <w:rStyle w:val="IndexLink"/>
              </w:rPr>
              <w:t>8.</w:t>
            </w:r>
            <w:r>
              <w:rPr>
                <w:rStyle w:val="IndexLink"/>
                <w:rFonts w:eastAsia="" w:cs="" w:cstheme="minorBidi" w:eastAsiaTheme="minorEastAsia"/>
                <w:color w:val="auto"/>
                <w:lang w:val="en-US"/>
              </w:rPr>
              <w:tab/>
            </w:r>
            <w:r>
              <w:rPr>
                <w:webHidden/>
              </w:rPr>
              <w:fldChar w:fldCharType="begin"/>
            </w:r>
            <w:r>
              <w:rPr>
                <w:webHidden/>
              </w:rPr>
              <w:instrText>PAGEREF _Toc11242488 \h</w:instrText>
            </w:r>
            <w:r>
              <w:rPr>
                <w:webHidden/>
              </w:rPr>
              <w:fldChar w:fldCharType="separate"/>
            </w:r>
            <w:r>
              <w:rPr>
                <w:rStyle w:val="IndexLink"/>
              </w:rPr>
              <w:t>Įvykdyti paslaugų pirkimai</w:t>
              <w:tab/>
              <w:t>15</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89">
            <w:r>
              <w:rPr>
                <w:rStyle w:val="IndexLink"/>
              </w:rPr>
              <w:t>9.</w:t>
            </w:r>
            <w:r>
              <w:rPr>
                <w:rStyle w:val="IndexLink"/>
                <w:rFonts w:eastAsia="" w:cs="" w:cstheme="minorBidi" w:eastAsiaTheme="minorEastAsia"/>
                <w:color w:val="auto"/>
                <w:lang w:val="en-US"/>
              </w:rPr>
              <w:tab/>
            </w:r>
            <w:r>
              <w:rPr>
                <w:webHidden/>
              </w:rPr>
              <w:fldChar w:fldCharType="begin"/>
            </w:r>
            <w:r>
              <w:rPr>
                <w:webHidden/>
              </w:rPr>
              <w:instrText>PAGEREF _Toc11242489 \h</w:instrText>
            </w:r>
            <w:r>
              <w:rPr>
                <w:webHidden/>
              </w:rPr>
              <w:fldChar w:fldCharType="separate"/>
            </w:r>
            <w:r>
              <w:rPr>
                <w:rStyle w:val="IndexLink"/>
              </w:rPr>
              <w:t>Užduočių atlikimas</w:t>
              <w:tab/>
              <w:t>15</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90">
            <w:r>
              <w:rPr>
                <w:rStyle w:val="IndexLink"/>
              </w:rPr>
              <w:t>10.</w:t>
            </w:r>
            <w:r>
              <w:rPr>
                <w:rStyle w:val="IndexLink"/>
                <w:rFonts w:eastAsia="" w:cs="" w:cstheme="minorBidi" w:eastAsiaTheme="minorEastAsia"/>
                <w:color w:val="auto"/>
                <w:lang w:val="en-US"/>
              </w:rPr>
              <w:tab/>
            </w:r>
            <w:r>
              <w:rPr>
                <w:webHidden/>
              </w:rPr>
              <w:fldChar w:fldCharType="begin"/>
            </w:r>
            <w:r>
              <w:rPr>
                <w:webHidden/>
              </w:rPr>
              <w:instrText>PAGEREF _Toc11242490 \h</w:instrText>
            </w:r>
            <w:r>
              <w:rPr>
                <w:webHidden/>
              </w:rPr>
              <w:fldChar w:fldCharType="separate"/>
            </w:r>
            <w:r>
              <w:rPr>
                <w:rStyle w:val="IndexLink"/>
              </w:rPr>
              <w:t>Pasiekti rezultatai</w:t>
              <w:tab/>
              <w:t>16</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91">
            <w:r>
              <w:rPr>
                <w:rStyle w:val="IndexLink"/>
              </w:rPr>
              <w:t>11.</w:t>
            </w:r>
            <w:r>
              <w:rPr>
                <w:rStyle w:val="IndexLink"/>
                <w:rFonts w:eastAsia="" w:cs="" w:cstheme="minorBidi" w:eastAsiaTheme="minorEastAsia"/>
                <w:color w:val="auto"/>
                <w:lang w:val="en-US"/>
              </w:rPr>
              <w:tab/>
            </w:r>
            <w:r>
              <w:rPr>
                <w:webHidden/>
              </w:rPr>
              <w:fldChar w:fldCharType="begin"/>
            </w:r>
            <w:r>
              <w:rPr>
                <w:webHidden/>
              </w:rPr>
              <w:instrText>PAGEREF _Toc11242491 \h</w:instrText>
            </w:r>
            <w:r>
              <w:rPr>
                <w:webHidden/>
              </w:rPr>
              <w:fldChar w:fldCharType="separate"/>
            </w:r>
            <w:r>
              <w:rPr>
                <w:rStyle w:val="IndexLink"/>
              </w:rPr>
              <w:t>Nepasiekti rezultatai</w:t>
              <w:tab/>
              <w:t>16</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92">
            <w:r>
              <w:rPr>
                <w:rStyle w:val="IndexLink"/>
              </w:rPr>
              <w:t>12.</w:t>
            </w:r>
            <w:r>
              <w:rPr>
                <w:rStyle w:val="IndexLink"/>
                <w:rFonts w:eastAsia="" w:cs="" w:cstheme="minorBidi" w:eastAsiaTheme="minorEastAsia"/>
                <w:color w:val="auto"/>
                <w:lang w:val="en-US"/>
              </w:rPr>
              <w:tab/>
            </w:r>
            <w:r>
              <w:rPr>
                <w:webHidden/>
              </w:rPr>
              <w:fldChar w:fldCharType="begin"/>
            </w:r>
            <w:r>
              <w:rPr>
                <w:webHidden/>
              </w:rPr>
              <w:instrText>PAGEREF _Toc11242492 \h</w:instrText>
            </w:r>
            <w:r>
              <w:rPr>
                <w:webHidden/>
              </w:rPr>
              <w:fldChar w:fldCharType="separate"/>
            </w:r>
            <w:r>
              <w:rPr>
                <w:rStyle w:val="IndexLink"/>
              </w:rPr>
              <w:t>Veiklos vykdymo metu atliktų tyrimų eigos  pakeitimai</w:t>
              <w:tab/>
              <w:t>16</w:t>
            </w:r>
            <w:r>
              <w:rPr>
                <w:webHidden/>
              </w:rPr>
              <w:fldChar w:fldCharType="end"/>
            </w:r>
          </w:hyperlink>
        </w:p>
        <w:p>
          <w:pPr>
            <w:pStyle w:val="Contents1"/>
            <w:tabs>
              <w:tab w:val="clear" w:pos="612"/>
              <w:tab w:val="left" w:pos="880" w:leader="none"/>
              <w:tab w:val="right" w:pos="9627" w:leader="dot"/>
            </w:tabs>
            <w:rPr>
              <w:rFonts w:ascii="Calibri" w:hAnsi="Calibri" w:eastAsia="" w:cs="" w:asciiTheme="minorHAnsi" w:cstheme="minorBidi" w:eastAsiaTheme="minorEastAsia" w:hAnsiTheme="minorHAnsi"/>
              <w:color w:val="auto"/>
              <w:lang w:val="en-US"/>
            </w:rPr>
          </w:pPr>
          <w:hyperlink w:anchor="_Toc11242493">
            <w:r>
              <w:rPr>
                <w:rStyle w:val="IndexLink"/>
              </w:rPr>
              <w:t>13.</w:t>
            </w:r>
            <w:r>
              <w:rPr>
                <w:rStyle w:val="IndexLink"/>
                <w:rFonts w:eastAsia="" w:cs="" w:cstheme="minorBidi" w:eastAsiaTheme="minorEastAsia"/>
                <w:color w:val="auto"/>
                <w:lang w:val="en-US"/>
              </w:rPr>
              <w:tab/>
            </w:r>
            <w:r>
              <w:rPr>
                <w:webHidden/>
              </w:rPr>
              <w:fldChar w:fldCharType="begin"/>
            </w:r>
            <w:r>
              <w:rPr>
                <w:webHidden/>
              </w:rPr>
              <w:instrText>PAGEREF _Toc11242493 \h</w:instrText>
            </w:r>
            <w:r>
              <w:rPr>
                <w:webHidden/>
              </w:rPr>
              <w:fldChar w:fldCharType="separate"/>
            </w:r>
            <w:r>
              <w:rPr>
                <w:rStyle w:val="IndexLink"/>
              </w:rPr>
              <w:t>Rezultatų naujumas ir nauda projektui</w:t>
              <w:tab/>
              <w:t>16</w:t>
            </w:r>
            <w:r>
              <w:rPr>
                <w:webHidden/>
              </w:rPr>
              <w:fldChar w:fldCharType="end"/>
            </w:r>
          </w:hyperlink>
        </w:p>
        <w:p>
          <w:pPr>
            <w:pStyle w:val="Contents1"/>
            <w:tabs>
              <w:tab w:val="clear" w:pos="612"/>
              <w:tab w:val="right" w:pos="9627" w:leader="dot"/>
            </w:tabs>
            <w:rPr>
              <w:rFonts w:ascii="Calibri" w:hAnsi="Calibri" w:eastAsia="" w:cs="" w:asciiTheme="minorHAnsi" w:cstheme="minorBidi" w:eastAsiaTheme="minorEastAsia" w:hAnsiTheme="minorHAnsi"/>
              <w:color w:val="auto"/>
              <w:lang w:val="en-US"/>
            </w:rPr>
          </w:pPr>
          <w:hyperlink w:anchor="_Toc11242494">
            <w:r>
              <w:rPr>
                <w:webHidden/>
              </w:rPr>
              <w:fldChar w:fldCharType="begin"/>
            </w:r>
            <w:r>
              <w:rPr>
                <w:webHidden/>
              </w:rPr>
              <w:instrText>PAGEREF _Toc11242494 \h</w:instrText>
            </w:r>
            <w:r>
              <w:rPr>
                <w:webHidden/>
              </w:rPr>
              <w:fldChar w:fldCharType="separate"/>
            </w:r>
            <w:r>
              <w:rPr>
                <w:rStyle w:val="IndexLink"/>
              </w:rPr>
              <w:t>Bibliografija</w:t>
              <w:tab/>
              <w:t>17</w:t>
            </w:r>
            <w:r>
              <w:rPr>
                <w:webHidden/>
              </w:rPr>
              <w:fldChar w:fldCharType="end"/>
            </w:r>
          </w:hyperlink>
        </w:p>
        <w:p>
          <w:pPr>
            <w:pStyle w:val="Contents1"/>
            <w:tabs>
              <w:tab w:val="clear" w:pos="612"/>
              <w:tab w:val="right" w:pos="9637" w:leader="dot"/>
            </w:tabs>
            <w:rPr/>
          </w:pPr>
          <w:r>
            <w:rPr/>
          </w:r>
          <w:r>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NumPara__6002_1462031575"/>
      <w:bookmarkStart w:id="1" w:name="_Toc11242468"/>
      <w:bookmarkStart w:id="2" w:name="_Toc350342211"/>
      <w:bookmarkEnd w:id="0"/>
      <w:r>
        <w:rPr/>
        <w:t>Veiklos tikslas</w:t>
      </w:r>
      <w:bookmarkEnd w:id="1"/>
      <w:bookmarkEnd w:id="2"/>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3" w:name="__RefNumPara__4317_665943473"/>
      <w:bookmarkStart w:id="4" w:name="_Toc11242469"/>
      <w:bookmarkStart w:id="5" w:name="_Toc350342212"/>
      <w:bookmarkEnd w:id="3"/>
      <w:r>
        <w:rPr/>
        <w:t>Veiklos užduotys</w:t>
      </w:r>
      <w:bookmarkEnd w:id="4"/>
      <w:bookmarkEnd w:id="5"/>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hanging="0"/>
        <w:rPr/>
      </w:pPr>
      <w:r>
        <w:rPr/>
      </w:r>
    </w:p>
    <w:p>
      <w:pPr>
        <w:pStyle w:val="ListParagraph"/>
        <w:numPr>
          <w:ilvl w:val="1"/>
          <w:numId w:val="2"/>
        </w:numPr>
        <w:spacing w:lineRule="auto" w:line="276"/>
        <w:rPr/>
      </w:pPr>
      <w:r>
        <w:rPr>
          <w:i/>
          <w:iCs/>
        </w:rPr>
        <w:t>Testavimo strategijos parengimas</w:t>
      </w:r>
      <w:r>
        <w:rPr/>
        <w:t xml:space="preserve"> – teksto generavimo sistemų testavimas negali naudoti tų pačių metodų, kurie naudojami deterministinių programinės įrangos komponentų testavimui. NLG sistema turi būti testuojama naudojant:</w:t>
      </w:r>
    </w:p>
    <w:p>
      <w:pPr>
        <w:pStyle w:val="ListParagraph"/>
        <w:numPr>
          <w:ilvl w:val="2"/>
          <w:numId w:val="2"/>
        </w:numPr>
        <w:spacing w:lineRule="auto" w:line="276"/>
        <w:rPr/>
      </w:pPr>
      <w:r>
        <w:rPr/>
        <w:t>jos rezultato loginės formos analizę;</w:t>
      </w:r>
    </w:p>
    <w:p>
      <w:pPr>
        <w:pStyle w:val="ListParagraph"/>
        <w:numPr>
          <w:ilvl w:val="2"/>
          <w:numId w:val="2"/>
        </w:numPr>
        <w:spacing w:lineRule="auto" w:line="276"/>
        <w:rPr/>
      </w:pPr>
      <w:r>
        <w:rPr/>
        <w:t>teksto variantų teisingumo patikrinimą.</w:t>
      </w:r>
    </w:p>
    <w:p>
      <w:pPr>
        <w:pStyle w:val="ListParagraph"/>
        <w:numPr>
          <w:ilvl w:val="1"/>
          <w:numId w:val="2"/>
        </w:numPr>
        <w:spacing w:lineRule="auto" w:line="276"/>
        <w:rPr/>
      </w:pPr>
      <w:r>
        <w:rPr>
          <w:i/>
          <w:iCs/>
        </w:rPr>
        <w:t xml:space="preserve">Abstrakti prasmės reprezentacija dokumento plane </w:t>
      </w:r>
      <w:r>
        <w:rPr/>
        <w:t>– plano redaktorius veikia kaip aukšto lygio programavimo kalba, todėl norint užtikrinti jo veikimo nuoseklumą, turi būti naudojama formalus tokios programavimo kalbos apibrėžimas.</w:t>
      </w:r>
    </w:p>
    <w:p>
      <w:pPr>
        <w:pStyle w:val="ListParagraph"/>
        <w:numPr>
          <w:ilvl w:val="1"/>
          <w:numId w:val="2"/>
        </w:numPr>
        <w:spacing w:lineRule="auto" w:line="276"/>
        <w:rPr/>
      </w:pPr>
      <w:r>
        <w:rPr>
          <w:i/>
          <w:iCs/>
        </w:rPr>
        <w:t>Vartotojo modelio komponentas</w:t>
      </w:r>
      <w:r>
        <w:rPr/>
        <w:t xml:space="preserve"> – generuojamas tekstas turi adaptuotis prie skirtingų vartotojų galimai skirtinos reakcijos į tekste pateikiamus faktus. Todėl NLG sistema turi leisti valdyti teksto struktūrą ir žodyną, priklausomai nuo pasirikto vartotojo modelio.</w:t>
      </w:r>
    </w:p>
    <w:p>
      <w:pPr>
        <w:pStyle w:val="ListParagraph"/>
        <w:numPr>
          <w:ilvl w:val="1"/>
          <w:numId w:val="2"/>
        </w:numPr>
        <w:spacing w:lineRule="auto" w:line="276"/>
        <w:rPr/>
      </w:pPr>
      <w:r>
        <w:rPr/>
        <w:t xml:space="preserve">Galutinio teksto generavimas (Angl: </w:t>
      </w:r>
      <w:r>
        <w:rPr>
          <w:i/>
          <w:iCs/>
        </w:rPr>
        <w:t>Surface Realizer</w:t>
      </w:r>
      <w:r>
        <w:rPr/>
        <w:t xml:space="preserve">) – ši veikla buvo atliekama pirmame projekto etape (2018-09-25 ataskaita [12], skyrius </w:t>
      </w:r>
      <w:r>
        <w:rPr>
          <w:i/>
          <w:iCs/>
        </w:rPr>
        <w:t>4.3 Sakinių realizavimas</w:t>
      </w:r>
      <w:r>
        <w:rPr/>
        <w:t>), šio etapo metu ji buvo peržvelgta atsižvelgiant į atnaujintus produkto reikalavimus.</w:t>
      </w:r>
    </w:p>
    <w:p>
      <w:pPr>
        <w:pStyle w:val="Heading1"/>
        <w:numPr>
          <w:ilvl w:val="0"/>
          <w:numId w:val="3"/>
        </w:numPr>
        <w:spacing w:lineRule="auto" w:line="276"/>
        <w:rPr/>
      </w:pPr>
      <w:bookmarkStart w:id="6" w:name="_Toc11242470"/>
      <w:r>
        <w:rPr/>
        <w:t>Esamo NLG sprendimo architektūros apžvalga</w:t>
      </w:r>
      <w:bookmarkEnd w:id="6"/>
    </w:p>
    <w:p>
      <w:pPr>
        <w:pStyle w:val="Normal"/>
        <w:spacing w:lineRule="auto" w:line="276"/>
        <w:ind w:hanging="0"/>
        <w:rPr/>
      </w:pPr>
      <w:r>
        <w:rPr/>
      </w:r>
    </w:p>
    <w:p>
      <w:pPr>
        <w:pStyle w:val="Normal"/>
        <w:spacing w:lineRule="auto" w:line="276"/>
        <w:ind w:hanging="0"/>
        <w:rPr/>
      </w:pPr>
      <w:r>
        <w:rPr/>
        <w:tab/>
        <w:t>Darbinė sprendimo versija yra pasiekiama šiuo adresu:</w:t>
      </w:r>
    </w:p>
    <w:p>
      <w:pPr>
        <w:pStyle w:val="Normal"/>
        <w:spacing w:lineRule="auto" w:line="276"/>
        <w:ind w:hanging="0"/>
        <w:rPr/>
      </w:pPr>
      <w:r>
        <w:rPr/>
      </w:r>
    </w:p>
    <w:p>
      <w:pPr>
        <w:pStyle w:val="Normal"/>
        <w:spacing w:lineRule="auto" w:line="276"/>
        <w:ind w:hanging="0"/>
        <w:rPr/>
      </w:pPr>
      <w:r>
        <w:rPr/>
        <w:tab/>
      </w:r>
      <w:hyperlink r:id="rId3">
        <w:r>
          <w:rPr>
            <w:rStyle w:val="InternetLink"/>
          </w:rPr>
          <w:t>http://accelerated-text-app.s3-website.eu-central-1.amazonaws.com/</w:t>
        </w:r>
      </w:hyperlink>
      <w:r>
        <w:rPr/>
        <w:t xml:space="preserve"> </w:t>
      </w:r>
    </w:p>
    <w:p>
      <w:pPr>
        <w:pStyle w:val="Normal"/>
        <w:spacing w:lineRule="auto" w:line="276"/>
        <w:ind w:hanging="0"/>
        <w:rPr/>
      </w:pPr>
      <w:r>
        <w:rPr/>
      </w:r>
    </w:p>
    <w:p>
      <w:pPr>
        <w:pStyle w:val="Normal"/>
        <w:spacing w:lineRule="auto" w:line="276"/>
        <w:ind w:hanging="0"/>
        <w:rPr/>
      </w:pPr>
      <w:r>
        <w:rPr/>
      </w:r>
    </w:p>
    <w:p>
      <w:pPr>
        <w:pStyle w:val="Heading2"/>
        <w:numPr>
          <w:ilvl w:val="1"/>
          <w:numId w:val="3"/>
        </w:numPr>
        <w:rPr/>
      </w:pPr>
      <w:bookmarkStart w:id="7" w:name="_Toc11242471"/>
      <w:r>
        <w:rPr/>
        <w:t>Architektūros komponentai</w:t>
      </w:r>
      <w:bookmarkEnd w:id="7"/>
    </w:p>
    <w:p>
      <w:pPr>
        <w:pStyle w:val="Normal"/>
        <w:spacing w:lineRule="auto" w:line="276"/>
        <w:rPr/>
      </w:pPr>
      <w:r>
        <w:rPr/>
        <w:t>Kuriamas teksto generavimo produktas šiuo metu veikia pagal žemiau pateiktą, supaprastintą sprendimo architektūrą.</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7090" cy="5334635"/>
                <wp:effectExtent l="0" t="0" r="0" b="0"/>
                <wp:wrapSquare wrapText="bothSides"/>
                <wp:docPr id="2" name="Frame1"/>
                <a:graphic xmlns:a="http://schemas.openxmlformats.org/drawingml/2006/main">
                  <a:graphicData uri="http://schemas.microsoft.com/office/word/2010/wordprocessingShape">
                    <wps:wsp>
                      <wps:cNvSpPr/>
                      <wps:nvSpPr>
                        <wps:cNvPr id="0" name="Rectangle 1"/>
                        <wps:cNvSpPr/>
                      </wps:nvSpPr>
                      <wps:spPr>
                        <a:xfrm>
                          <a:off x="0" y="0"/>
                          <a:ext cx="5926320" cy="5334120"/>
                        </a:xfrm>
                        <a:prstGeom prst="rect">
                          <a:avLst/>
                        </a:prstGeom>
                        <a:noFill/>
                        <a:ln>
                          <a:noFill/>
                        </a:ln>
                      </wps:spPr>
                      <wps:bodyPr/>
                    </wps:wsp>
                  </a:graphicData>
                </a:graphic>
              </wp:anchor>
            </w:drawing>
          </mc:Choice>
          <mc:Fallback>
            <w:pict>
              <v:rect id="shape_0" ID="Frame1" stroked="f" style="position:absolute;margin-left:7.55pt;margin-top:0.05pt;width:466.6pt;height:419.95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1400" cy="5420995"/>
                <wp:effectExtent l="0" t="0" r="0" b="0"/>
                <wp:wrapSquare wrapText="bothSides"/>
                <wp:docPr id="3" name=""/>
                <a:graphic xmlns:a="http://schemas.openxmlformats.org/drawingml/2006/main">
                  <a:graphicData uri="http://schemas.microsoft.com/office/word/2010/wordprocessingShape">
                    <wps:wsp>
                      <wps:cNvSpPr txBox="1"/>
                      <wps:spPr>
                        <a:xfrm>
                          <a:off x="0" y="0"/>
                          <a:ext cx="6121400" cy="5420995"/>
                        </a:xfrm>
                        <a:prstGeom prst="rect"/>
                      </wps:spPr>
                      <wps:txbx>
                        <w:txbxContent>
                          <w:p>
                            <w:pPr>
                              <w:pStyle w:val="Pav"/>
                              <w:spacing w:before="120" w:after="120"/>
                              <w:jc w:val="center"/>
                              <w:rPr/>
                            </w:pPr>
                            <w:r>
                              <w:rPr/>
                              <w:drawing>
                                <wp:inline distT="0" distB="0" distL="0" distR="0">
                                  <wp:extent cx="6119495" cy="51288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119495" cy="512889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1</w:t>
                            </w:r>
                            <w:r>
                              <w:rPr/>
                              <w:fldChar w:fldCharType="end"/>
                            </w:r>
                            <w:r>
                              <w:rPr>
                                <w:color w:val="auto"/>
                              </w:rPr>
                              <w:t>: NLG architektūros supaprastinta schema</w:t>
                            </w:r>
                          </w:p>
                        </w:txbxContent>
                      </wps:txbx>
                      <wps:bodyPr anchor="t" lIns="0" tIns="0" rIns="0" bIns="0">
                        <a:noAutofit/>
                      </wps:bodyPr>
                    </wps:wsp>
                  </a:graphicData>
                </a:graphic>
              </wp:anchor>
            </w:drawing>
          </mc:Choice>
          <mc:Fallback>
            <w:pict>
              <v:rect stroked="f" strokeweight="0pt" style="position:absolute;rotation:0;width:482pt;height:426.85pt;mso-wrap-distance-left:0pt;mso-wrap-distance-right:0pt;mso-wrap-distance-top:0pt;mso-wrap-distance-bottom:0pt;margin-top:0.05pt;mso-position-vertical-relative:text;margin-left:-0.1pt;mso-position-horizontal:center;mso-position-horizontal-relative:text">
                <v:textbox inset="0in,0in,0in,0in">
                  <w:txbxContent>
                    <w:p>
                      <w:pPr>
                        <w:pStyle w:val="Pav"/>
                        <w:spacing w:before="120" w:after="120"/>
                        <w:jc w:val="center"/>
                        <w:rPr/>
                      </w:pPr>
                      <w:r>
                        <w:rPr/>
                        <w:drawing>
                          <wp:inline distT="0" distB="0" distL="0" distR="0">
                            <wp:extent cx="6119495" cy="51288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19495" cy="512889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1</w:t>
                      </w:r>
                      <w:r>
                        <w:rPr/>
                        <w:fldChar w:fldCharType="end"/>
                      </w:r>
                      <w:r>
                        <w:rPr>
                          <w:color w:val="auto"/>
                        </w:rPr>
                        <w:t>: NLG architektūros supaprastinta schema</w:t>
                      </w:r>
                    </w:p>
                  </w:txbxContent>
                </v:textbox>
                <w10:wrap type="square"/>
              </v:rect>
            </w:pict>
          </mc:Fallback>
        </mc:AlternateContent>
      </w:r>
    </w:p>
    <w:p>
      <w:pPr>
        <w:pStyle w:val="Normal"/>
        <w:spacing w:lineRule="auto" w:line="276"/>
        <w:rPr/>
      </w:pPr>
      <w:r>
        <w:rPr/>
      </w:r>
    </w:p>
    <w:p>
      <w:pPr>
        <w:pStyle w:val="Normal"/>
        <w:spacing w:lineRule="auto" w:line="276"/>
        <w:ind w:hanging="0"/>
        <w:rPr/>
      </w:pPr>
      <w:r>
        <w:rPr/>
        <w:t>Yra dvi NLG sistemos naudotojų grupės:</w:t>
      </w:r>
    </w:p>
    <w:p>
      <w:pPr>
        <w:pStyle w:val="Normal"/>
        <w:spacing w:lineRule="auto" w:line="276"/>
        <w:rPr/>
      </w:pPr>
      <w:r>
        <w:rPr/>
      </w:r>
    </w:p>
    <w:p>
      <w:pPr>
        <w:pStyle w:val="Normal"/>
        <w:numPr>
          <w:ilvl w:val="1"/>
          <w:numId w:val="6"/>
        </w:numPr>
        <w:spacing w:lineRule="auto" w:line="276"/>
        <w:rPr/>
      </w:pPr>
      <w:r>
        <w:rPr>
          <w:b/>
          <w:bCs/>
        </w:rPr>
        <w:t>Srities ekspertas</w:t>
      </w:r>
      <w:r>
        <w:rPr/>
        <w:t xml:space="preserve"> – Asmuo kuriantis pranešimo loginę struktūrą, </w:t>
      </w:r>
      <w:r>
        <w:rPr>
          <w:i/>
          <w:iCs/>
        </w:rPr>
        <w:t>kas ir kodėl turi būti pasakyta</w:t>
      </w:r>
      <w:r>
        <w:rPr/>
        <w:t>. Srities ekspertas nesirūpina teksto gramatine struktūra ir realizavimo detalėmis, jo tikslas yra specifikuoti kokie pranešimai turi būti perduoti galutiniam vartotojui.</w:t>
      </w:r>
    </w:p>
    <w:p>
      <w:pPr>
        <w:pStyle w:val="Normal"/>
        <w:numPr>
          <w:ilvl w:val="1"/>
          <w:numId w:val="6"/>
        </w:numPr>
        <w:spacing w:lineRule="auto" w:line="276"/>
        <w:rPr/>
      </w:pPr>
      <w:r>
        <w:rPr>
          <w:b/>
          <w:bCs/>
        </w:rPr>
        <w:t>Skaitytojai</w:t>
      </w:r>
      <w:r>
        <w:rPr/>
        <w:t xml:space="preserve"> – Įvairios skaitytojų grupės, kurioms, pagal jų specifiką yra kuriami tekstai, pagal srities eksperto aprašytą loginę pranešimo struktūrą.</w:t>
      </w:r>
    </w:p>
    <w:p>
      <w:pPr>
        <w:pStyle w:val="Normal"/>
        <w:spacing w:lineRule="auto" w:line="276"/>
        <w:rPr/>
      </w:pPr>
      <w:r>
        <w:rPr/>
      </w:r>
    </w:p>
    <w:p>
      <w:pPr>
        <w:pStyle w:val="Normal"/>
        <w:spacing w:lineRule="auto" w:line="276"/>
        <w:rPr/>
      </w:pPr>
      <w:r>
        <w:rPr>
          <w:i/>
          <w:iCs/>
        </w:rPr>
        <w:t xml:space="preserve">Srities ekspertas </w:t>
      </w:r>
      <w:r>
        <w:rPr/>
        <w:t>naudoja</w:t>
      </w:r>
      <w:r>
        <w:rPr>
          <w:i/>
          <w:iCs/>
        </w:rPr>
        <w:t xml:space="preserve"> Plano redaktorių </w:t>
      </w:r>
      <w:r>
        <w:rPr/>
        <w:t xml:space="preserve">(aprašytą šio projekto 2019 kovo 13 dienos ataskaitoje [1]). </w:t>
      </w:r>
      <w:r>
        <w:rPr>
          <w:i/>
          <w:iCs/>
        </w:rPr>
        <w:t xml:space="preserve">Skaitytojai </w:t>
      </w:r>
      <w:r>
        <w:rPr/>
        <w:t>tekstą gauna per NLG sistemos teikiamą programinę sąsają (API). Pats teksto rodymas yra NLG sistemą naudojančios komponentės atsakomybė. Mūsų atveju, tai dažniausiai yra el-parduotuvės tinklalapis.</w:t>
      </w:r>
    </w:p>
    <w:p>
      <w:pPr>
        <w:pStyle w:val="Normal"/>
        <w:spacing w:lineRule="auto" w:line="276"/>
        <w:rPr/>
      </w:pPr>
      <w:r>
        <w:rPr/>
      </w:r>
    </w:p>
    <w:p>
      <w:pPr>
        <w:pStyle w:val="Normal"/>
        <w:spacing w:lineRule="auto" w:line="276"/>
        <w:rPr>
          <w:i/>
          <w:i/>
          <w:iCs/>
        </w:rPr>
      </w:pPr>
      <w:r>
        <w:rPr/>
        <w:t>Dokumento plano transformacija į galutinį tekstą atliekama naudojant tris NLG komponentus:</w:t>
      </w:r>
    </w:p>
    <w:p>
      <w:pPr>
        <w:pStyle w:val="Normal"/>
        <w:numPr>
          <w:ilvl w:val="1"/>
          <w:numId w:val="7"/>
        </w:numPr>
        <w:spacing w:lineRule="auto" w:line="276"/>
        <w:rPr/>
      </w:pPr>
      <w:r>
        <w:rPr>
          <w:b/>
          <w:bCs/>
        </w:rPr>
        <w:t xml:space="preserve">Abstrakti prasmės reprezentacija </w:t>
      </w:r>
      <w:r>
        <w:rPr>
          <w:i/>
          <w:iCs/>
        </w:rPr>
        <w:t xml:space="preserve">(Angl.: Abstract Meaning Representation – AMR). </w:t>
      </w:r>
      <w:r>
        <w:rPr/>
        <w:t xml:space="preserve">Negramatinė teksto prasmės reprezentacija. Detaliau šio dokumento </w:t>
      </w:r>
      <w:r>
        <w:rPr/>
        <w:fldChar w:fldCharType="begin"/>
      </w:r>
      <w:r>
        <w:rPr/>
        <w:instrText> REF __RefNumPara__6000_1462031575 \r \h </w:instrText>
      </w:r>
      <w:r>
        <w:rPr/>
        <w:fldChar w:fldCharType="separate"/>
      </w:r>
      <w:r>
        <w:rPr/>
        <w:t>5</w:t>
      </w:r>
      <w:r>
        <w:rPr/>
        <w:fldChar w:fldCharType="end"/>
      </w:r>
      <w:r>
        <w:rPr/>
        <w:t>-ame skyriuje.</w:t>
      </w:r>
    </w:p>
    <w:p>
      <w:pPr>
        <w:pStyle w:val="Normal"/>
        <w:numPr>
          <w:ilvl w:val="1"/>
          <w:numId w:val="7"/>
        </w:numPr>
        <w:spacing w:lineRule="auto" w:line="276"/>
        <w:rPr>
          <w:i/>
          <w:i/>
          <w:iCs/>
        </w:rPr>
      </w:pPr>
      <w:r>
        <w:rPr>
          <w:b/>
          <w:bCs/>
        </w:rPr>
        <w:t>Kombinatyvi kategorinė gramatika</w:t>
      </w:r>
      <w:r>
        <w:rPr>
          <w:i/>
          <w:iCs/>
        </w:rPr>
        <w:t xml:space="preserve"> (Angl.: Combinatory Categorial Grammar – CCG). </w:t>
      </w:r>
      <w:r>
        <w:rPr/>
        <w:t>Gramatika, aprašanti, pranešimo realizavimą. Plačiau CCG buvo aprašytas šio projekto 2019 kovo 13 dienos ataskaitoje [1], penktame dokumento skyriuje).</w:t>
      </w:r>
    </w:p>
    <w:p>
      <w:pPr>
        <w:pStyle w:val="Normal"/>
        <w:numPr>
          <w:ilvl w:val="1"/>
          <w:numId w:val="7"/>
        </w:numPr>
        <w:spacing w:lineRule="auto" w:line="276"/>
        <w:rPr/>
      </w:pPr>
      <w:r>
        <w:rPr>
          <w:b/>
          <w:bCs/>
        </w:rPr>
        <w:t xml:space="preserve">Baigtinio sakinio realizavimas </w:t>
      </w:r>
      <w:r>
        <w:rPr>
          <w:i/>
          <w:iCs/>
        </w:rPr>
        <w:t>(Angl.: Surface Realization)</w:t>
      </w:r>
      <w:r>
        <w:rPr/>
        <w:t xml:space="preserve">. Nors labai svarbi NLG proceso dalis, šio projekto rėmuose mes nekreipiam daug dėmesio stilistikos, sakinio leksinės struktūros ir panašių klausimų sprendimui. Jie labiau aktualūs generuojant ilgesnius ir ne duomenis aprašančius tekstus. Pvz. teksto santraukos, žurnalistiniai straipsniai. Plačiau apie tai </w:t>
      </w:r>
      <w:r>
        <w:rPr>
          <w:i/>
          <w:iCs/>
        </w:rPr>
        <w:fldChar w:fldCharType="begin"/>
      </w:r>
      <w:r>
        <w:rPr>
          <w:i/>
          <w:iCs/>
        </w:rPr>
        <w:instrText> REF __RefNumPara__898_3773642510 \r \h </w:instrText>
      </w:r>
      <w:r>
        <w:rPr>
          <w:i/>
          <w:iCs/>
        </w:rPr>
        <w:fldChar w:fldCharType="separate"/>
      </w:r>
      <w:r>
        <w:rPr>
          <w:i/>
          <w:iCs/>
        </w:rPr>
        <w:t>7</w:t>
      </w:r>
      <w:r>
        <w:rPr>
          <w:i/>
          <w:iCs/>
        </w:rPr>
        <w:fldChar w:fldCharType="end"/>
      </w:r>
      <w:r>
        <w:rPr>
          <w:i/>
          <w:iCs/>
        </w:rPr>
        <w:t xml:space="preserve"> </w:t>
      </w:r>
      <w:r>
        <w:rPr>
          <w:i/>
          <w:iCs/>
        </w:rPr>
        <w:fldChar w:fldCharType="begin"/>
      </w:r>
      <w:r>
        <w:rPr>
          <w:i/>
          <w:iCs/>
        </w:rPr>
        <w:instrText> REF __RefNumPara__898_3773642510 \h </w:instrText>
      </w:r>
      <w:r>
        <w:rPr>
          <w:i/>
          <w:iCs/>
        </w:rPr>
        <w:fldChar w:fldCharType="separate"/>
      </w:r>
      <w:r>
        <w:rPr>
          <w:i/>
          <w:iCs/>
        </w:rPr>
        <w:t>Galutinio teksto generavimas</w:t>
      </w:r>
      <w:r>
        <w:rPr>
          <w:i/>
          <w:iCs/>
        </w:rPr>
        <w:fldChar w:fldCharType="end"/>
      </w:r>
      <w:r>
        <w:rPr/>
        <w:t xml:space="preserve"> skyriuje.</w:t>
      </w:r>
    </w:p>
    <w:p>
      <w:pPr>
        <w:pStyle w:val="Normal"/>
        <w:spacing w:lineRule="auto" w:line="276"/>
        <w:rPr/>
      </w:pPr>
      <w:r>
        <w:rPr/>
      </w:r>
    </w:p>
    <w:p>
      <w:pPr>
        <w:pStyle w:val="Normal"/>
        <w:spacing w:lineRule="auto" w:line="276"/>
        <w:rPr/>
      </w:pPr>
      <w:r>
        <w:rPr/>
        <w:t xml:space="preserve">Visą šiame projekte kuriamą NLG sprendimą būtų galima aprašyti, kaip turintį vienintelį tikslą sukurti priemones kurios leidžia automatizuoti AMR konvertavimą į CCG. Plačiau apie tai šio dokumento </w:t>
      </w:r>
      <w:r>
        <w:rPr>
          <w:i/>
          <w:iCs/>
        </w:rPr>
        <w:fldChar w:fldCharType="begin"/>
      </w:r>
      <w:r>
        <w:rPr>
          <w:i/>
          <w:iCs/>
        </w:rPr>
        <w:instrText> REF __RefNumPara__6000_1462031575 \n \h </w:instrText>
      </w:r>
      <w:r>
        <w:rPr>
          <w:i/>
          <w:iCs/>
        </w:rPr>
        <w:fldChar w:fldCharType="separate"/>
      </w:r>
      <w:r>
        <w:rPr>
          <w:i/>
          <w:iCs/>
        </w:rPr>
        <w:t>5</w:t>
      </w:r>
      <w:r>
        <w:rPr>
          <w:i/>
          <w:iCs/>
        </w:rPr>
        <w:fldChar w:fldCharType="end"/>
      </w:r>
      <w:r>
        <w:rPr>
          <w:i/>
          <w:iCs/>
        </w:rPr>
        <w:t xml:space="preserve"> </w:t>
      </w:r>
      <w:r>
        <w:rPr>
          <w:i/>
          <w:iCs/>
        </w:rPr>
        <w:fldChar w:fldCharType="begin"/>
      </w:r>
      <w:r>
        <w:rPr>
          <w:i/>
          <w:iCs/>
        </w:rPr>
        <w:instrText> REF __RefNumPara__6000_1462031575 \h </w:instrText>
      </w:r>
      <w:r>
        <w:rPr>
          <w:i/>
          <w:iCs/>
        </w:rPr>
        <w:fldChar w:fldCharType="separate"/>
      </w:r>
      <w:r>
        <w:rPr>
          <w:i/>
          <w:iCs/>
        </w:rPr>
        <w:t xml:space="preserve">Abstrakti prasmės reprezentacija dokumento plane  </w:t>
      </w:r>
      <w:r>
        <w:rPr>
          <w:i/>
          <w:iCs/>
        </w:rPr>
        <w:fldChar w:fldCharType="end"/>
      </w:r>
      <w:r>
        <w:rPr>
          <w:i/>
          <w:iCs/>
        </w:rPr>
        <w:t xml:space="preserve"> </w:t>
      </w:r>
      <w:r>
        <w:rPr/>
        <w:t>skyriuje.</w:t>
      </w:r>
    </w:p>
    <w:p>
      <w:pPr>
        <w:pStyle w:val="Heading1"/>
        <w:numPr>
          <w:ilvl w:val="1"/>
          <w:numId w:val="3"/>
        </w:numPr>
        <w:spacing w:lineRule="auto" w:line="276"/>
        <w:rPr/>
      </w:pPr>
      <w:bookmarkStart w:id="8" w:name="_Toc11242472"/>
      <w:r>
        <w:rPr/>
        <w:t>Technologiniai komponentai</w:t>
      </w:r>
      <w:bookmarkEnd w:id="8"/>
    </w:p>
    <w:p>
      <w:pPr>
        <w:pStyle w:val="Normal"/>
        <w:rPr/>
      </w:pPr>
      <w:r>
        <w:rPr/>
      </w:r>
    </w:p>
    <w:p>
      <w:pPr>
        <w:pStyle w:val="Normal"/>
        <w:rPr/>
      </w:pPr>
      <w:r>
        <w:rPr/>
        <w:t>Projekto vystymo metu buvo bandomi keli duomenų tvarkymo ir teikimo kliento sistemoms būdai. Nors šio dokumento tikslas nėra aprašyti žemesnio lygio techninius sprendimus, du technologiniai pasirinkimai verti paminėjimo, nes jie atspindi NLG sprendimo poreikius.</w:t>
      </w:r>
    </w:p>
    <w:p>
      <w:pPr>
        <w:pStyle w:val="Normal"/>
        <w:rPr/>
      </w:pPr>
      <w:r>
        <w:rPr/>
      </w:r>
    </w:p>
    <w:p>
      <w:pPr>
        <w:pStyle w:val="Normal"/>
        <w:numPr>
          <w:ilvl w:val="0"/>
          <w:numId w:val="8"/>
        </w:numPr>
        <w:rPr/>
      </w:pPr>
      <w:r>
        <w:rPr>
          <w:b/>
          <w:bCs/>
        </w:rPr>
        <w:t>Duomenų saugykla</w:t>
      </w:r>
      <w:r>
        <w:rPr/>
        <w:t xml:space="preserve">. Šio projekto 2018-12-17 ataskaitoje [2] buvo aprašoma RAGS architektūra </w:t>
      </w:r>
      <w:r>
        <w:rPr>
          <w:i/>
          <w:iCs/>
        </w:rPr>
        <w:t>(Angl: Reference Architecture for Generation Systems)</w:t>
      </w:r>
      <w:r>
        <w:rPr/>
        <w:t>, kurios pagrindu mes kuriame savo sprendimą. Pažymėtina, kad naudojamos duomenų struktūros yra:</w:t>
      </w:r>
    </w:p>
    <w:p>
      <w:pPr>
        <w:pStyle w:val="Normal"/>
        <w:rPr/>
      </w:pPr>
      <w:r>
        <w:rPr/>
      </w:r>
    </w:p>
    <w:p>
      <w:pPr>
        <w:pStyle w:val="Normal"/>
        <w:numPr>
          <w:ilvl w:val="2"/>
          <w:numId w:val="8"/>
        </w:numPr>
        <w:rPr/>
      </w:pPr>
      <w:r>
        <w:rPr/>
        <w:t>grafo duomenų tipo;</w:t>
      </w:r>
    </w:p>
    <w:p>
      <w:pPr>
        <w:pStyle w:val="Normal"/>
        <w:numPr>
          <w:ilvl w:val="2"/>
          <w:numId w:val="8"/>
        </w:numPr>
        <w:rPr/>
      </w:pPr>
      <w:r>
        <w:rPr/>
        <w:t>duomenys atspindi lingvistinę specifiką, kuri reikalauja labai lanksčių duomenų reprezentavimo struktūrų.</w:t>
      </w:r>
    </w:p>
    <w:p>
      <w:pPr>
        <w:pStyle w:val="Normal"/>
        <w:rPr/>
      </w:pPr>
      <w:r>
        <w:rPr/>
      </w:r>
    </w:p>
    <w:p>
      <w:pPr>
        <w:pStyle w:val="Normal"/>
        <w:ind w:hanging="0"/>
        <w:rPr/>
      </w:pPr>
      <w:r>
        <w:rPr/>
        <w:tab/>
        <w:t xml:space="preserve">Todėl, mums reikėjo ieškoti duomenų saugyklos technologijos leidžiančios </w:t>
        <w:tab/>
        <w:t xml:space="preserve">realizuoti šiuos reikalavimus. Papildomas, trečiasis reikalavimas buvo </w:t>
        <w:tab/>
        <w:t xml:space="preserve">technologijos pereinamumas per mūsų naudojamą </w:t>
      </w:r>
      <w:r>
        <w:rPr>
          <w:i/>
          <w:iCs/>
        </w:rPr>
        <w:t>Clojure</w:t>
      </w:r>
      <w:r>
        <w:rPr/>
        <w:t xml:space="preserve"> [3] programavimo </w:t>
        <w:tab/>
        <w:t xml:space="preserve">kalbos aplinką. Visus šiuos reikalavimus puikiai atitiko </w:t>
      </w:r>
      <w:r>
        <w:rPr>
          <w:i/>
          <w:iCs/>
        </w:rPr>
        <w:t xml:space="preserve">Datomic </w:t>
      </w:r>
      <w:r>
        <w:rPr/>
        <w:t>[4]</w:t>
      </w:r>
      <w:r>
        <w:rPr>
          <w:i/>
          <w:iCs/>
        </w:rPr>
        <w:t xml:space="preserve"> </w:t>
      </w:r>
      <w:r>
        <w:rPr/>
        <w:t xml:space="preserve">duomenų </w:t>
        <w:tab/>
        <w:t>bazė.</w:t>
      </w:r>
    </w:p>
    <w:p>
      <w:pPr>
        <w:pStyle w:val="Normal"/>
        <w:ind w:hanging="0"/>
        <w:rPr/>
      </w:pPr>
      <w:r>
        <w:rPr/>
      </w:r>
    </w:p>
    <w:p>
      <w:pPr>
        <w:pStyle w:val="Normal"/>
        <w:numPr>
          <w:ilvl w:val="0"/>
          <w:numId w:val="8"/>
        </w:numPr>
        <w:rPr/>
      </w:pPr>
      <w:r>
        <w:rPr>
          <w:b/>
          <w:bCs/>
        </w:rPr>
        <w:t>API</w:t>
      </w:r>
      <w:r>
        <w:rPr/>
        <w:t xml:space="preserve">. Kaip ir duomenų struktūros atveju, sudėtingi lingvistiniai duomenys ir užklausų procesai reikalauja technologijos, leidžiančios lanksčiai aprašyti duomenų užklausas. Nors 2018-12-17 ataskaitoje [2] skyrius – 6, mes buvome pasirinkę tradicinę </w:t>
      </w:r>
      <w:r>
        <w:rPr>
          <w:i/>
          <w:iCs/>
        </w:rPr>
        <w:t>RESTfull</w:t>
      </w:r>
      <w:r>
        <w:rPr/>
        <w:t xml:space="preserve"> [5] sąsaja, projekto pilnam realizavimui perėjome prie </w:t>
      </w:r>
      <w:r>
        <w:rPr>
          <w:i/>
          <w:iCs/>
        </w:rPr>
        <w:t>GraphQL</w:t>
      </w:r>
      <w:r>
        <w:rPr/>
        <w:t xml:space="preserve"> [6] architektūra paremto API. </w:t>
      </w:r>
    </w:p>
    <w:p>
      <w:pPr>
        <w:pStyle w:val="Heading1"/>
        <w:numPr>
          <w:ilvl w:val="0"/>
          <w:numId w:val="3"/>
        </w:numPr>
        <w:spacing w:lineRule="auto" w:line="276"/>
        <w:rPr/>
      </w:pPr>
      <w:bookmarkStart w:id="9" w:name="__RefNumPara__717_665943473"/>
      <w:bookmarkStart w:id="10" w:name="_Toc11242473"/>
      <w:bookmarkEnd w:id="9"/>
      <w:r>
        <w:rPr/>
        <w:t>Testavimo strategijos parengimas</w:t>
      </w:r>
      <w:bookmarkEnd w:id="10"/>
    </w:p>
    <w:p>
      <w:pPr>
        <w:pStyle w:val="Heading2"/>
        <w:numPr>
          <w:ilvl w:val="1"/>
          <w:numId w:val="3"/>
        </w:numPr>
        <w:rPr/>
      </w:pPr>
      <w:bookmarkStart w:id="11" w:name="_Toc11242474"/>
      <w:r>
        <w:rPr/>
        <w:t>Veiklos aprašas</w:t>
      </w:r>
      <w:bookmarkEnd w:id="11"/>
    </w:p>
    <w:p>
      <w:pPr>
        <w:pStyle w:val="Normal"/>
        <w:rPr/>
      </w:pPr>
      <w:r>
        <w:rPr/>
        <w:t>Teksto generavimo sistemos yra sunkiai testuojamos. Kaip pasakyti ar sugeneruotas tekstas yra prasmingas, ar viena gramatinė klaida reiškia, kad visas tekstas yra neteisingas? Jei generuojami tekstai yra akivaizdžiai generuoti mašinos, ar tai yra blogai?</w:t>
      </w:r>
    </w:p>
    <w:p>
      <w:pPr>
        <w:pStyle w:val="Normal"/>
        <w:rPr/>
      </w:pPr>
      <w:r>
        <w:rPr/>
      </w:r>
    </w:p>
    <w:p>
      <w:pPr>
        <w:pStyle w:val="Normal"/>
        <w:rPr/>
      </w:pPr>
      <w:r>
        <w:rPr/>
        <w:t xml:space="preserve">Visi atsakymai į šiuos klausimus yra subjektyvūs ir itin priklausomi nuo kiekvieno panaudojimo atvejo. </w:t>
      </w:r>
      <w:r>
        <w:rPr>
          <w:i/>
          <w:iCs/>
        </w:rPr>
        <w:t>Google Translate</w:t>
      </w:r>
      <w:r>
        <w:rPr/>
        <w:t xml:space="preserve"> vertimai yra dažnai, tiek gramatiškai tiek prasmės teisingumo perdavimo prasme, nepilnai teisingi. Tačiau tai visiškai mus tenkina verčiant naujienų straipsnius. Pardavimo sutarties vertimui, greičiausiai, </w:t>
      </w:r>
      <w:r>
        <w:rPr>
          <w:i/>
          <w:iCs/>
        </w:rPr>
        <w:t>Google Translate</w:t>
      </w:r>
      <w:r>
        <w:rPr/>
        <w:t xml:space="preserve"> nenaudotime.</w:t>
      </w:r>
    </w:p>
    <w:p>
      <w:pPr>
        <w:pStyle w:val="Normal"/>
        <w:rPr/>
      </w:pPr>
      <w:r>
        <w:rPr/>
      </w:r>
    </w:p>
    <w:p>
      <w:pPr>
        <w:pStyle w:val="Normal"/>
        <w:rPr/>
      </w:pPr>
      <w:r>
        <w:rPr/>
        <w:t xml:space="preserve">NLG sistemos paprastai testuojamos naudojant mašininiam vertimui sukurtas testavimo metrikas. </w:t>
      </w:r>
      <w:r>
        <w:rPr>
          <w:i/>
          <w:iCs/>
        </w:rPr>
        <w:t>BLEU</w:t>
      </w:r>
      <w:r>
        <w:rPr/>
        <w:t xml:space="preserve"> [9] yra viena iš labiausiai paplitusių metrikų. Ji remiasi pažodiniu visų sakinio žodžių lyginimu. Imamas sugeneruotas sakinys ir N žmogaus parašytų sakinių. Kiekvienoje sakinio pozicijoje yra tikrinama, kiek yra sutampančių žodžių, sutapimo proporcija ir yra BLEU įvertis.</w:t>
      </w:r>
    </w:p>
    <w:p>
      <w:pPr>
        <w:pStyle w:val="Normal"/>
        <w:rPr/>
      </w:pPr>
      <w:r>
        <w:rPr/>
      </w:r>
    </w:p>
    <w:p>
      <w:pPr>
        <w:pStyle w:val="Normal"/>
        <w:rPr/>
      </w:pPr>
      <w:r>
        <w:rPr/>
        <w:t>Šiame projekte mes atsisakome pilnai automatinio generuoto teksto vertinimo. Pagal mūsų kuriamo produkto panaudojimo specifiką mums itin svarbi, tikslios prasmės perdavimo, teksto savybė. Šios teksto savybės BLEU ir kitos panašios metrikos neužtikrina. Taip pat, remiantis Chaganty A. T. (2018) [10] automatinio testavimo analize, tokio testavimo kaštai yra tokie patys ar didesni, kaip pilnai rankinio testavimo išlaidos.</w:t>
      </w:r>
    </w:p>
    <w:p>
      <w:pPr>
        <w:pStyle w:val="Normal"/>
        <w:rPr/>
      </w:pPr>
      <w:r>
        <w:rPr/>
      </w:r>
    </w:p>
    <w:p>
      <w:pPr>
        <w:pStyle w:val="Normal"/>
        <w:rPr/>
      </w:pPr>
      <w:r>
        <w:rPr/>
        <w:t xml:space="preserve">Testavimo neautomatizavimas nereiškia, kad testavimas nedaromas. Kuriamos NLG sistemos testavimas pradedamas atlikti naudojantis </w:t>
      </w:r>
      <w:r>
        <w:rPr>
          <w:i/>
          <w:iCs/>
        </w:rPr>
        <w:t>Abstract Meaning Representation</w:t>
      </w:r>
      <w:r>
        <w:rPr/>
        <w:t xml:space="preserve"> [7] specifikacijoje naudojamomis, prasmės reprezentavimo ir jos susiejimo su sakiniu, konstrukcijomis (plačiau apie AMR panaudojimą – šio dokumento </w:t>
      </w:r>
      <w:r>
        <w:rPr>
          <w:i/>
          <w:iCs/>
        </w:rPr>
        <w:fldChar w:fldCharType="begin"/>
      </w:r>
      <w:r>
        <w:rPr>
          <w:i/>
          <w:iCs/>
        </w:rPr>
        <w:instrText> REF __RefNumPara__6000_1462031575 \n \h </w:instrText>
      </w:r>
      <w:r>
        <w:rPr>
          <w:i/>
          <w:iCs/>
        </w:rPr>
        <w:fldChar w:fldCharType="separate"/>
      </w:r>
      <w:r>
        <w:rPr>
          <w:i/>
          <w:iCs/>
        </w:rPr>
        <w:t>5</w:t>
      </w:r>
      <w:r>
        <w:rPr>
          <w:i/>
          <w:iCs/>
        </w:rPr>
        <w:fldChar w:fldCharType="end"/>
      </w:r>
      <w:r>
        <w:rPr/>
        <w:t xml:space="preserve"> </w:t>
      </w:r>
      <w:r>
        <w:rPr>
          <w:i/>
          <w:iCs/>
        </w:rPr>
        <w:fldChar w:fldCharType="begin"/>
      </w:r>
      <w:r>
        <w:rPr>
          <w:i/>
          <w:iCs/>
        </w:rPr>
        <w:instrText> REF __RefNumPara__6000_1462031575 \h </w:instrText>
      </w:r>
      <w:r>
        <w:rPr>
          <w:i/>
          <w:iCs/>
        </w:rPr>
        <w:fldChar w:fldCharType="separate"/>
      </w:r>
      <w:r>
        <w:rPr>
          <w:i/>
          <w:iCs/>
        </w:rPr>
        <w:t xml:space="preserve">Abstrakti prasmės reprezentacija dokumento plane  </w:t>
      </w:r>
      <w:r>
        <w:rPr>
          <w:i/>
          <w:iCs/>
        </w:rPr>
        <w:fldChar w:fldCharType="end"/>
      </w:r>
      <w:r>
        <w:rPr/>
        <w:t>skyriuje).</w:t>
      </w:r>
    </w:p>
    <w:p>
      <w:pPr>
        <w:pStyle w:val="Normal"/>
        <w:rPr/>
      </w:pPr>
      <w:r>
        <w:rPr/>
      </w:r>
    </w:p>
    <w:p>
      <w:pPr>
        <w:pStyle w:val="Normal"/>
        <w:rPr/>
      </w:pPr>
      <w:r>
        <w:rPr/>
        <w:t>Testavimo metodologija, leidžianti objektyviai vertinti esamą teksto generavimo kokybę, tampa pagrindiniu šio projekto tikslu. Neturėdami pamatuojamu generavimo įverčių mes negalėsime matuoti kuriamos sistemos progreso.</w:t>
      </w:r>
    </w:p>
    <w:p>
      <w:pPr>
        <w:pStyle w:val="Normal"/>
        <w:rPr/>
      </w:pPr>
      <w:r>
        <w:rPr/>
      </w:r>
      <w:r>
        <w:br w:type="page"/>
      </w:r>
    </w:p>
    <w:p>
      <w:pPr>
        <w:pStyle w:val="Normal"/>
        <w:rPr/>
      </w:pPr>
      <w:r>
        <w:rPr/>
      </w:r>
    </w:p>
    <w:p>
      <w:pPr>
        <w:pStyle w:val="Heading2"/>
        <w:numPr>
          <w:ilvl w:val="1"/>
          <w:numId w:val="3"/>
        </w:numPr>
        <w:rPr/>
      </w:pPr>
      <w:bookmarkStart w:id="12" w:name="_Toc11242475"/>
      <w:r>
        <w:rPr/>
        <w:t>Veiklos vykdymo ega</w:t>
      </w:r>
      <w:bookmarkEnd w:id="12"/>
    </w:p>
    <w:p>
      <w:pPr>
        <w:pStyle w:val="Normal"/>
        <w:rPr/>
      </w:pPr>
      <w:r>
        <w:rPr/>
      </w:r>
    </w:p>
    <w:p>
      <w:pPr>
        <w:pStyle w:val="Normal"/>
        <w:rPr/>
      </w:pPr>
      <w:r>
        <w:rPr/>
        <w:t>AMR specifikacija [11] eilei pavyzdinių sakinių aprašo tokias, teksto ir loginės struktūros tapatinimo, konstrukcijas:</w:t>
      </w:r>
    </w:p>
    <w:p>
      <w:pPr>
        <w:pStyle w:val="Normal"/>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623"/>
        <w:gridCol w:w="4583"/>
        <w:gridCol w:w="4431"/>
      </w:tblGrid>
      <w:tr>
        <w:trPr/>
        <w:tc>
          <w:tcPr>
            <w:tcW w:w="623"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w:t>
            </w:r>
          </w:p>
        </w:tc>
        <w:tc>
          <w:tcPr>
            <w:tcW w:w="4583"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Sakiniai</w:t>
            </w:r>
          </w:p>
        </w:tc>
        <w:tc>
          <w:tcPr>
            <w:tcW w:w="4431"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AMR</w:t>
            </w:r>
          </w:p>
        </w:tc>
      </w:tr>
      <w:tr>
        <w:trPr/>
        <w:tc>
          <w:tcPr>
            <w:tcW w:w="623"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4583" w:type="dxa"/>
            <w:tcBorders/>
            <w:shd w:fill="auto" w:val="clear"/>
            <w:vAlign w:val="bottom"/>
          </w:tcPr>
          <w:p>
            <w:pPr>
              <w:pStyle w:val="TextBody"/>
              <w:ind w:hanging="0"/>
              <w:jc w:val="left"/>
              <w:rPr>
                <w:rFonts w:ascii="Liberation Serif" w:hAnsi="Liberation Serif"/>
                <w:i/>
                <w:i/>
                <w:iCs/>
                <w:color w:val="000000"/>
                <w:sz w:val="24"/>
                <w:szCs w:val="24"/>
              </w:rPr>
            </w:pPr>
            <w:r>
              <w:rPr>
                <w:rFonts w:ascii="Liberation Serif" w:hAnsi="Liberation Serif"/>
                <w:i/>
                <w:iCs/>
                <w:color w:val="000000"/>
                <w:sz w:val="24"/>
                <w:szCs w:val="24"/>
              </w:rPr>
              <w:t>The boy saw the girl who wanted him</w:t>
            </w:r>
          </w:p>
          <w:p>
            <w:pPr>
              <w:pStyle w:val="TableContents"/>
              <w:rPr>
                <w:rFonts w:ascii="Liberation Serif" w:hAnsi="Liberation Serif"/>
                <w:i/>
                <w:i/>
                <w:iCs/>
                <w:color w:val="000000"/>
                <w:sz w:val="24"/>
                <w:szCs w:val="24"/>
              </w:rPr>
            </w:pPr>
            <w:r>
              <w:rPr>
                <w:rFonts w:ascii="Liberation Serif" w:hAnsi="Liberation Serif"/>
                <w:i/>
                <w:iCs/>
                <w:color w:val="000000"/>
                <w:sz w:val="24"/>
                <w:szCs w:val="24"/>
              </w:rPr>
            </w:r>
          </w:p>
        </w:tc>
        <w:tc>
          <w:tcPr>
            <w:tcW w:w="4431" w:type="dxa"/>
            <w:vMerge w:val="restart"/>
            <w:tcBorders>
              <w:top w:val="single" w:sz="6" w:space="0" w:color="000000"/>
              <w:bottom w:val="single" w:sz="4" w:space="0" w:color="000000"/>
              <w:insideH w:val="single" w:sz="4" w:space="0" w:color="000000"/>
            </w:tcBorders>
            <w:shd w:fill="auto" w:val="clear"/>
          </w:tcPr>
          <w:p>
            <w:pPr>
              <w:pStyle w:val="PreformattedText"/>
              <w:rPr>
                <w:rFonts w:ascii="Liberation Serif" w:hAnsi="Liberation Serif"/>
                <w:color w:val="000000"/>
                <w:sz w:val="24"/>
                <w:szCs w:val="24"/>
              </w:rPr>
            </w:pPr>
            <w:r>
              <w:rPr>
                <w:rFonts w:ascii="Liberation Serif" w:hAnsi="Liberation Serif"/>
                <w:color w:val="000000"/>
                <w:sz w:val="24"/>
                <w:szCs w:val="24"/>
              </w:rPr>
              <w:t>(s / see-01</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:ARG0 (b / boy)</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:ARG1 (g / girl</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:ARG0-of (w / want-01</w:t>
            </w:r>
          </w:p>
          <w:p>
            <w:pPr>
              <w:pStyle w:val="PreformattedText"/>
              <w:spacing w:before="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:ARG1 b)))</w:t>
            </w:r>
          </w:p>
        </w:tc>
      </w:tr>
      <w:tr>
        <w:trPr/>
        <w:tc>
          <w:tcPr>
            <w:tcW w:w="623"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2</w:t>
            </w:r>
          </w:p>
        </w:tc>
        <w:tc>
          <w:tcPr>
            <w:tcW w:w="4583" w:type="dxa"/>
            <w:tcBorders/>
            <w:shd w:fill="auto" w:val="clear"/>
            <w:vAlign w:val="bottom"/>
          </w:tcPr>
          <w:p>
            <w:pPr>
              <w:pStyle w:val="TextBody"/>
              <w:spacing w:before="0" w:after="140"/>
              <w:ind w:hanging="0"/>
              <w:jc w:val="left"/>
              <w:rPr>
                <w:rFonts w:ascii="Liberation Serif" w:hAnsi="Liberation Serif"/>
                <w:i/>
                <w:i/>
                <w:iCs/>
                <w:color w:val="000000"/>
                <w:sz w:val="24"/>
                <w:szCs w:val="24"/>
              </w:rPr>
            </w:pPr>
            <w:r>
              <w:rPr>
                <w:rFonts w:ascii="Liberation Serif" w:hAnsi="Liberation Serif"/>
                <w:i/>
                <w:iCs/>
                <w:color w:val="000000"/>
                <w:sz w:val="24"/>
                <w:szCs w:val="24"/>
              </w:rPr>
              <w:t>The boy saw the girl who he was wanted by</w:t>
            </w:r>
          </w:p>
        </w:tc>
        <w:tc>
          <w:tcPr>
            <w:tcW w:w="4431" w:type="dxa"/>
            <w:vMerge w:val="continue"/>
            <w:tcBorders>
              <w:bottom w:val="single" w:sz="4" w:space="0" w:color="000000"/>
              <w:insideH w:val="single" w:sz="4" w:space="0" w:color="000000"/>
            </w:tcBorders>
            <w:shd w:fill="auto" w:val="clear"/>
          </w:tcPr>
          <w:p>
            <w:pPr>
              <w:pStyle w:val="PreformattedText"/>
              <w:rPr>
                <w:rFonts w:ascii="Liberation Serif" w:hAnsi="Liberation Serif"/>
                <w:color w:val="000000"/>
                <w:sz w:val="24"/>
                <w:szCs w:val="24"/>
              </w:rPr>
            </w:pPr>
            <w:r>
              <w:rPr>
                <w:rFonts w:ascii="Liberation Serif" w:hAnsi="Liberation Serif"/>
                <w:color w:val="000000"/>
                <w:sz w:val="24"/>
                <w:szCs w:val="24"/>
              </w:rPr>
            </w:r>
          </w:p>
        </w:tc>
      </w:tr>
      <w:tr>
        <w:trPr/>
        <w:tc>
          <w:tcPr>
            <w:tcW w:w="623"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3</w:t>
            </w:r>
          </w:p>
        </w:tc>
        <w:tc>
          <w:tcPr>
            <w:tcW w:w="4583" w:type="dxa"/>
            <w:tcBorders>
              <w:bottom w:val="single" w:sz="6" w:space="0" w:color="000000"/>
              <w:insideH w:val="single" w:sz="6" w:space="0" w:color="000000"/>
            </w:tcBorders>
            <w:shd w:fill="auto" w:val="clear"/>
            <w:vAlign w:val="bottom"/>
          </w:tcPr>
          <w:p>
            <w:pPr>
              <w:pStyle w:val="TextBody"/>
              <w:spacing w:before="0" w:after="140"/>
              <w:ind w:hanging="0"/>
              <w:jc w:val="left"/>
              <w:rPr>
                <w:rFonts w:ascii="Liberation Serif" w:hAnsi="Liberation Serif"/>
                <w:i/>
                <w:i/>
                <w:iCs/>
                <w:color w:val="000000"/>
                <w:sz w:val="24"/>
                <w:szCs w:val="24"/>
              </w:rPr>
            </w:pPr>
            <w:r>
              <w:rPr>
                <w:rFonts w:ascii="Liberation Serif" w:hAnsi="Liberation Serif"/>
                <w:i/>
                <w:iCs/>
                <w:color w:val="000000"/>
                <w:sz w:val="24"/>
                <w:szCs w:val="24"/>
              </w:rPr>
              <w:t>The girl who wanted the boy was seen by him</w:t>
            </w:r>
          </w:p>
        </w:tc>
        <w:tc>
          <w:tcPr>
            <w:tcW w:w="4431" w:type="dxa"/>
            <w:vMerge w:val="continue"/>
            <w:tcBorders>
              <w:bottom w:val="single" w:sz="4" w:space="0" w:color="000000"/>
              <w:insideH w:val="single" w:sz="4" w:space="0" w:color="000000"/>
            </w:tcBorders>
            <w:shd w:fill="auto" w:val="clear"/>
          </w:tcPr>
          <w:p>
            <w:pPr>
              <w:pStyle w:val="PreformattedText"/>
              <w:rPr>
                <w:rFonts w:ascii="Liberation Serif" w:hAnsi="Liberation Serif"/>
                <w:color w:val="000000"/>
                <w:sz w:val="24"/>
                <w:szCs w:val="24"/>
              </w:rPr>
            </w:pPr>
            <w:r>
              <w:rPr>
                <w:rFonts w:ascii="Liberation Serif" w:hAnsi="Liberation Serif"/>
                <w:color w:val="000000"/>
                <w:sz w:val="24"/>
                <w:szCs w:val="24"/>
              </w:rPr>
            </w:r>
          </w:p>
        </w:tc>
      </w:tr>
    </w:tbl>
    <w:p>
      <w:pPr>
        <w:pStyle w:val="Normal"/>
        <w:rPr/>
      </w:pPr>
      <w:r>
        <w:rPr/>
      </w:r>
    </w:p>
    <w:p>
      <w:pPr>
        <w:pStyle w:val="Normal"/>
        <w:rPr/>
      </w:pPr>
      <w:r>
        <w:rPr/>
      </w:r>
    </w:p>
    <w:p>
      <w:pPr>
        <w:pStyle w:val="Normal"/>
        <w:rPr/>
      </w:pPr>
      <w:r>
        <w:rPr/>
        <w:t>Testavimo procesas susideda iš dviejų dalių:</w:t>
      </w:r>
    </w:p>
    <w:p>
      <w:pPr>
        <w:pStyle w:val="Normal"/>
        <w:rPr/>
      </w:pPr>
      <w:r>
        <w:rPr/>
      </w:r>
    </w:p>
    <w:p>
      <w:pPr>
        <w:pStyle w:val="Normal"/>
        <w:numPr>
          <w:ilvl w:val="1"/>
          <w:numId w:val="12"/>
        </w:numPr>
        <w:rPr/>
      </w:pPr>
      <w:r>
        <w:rPr>
          <w:i/>
          <w:iCs/>
        </w:rPr>
        <w:t>Pirmą</w:t>
      </w:r>
      <w:r>
        <w:rPr/>
        <w:t>, tikrinama kiek sakinių NLG sistema gali realizuoti. Imant aukščiau pateiktą pavyzdį, tarkim, teisingai (teisingumas, kaip buvo aptarta aukščiau, yra vertinamas rankiniu būdu) realizuojami 1 ir 3 sakiniai. Taip turint 66% sakinio realizavimo apimtį.</w:t>
      </w:r>
    </w:p>
    <w:p>
      <w:pPr>
        <w:pStyle w:val="Normal"/>
        <w:numPr>
          <w:ilvl w:val="1"/>
          <w:numId w:val="12"/>
        </w:numPr>
        <w:rPr/>
      </w:pPr>
      <w:r>
        <w:rPr>
          <w:i/>
          <w:iCs/>
        </w:rPr>
        <w:t>Antrą</w:t>
      </w:r>
      <w:r>
        <w:rPr/>
        <w:t>, tikrinama ar AMR dalies specifikavimas yra išvis įmanomas naudojantis priemonėmis, kurias suteikia kuriamas NLG produktas.</w:t>
      </w:r>
    </w:p>
    <w:p>
      <w:pPr>
        <w:pStyle w:val="Normal"/>
        <w:rPr/>
      </w:pPr>
      <w:r>
        <w:rPr/>
      </w:r>
    </w:p>
    <w:p>
      <w:pPr>
        <w:pStyle w:val="Normal"/>
        <w:rPr/>
      </w:pPr>
      <w:r>
        <w:rPr/>
        <w:t>Tokiu būdu, testavimo rezultatas susideda iš dviejų įverčių:</w:t>
      </w:r>
    </w:p>
    <w:p>
      <w:pPr>
        <w:pStyle w:val="Normal"/>
        <w:rPr/>
      </w:pPr>
      <w:r>
        <w:rPr/>
      </w:r>
    </w:p>
    <w:p>
      <w:pPr>
        <w:pStyle w:val="Normal"/>
        <w:numPr>
          <w:ilvl w:val="1"/>
          <w:numId w:val="13"/>
        </w:numPr>
        <w:rPr/>
      </w:pPr>
      <w:r>
        <w:rPr/>
        <w:t xml:space="preserve">Teksto generavimo apimtys (angl: </w:t>
      </w:r>
      <w:r>
        <w:rPr>
          <w:i/>
        </w:rPr>
        <w:t>scope</w:t>
      </w:r>
      <w:r>
        <w:rPr/>
        <w:t>)</w:t>
      </w:r>
    </w:p>
    <w:p>
      <w:pPr>
        <w:pStyle w:val="Normal"/>
        <w:numPr>
          <w:ilvl w:val="1"/>
          <w:numId w:val="13"/>
        </w:numPr>
        <w:rPr/>
      </w:pPr>
      <w:r>
        <w:rPr/>
        <w:t>Abstrakčios prasmės raiškos (AMR) apimtys</w:t>
      </w:r>
    </w:p>
    <w:p>
      <w:pPr>
        <w:pStyle w:val="Normal"/>
        <w:rPr/>
      </w:pPr>
      <w:r>
        <w:rPr/>
      </w:r>
    </w:p>
    <w:p>
      <w:pPr>
        <w:pStyle w:val="Normal"/>
        <w:rPr/>
      </w:pPr>
      <w:r>
        <w:rPr/>
        <w:t>Abiejų apimčių vertinimui, sekančio projekto etapo metu, bus naudojami visi išraiškos konceptai aprašyti AMR specifikacijos [7] (</w:t>
      </w:r>
      <w:hyperlink r:id="rId5">
        <w:r>
          <w:rPr>
            <w:rStyle w:val="InternetLink"/>
          </w:rPr>
          <w:t>https://github.com/amrisi/amr-guidelines/blob/master/amr.md</w:t>
        </w:r>
      </w:hyperlink>
      <w:r>
        <w:rPr/>
        <w:t xml:space="preserve">) skyriuose: </w:t>
      </w:r>
    </w:p>
    <w:p>
      <w:pPr>
        <w:pStyle w:val="Normal"/>
        <w:rPr/>
      </w:pPr>
      <w:r>
        <w:rPr/>
      </w:r>
    </w:p>
    <w:p>
      <w:pPr>
        <w:pStyle w:val="Normal"/>
        <w:numPr>
          <w:ilvl w:val="1"/>
          <w:numId w:val="15"/>
        </w:numPr>
        <w:rPr/>
      </w:pPr>
      <w:r>
        <w:fldChar w:fldCharType="begin"/>
      </w:r>
      <w:r>
        <w:rPr>
          <w:rStyle w:val="InternetLink"/>
        </w:rPr>
        <w:instrText> HYPERLINK "https://github.com/amrisi/amr-guidelines/blob/master/amr.md" \l "part-ii--concepts-and-relations"</w:instrText>
      </w:r>
      <w:r>
        <w:rPr>
          <w:rStyle w:val="InternetLink"/>
        </w:rPr>
        <w:fldChar w:fldCharType="separate"/>
      </w:r>
      <w:r>
        <w:rPr>
          <w:rStyle w:val="InternetLink"/>
        </w:rPr>
        <w:t>Part II. Concepts and relations</w:t>
      </w:r>
      <w:r>
        <w:rPr>
          <w:rStyle w:val="InternetLink"/>
        </w:rPr>
        <w:fldChar w:fldCharType="end"/>
      </w:r>
      <w:r>
        <w:rPr/>
        <w:t xml:space="preserve">, </w:t>
      </w:r>
    </w:p>
    <w:p>
      <w:pPr>
        <w:pStyle w:val="Normal"/>
        <w:numPr>
          <w:ilvl w:val="1"/>
          <w:numId w:val="15"/>
        </w:numPr>
        <w:rPr/>
      </w:pPr>
      <w:r>
        <w:fldChar w:fldCharType="begin"/>
      </w:r>
      <w:r>
        <w:rPr>
          <w:rStyle w:val="InternetLink"/>
        </w:rPr>
        <w:instrText> HYPERLINK "https://github.com/amrisi/amr-guidelines/blob/master/amr.md" \l "part-iii--phenomena"</w:instrText>
      </w:r>
      <w:r>
        <w:rPr>
          <w:rStyle w:val="InternetLink"/>
        </w:rPr>
        <w:fldChar w:fldCharType="separate"/>
      </w:r>
      <w:r>
        <w:rPr>
          <w:rStyle w:val="InternetLink"/>
        </w:rPr>
        <w:t>Part III. Phenomena</w:t>
      </w:r>
      <w:r>
        <w:rPr>
          <w:rStyle w:val="InternetLink"/>
        </w:rPr>
        <w:fldChar w:fldCharType="end"/>
      </w:r>
      <w:r>
        <w:rPr/>
        <w:t xml:space="preserve"> </w:t>
      </w:r>
    </w:p>
    <w:p>
      <w:pPr>
        <w:pStyle w:val="Normal"/>
        <w:numPr>
          <w:ilvl w:val="2"/>
          <w:numId w:val="15"/>
        </w:numPr>
        <w:rPr/>
      </w:pPr>
      <w:r>
        <w:rPr/>
        <w:t xml:space="preserve">išskyrus </w:t>
      </w:r>
      <w:r>
        <w:fldChar w:fldCharType="begin"/>
      </w:r>
      <w:r>
        <w:rPr>
          <w:rStyle w:val="InternetLink"/>
        </w:rPr>
        <w:instrText> HYPERLINK "https://github.com/amrisi/amr-guidelines/blob/master/amr.md" \l "non-core-roles"</w:instrText>
      </w:r>
      <w:r>
        <w:rPr>
          <w:rStyle w:val="InternetLink"/>
        </w:rPr>
        <w:fldChar w:fldCharType="separate"/>
      </w:r>
      <w:r>
        <w:rPr>
          <w:rStyle w:val="InternetLink"/>
        </w:rPr>
        <w:t>Non-core roles</w:t>
      </w:r>
      <w:r>
        <w:rPr>
          <w:rStyle w:val="InternetLink"/>
        </w:rPr>
        <w:fldChar w:fldCharType="end"/>
      </w:r>
      <w:r>
        <w:rPr/>
        <w:t xml:space="preserve"> dalį. </w:t>
      </w:r>
    </w:p>
    <w:p>
      <w:pPr>
        <w:pStyle w:val="Normal"/>
        <w:rPr/>
      </w:pPr>
      <w:r>
        <w:rPr/>
      </w:r>
    </w:p>
    <w:p>
      <w:pPr>
        <w:pStyle w:val="Normal"/>
        <w:rPr/>
      </w:pPr>
      <w:r>
        <w:rPr/>
        <w:t>Sekančio etapo metu siekiama turėti šias apimtis:</w:t>
      </w:r>
    </w:p>
    <w:p>
      <w:pPr>
        <w:pStyle w:val="Normal"/>
        <w:rPr/>
      </w:pPr>
      <w:r>
        <w:rPr/>
      </w:r>
    </w:p>
    <w:p>
      <w:pPr>
        <w:pStyle w:val="Normal"/>
        <w:numPr>
          <w:ilvl w:val="1"/>
          <w:numId w:val="14"/>
        </w:numPr>
        <w:rPr/>
      </w:pPr>
      <w:r>
        <w:rPr/>
        <w:t>Teksto generavimas – 55%</w:t>
      </w:r>
    </w:p>
    <w:p>
      <w:pPr>
        <w:pStyle w:val="Normal"/>
        <w:numPr>
          <w:ilvl w:val="1"/>
          <w:numId w:val="14"/>
        </w:numPr>
        <w:rPr/>
      </w:pPr>
      <w:r>
        <w:rPr/>
        <w:t>AMR – 40%</w:t>
      </w:r>
    </w:p>
    <w:p>
      <w:pPr>
        <w:pStyle w:val="Normal"/>
        <w:rPr/>
      </w:pPr>
      <w:r>
        <w:rPr/>
      </w:r>
    </w:p>
    <w:p>
      <w:pPr>
        <w:pStyle w:val="Normal"/>
        <w:rPr/>
      </w:pPr>
      <w:r>
        <w:rPr/>
        <w:t>Kuriamas NLG produktas turi veikti el-prekybos kontekste, tačiau testavimui mes naudosime sakinių struktūras aprašytas bendriniame kontekste, taip mes užtikrinsim didesnį kuriamo produkto universalumą.</w:t>
      </w:r>
    </w:p>
    <w:p>
      <w:pPr>
        <w:pStyle w:val="Heading1"/>
        <w:numPr>
          <w:ilvl w:val="0"/>
          <w:numId w:val="3"/>
        </w:numPr>
        <w:spacing w:lineRule="auto" w:line="276"/>
        <w:rPr/>
      </w:pPr>
      <w:bookmarkStart w:id="13" w:name="__RefNumPara__6000_1462031575"/>
      <w:bookmarkStart w:id="14" w:name="_Toc11242476"/>
      <w:bookmarkEnd w:id="13"/>
      <w:r>
        <w:rPr/>
        <w:t>Abstrakti prasmės reprezentacija dokumento plane</w:t>
      </w:r>
      <w:bookmarkEnd w:id="14"/>
      <w:r>
        <w:rPr/>
        <w:t xml:space="preserve">  </w:t>
      </w:r>
    </w:p>
    <w:p>
      <w:pPr>
        <w:pStyle w:val="Heading2"/>
        <w:numPr>
          <w:ilvl w:val="1"/>
          <w:numId w:val="3"/>
        </w:numPr>
        <w:spacing w:lineRule="auto" w:line="276"/>
        <w:rPr/>
      </w:pPr>
      <w:bookmarkStart w:id="15" w:name="_Toc11242477"/>
      <w:r>
        <w:rPr/>
        <w:t>Veiklos aprašas</w:t>
      </w:r>
      <w:bookmarkEnd w:id="15"/>
    </w:p>
    <w:p>
      <w:pPr>
        <w:pStyle w:val="Normal"/>
        <w:spacing w:lineRule="auto" w:line="276"/>
        <w:rPr/>
      </w:pPr>
      <w:r>
        <w:rPr/>
      </w:r>
    </w:p>
    <w:p>
      <w:pPr>
        <w:pStyle w:val="Normal"/>
        <w:spacing w:lineRule="auto" w:line="276"/>
        <w:jc w:val="both"/>
        <w:rPr/>
      </w:pPr>
      <w:r>
        <w:rPr/>
        <w:t>2019 kovo 13 dienos ataskaitoje [1] aprašyta vartotojo sąsaja, skirta  dokumento plano kūrimui, iki šiol nebuvo paremta teorija, aprašančia plano konstravimo principus. Buvo remiamasi bendresne vizualinio programavimo paradigma [7], kuri yra tinkama ir toliau naudojama, tačiau yra nepakankama aprašyti lingvistiniams objektams.</w:t>
      </w:r>
    </w:p>
    <w:p>
      <w:pPr>
        <w:pStyle w:val="Normal"/>
        <w:spacing w:lineRule="auto" w:line="276"/>
        <w:jc w:val="both"/>
        <w:rPr/>
      </w:pPr>
      <w:r>
        <w:rPr/>
      </w:r>
    </w:p>
    <w:p>
      <w:pPr>
        <w:pStyle w:val="Normal"/>
        <w:spacing w:lineRule="auto" w:line="276"/>
        <w:jc w:val="both"/>
        <w:rPr>
          <w:i/>
          <w:i/>
          <w:iCs/>
        </w:rPr>
      </w:pPr>
      <w:r>
        <w:rPr/>
        <w:t>Neturint tokios dokumento plano reprezentavimo teorijos, mes negalėtume:</w:t>
      </w:r>
    </w:p>
    <w:p>
      <w:pPr>
        <w:pStyle w:val="Normal"/>
        <w:spacing w:lineRule="auto" w:line="276"/>
        <w:jc w:val="both"/>
        <w:rPr/>
      </w:pPr>
      <w:r>
        <w:rPr/>
      </w:r>
    </w:p>
    <w:p>
      <w:pPr>
        <w:pStyle w:val="Normal"/>
        <w:numPr>
          <w:ilvl w:val="0"/>
          <w:numId w:val="9"/>
        </w:numPr>
        <w:spacing w:lineRule="auto" w:line="276"/>
        <w:jc w:val="both"/>
        <w:rPr>
          <w:i/>
          <w:i/>
          <w:iCs/>
        </w:rPr>
      </w:pPr>
      <w:r>
        <w:rPr/>
        <w:t>Išlaikyti nuoseklumą aprašant pranešimo prasminės struktūras.</w:t>
      </w:r>
    </w:p>
    <w:p>
      <w:pPr>
        <w:pStyle w:val="Normal"/>
        <w:numPr>
          <w:ilvl w:val="0"/>
          <w:numId w:val="9"/>
        </w:numPr>
        <w:spacing w:lineRule="auto" w:line="276"/>
        <w:jc w:val="both"/>
        <w:rPr>
          <w:i/>
          <w:i/>
          <w:iCs/>
        </w:rPr>
      </w:pPr>
      <w:r>
        <w:rPr/>
        <w:t>Formalizuoti sistemos testavimą, kuriam reikalinga vienareikšmiškai aprašyti, kokie pranešimo komponentai privalo būti galutiniame tekste.</w:t>
      </w:r>
    </w:p>
    <w:p>
      <w:pPr>
        <w:pStyle w:val="Normal"/>
        <w:spacing w:lineRule="auto" w:line="276"/>
        <w:jc w:val="both"/>
        <w:rPr/>
      </w:pPr>
      <w:r>
        <w:rPr/>
      </w:r>
    </w:p>
    <w:p>
      <w:pPr>
        <w:pStyle w:val="Normal"/>
        <w:spacing w:lineRule="auto" w:line="276"/>
        <w:jc w:val="both"/>
        <w:rPr>
          <w:i/>
          <w:i/>
          <w:iCs/>
        </w:rPr>
      </w:pPr>
      <w:r>
        <w:rPr/>
        <w:t>Tai nėra nauja projekto veikla. Ankstesniuose projekto etapuose, jau buvo atlikti darbai apibrėžiantys, kaip dokumento planas reprezentuos norimą pranešimą. Šio etapo metu buvo pereita prie formalizuotos ir testuojamos komponento versijos įgyvendinimo.</w:t>
      </w:r>
    </w:p>
    <w:p>
      <w:pPr>
        <w:pStyle w:val="Normal"/>
        <w:spacing w:lineRule="auto" w:line="276"/>
        <w:ind w:hanging="0"/>
        <w:rPr/>
      </w:pPr>
      <w:r>
        <w:rPr/>
      </w:r>
    </w:p>
    <w:p>
      <w:pPr>
        <w:pStyle w:val="Heading2"/>
        <w:numPr>
          <w:ilvl w:val="1"/>
          <w:numId w:val="3"/>
        </w:numPr>
        <w:spacing w:lineRule="auto" w:line="276"/>
        <w:rPr/>
      </w:pPr>
      <w:bookmarkStart w:id="16" w:name="_Toc11242478"/>
      <w:r>
        <w:rPr/>
        <w:t>Veiklos vykdymo eiga</w:t>
      </w:r>
      <w:bookmarkEnd w:id="16"/>
    </w:p>
    <w:p>
      <w:pPr>
        <w:pStyle w:val="Normal"/>
        <w:spacing w:lineRule="auto" w:line="276"/>
        <w:rPr/>
      </w:pPr>
      <w:r>
        <w:rPr/>
      </w:r>
    </w:p>
    <w:p>
      <w:pPr>
        <w:pStyle w:val="Normal"/>
        <w:spacing w:lineRule="auto" w:line="276"/>
        <w:jc w:val="both"/>
        <w:rPr/>
      </w:pPr>
      <w:r>
        <w:rPr/>
        <w:t>Dokumento plano formalizavimui buvo pasirinkta Abstrakčios Prasmės Reprezentavimo (</w:t>
      </w:r>
      <w:r>
        <w:rPr>
          <w:i/>
          <w:iCs/>
        </w:rPr>
        <w:t>Angl: Abstract Meaning Representaiton - AMR</w:t>
      </w:r>
      <w:r>
        <w:rPr/>
        <w:t xml:space="preserve">) teorija [8]. Tyrimuose, atliktuose ankstesniuose projekto etapuose, mes planavome naudoti tik Retorinės Struktūros Reprezentavimo teoriją (RST) [9]. Tačiau jos abstrakcijos lygis yra per aukštas mūsų poreikiams. Tuo pačiu metu RST puikia tinka nusakyti bendrai pranešimo struktūrai. Todėl šios veiklos tikslas buvo įgyvendinti koordinaciją, tarp skirtingų prasmės aprašymo lygių: </w:t>
      </w:r>
    </w:p>
    <w:p>
      <w:pPr>
        <w:pStyle w:val="Normal"/>
        <w:spacing w:lineRule="auto" w:line="276"/>
        <w:jc w:val="both"/>
        <w:rPr/>
      </w:pPr>
      <w:r>
        <w:rPr/>
      </w:r>
    </w:p>
    <w:p>
      <w:pPr>
        <w:pStyle w:val="Normal"/>
        <w:numPr>
          <w:ilvl w:val="0"/>
          <w:numId w:val="10"/>
        </w:numPr>
        <w:spacing w:lineRule="auto" w:line="276"/>
        <w:jc w:val="both"/>
        <w:rPr/>
      </w:pPr>
      <w:r>
        <w:rPr/>
        <w:t>RST su AMR</w:t>
      </w:r>
    </w:p>
    <w:p>
      <w:pPr>
        <w:pStyle w:val="Normal"/>
        <w:numPr>
          <w:ilvl w:val="0"/>
          <w:numId w:val="10"/>
        </w:numPr>
        <w:spacing w:lineRule="auto" w:line="276"/>
        <w:jc w:val="both"/>
        <w:rPr/>
      </w:pPr>
      <w:r>
        <w:rPr/>
        <w:t>AMR su CCG</w:t>
      </w:r>
    </w:p>
    <w:p>
      <w:pPr>
        <w:pStyle w:val="Normal"/>
        <w:numPr>
          <w:ilvl w:val="0"/>
          <w:numId w:val="10"/>
        </w:numPr>
        <w:spacing w:lineRule="auto" w:line="276"/>
        <w:jc w:val="both"/>
        <w:rPr/>
      </w:pPr>
      <w:r>
        <w:rPr/>
        <w:t>CCG su tekstu</w:t>
      </w:r>
    </w:p>
    <w:p>
      <w:pPr>
        <w:pStyle w:val="Normal"/>
        <w:spacing w:lineRule="auto" w:line="276"/>
        <w:jc w:val="both"/>
        <w:rPr/>
      </w:pPr>
      <w:r>
        <w:rPr/>
      </w:r>
    </w:p>
    <w:p>
      <w:pPr>
        <w:pStyle w:val="Normal"/>
        <w:spacing w:lineRule="auto" w:line="276"/>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46513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6119495" cy="4651375"/>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i/>
          <w:i/>
          <w:iCs/>
        </w:rPr>
      </w:pPr>
      <w:r>
        <w:rPr>
          <w:i/>
          <w:iCs/>
        </w:rPr>
        <w:t xml:space="preserve">Accelerated Text </w:t>
      </w:r>
      <w:r>
        <w:rPr/>
        <w:t xml:space="preserve">komponento pagalba, naudojantis grafine sąsaja yra kuriamos RST ir AMR reprezentacijos. Šiuo metu </w:t>
      </w:r>
      <w:r>
        <w:rPr>
          <w:i/>
          <w:iCs/>
        </w:rPr>
        <w:t xml:space="preserve">Accelerated Text </w:t>
      </w:r>
      <w:r>
        <w:rPr/>
        <w:t xml:space="preserve">leidžia aprašyti norimas prasmės reprezentacijas. </w:t>
      </w:r>
    </w:p>
    <w:p>
      <w:pPr>
        <w:pStyle w:val="Normal"/>
        <w:spacing w:lineRule="auto" w:line="276"/>
        <w:jc w:val="both"/>
        <w:rPr/>
      </w:pPr>
      <w:r>
        <w:rPr/>
      </w:r>
    </w:p>
    <w:p>
      <w:pPr>
        <w:pStyle w:val="Normal"/>
        <w:spacing w:lineRule="auto" w:line="276"/>
        <w:jc w:val="both"/>
        <w:rPr/>
      </w:pPr>
      <w:r>
        <w:rPr/>
        <w:t>Tarkime turim tokius, turistinio bato padą, aprašančius duomenis:</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3212"/>
        <w:gridCol w:w="3212"/>
        <w:gridCol w:w="3213"/>
      </w:tblGrid>
      <w:tr>
        <w:trPr/>
        <w:tc>
          <w:tcPr>
            <w:tcW w:w="3212" w:type="dxa"/>
            <w:tcBorders>
              <w:top w:val="single" w:sz="6" w:space="0" w:color="000000"/>
              <w:bottom w:val="single" w:sz="6" w:space="0" w:color="000000"/>
              <w:insideH w:val="single" w:sz="6" w:space="0" w:color="000000"/>
            </w:tcBorders>
            <w:shd w:fill="auto" w:val="clear"/>
          </w:tcPr>
          <w:p>
            <w:pPr>
              <w:pStyle w:val="TableContents"/>
              <w:jc w:val="center"/>
              <w:rPr>
                <w:rFonts w:ascii="Liberation Serif" w:hAnsi="Liberation Serif"/>
                <w:b/>
                <w:b/>
                <w:bCs/>
                <w:color w:val="000000"/>
                <w:sz w:val="24"/>
                <w:szCs w:val="24"/>
              </w:rPr>
            </w:pPr>
            <w:r>
              <w:rPr>
                <w:rFonts w:ascii="Liberation Serif" w:hAnsi="Liberation Serif"/>
                <w:b/>
                <w:bCs/>
                <w:color w:val="000000"/>
                <w:sz w:val="24"/>
                <w:szCs w:val="24"/>
              </w:rPr>
              <w:t>Pado medžiaga</w:t>
            </w:r>
          </w:p>
        </w:tc>
        <w:tc>
          <w:tcPr>
            <w:tcW w:w="3212" w:type="dxa"/>
            <w:tcBorders>
              <w:top w:val="single" w:sz="6" w:space="0" w:color="000000"/>
              <w:bottom w:val="single" w:sz="6" w:space="0" w:color="000000"/>
              <w:insideH w:val="single" w:sz="6" w:space="0" w:color="000000"/>
            </w:tcBorders>
            <w:shd w:fill="auto" w:val="clear"/>
          </w:tcPr>
          <w:p>
            <w:pPr>
              <w:pStyle w:val="TableContents"/>
              <w:jc w:val="center"/>
              <w:rPr>
                <w:rFonts w:ascii="Liberation Serif" w:hAnsi="Liberation Serif"/>
                <w:b/>
                <w:b/>
                <w:bCs/>
                <w:color w:val="000000"/>
                <w:sz w:val="24"/>
                <w:szCs w:val="24"/>
              </w:rPr>
            </w:pPr>
            <w:r>
              <w:rPr>
                <w:rFonts w:ascii="Liberation Serif" w:hAnsi="Liberation Serif"/>
                <w:b/>
                <w:bCs/>
                <w:color w:val="000000"/>
                <w:sz w:val="24"/>
                <w:szCs w:val="24"/>
              </w:rPr>
              <w:t>Ledo danga</w:t>
            </w:r>
          </w:p>
        </w:tc>
        <w:tc>
          <w:tcPr>
            <w:tcW w:w="3213" w:type="dxa"/>
            <w:tcBorders>
              <w:top w:val="single" w:sz="6" w:space="0" w:color="000000"/>
              <w:bottom w:val="single" w:sz="6" w:space="0" w:color="000000"/>
              <w:insideH w:val="single" w:sz="6" w:space="0" w:color="000000"/>
            </w:tcBorders>
            <w:shd w:fill="auto" w:val="clear"/>
          </w:tcPr>
          <w:p>
            <w:pPr>
              <w:pStyle w:val="TableContents"/>
              <w:jc w:val="center"/>
              <w:rPr>
                <w:rFonts w:ascii="Liberation Serif" w:hAnsi="Liberation Serif"/>
                <w:b/>
                <w:b/>
                <w:bCs/>
                <w:color w:val="000000"/>
                <w:sz w:val="24"/>
                <w:szCs w:val="24"/>
              </w:rPr>
            </w:pPr>
            <w:r>
              <w:rPr>
                <w:rFonts w:ascii="Liberation Serif" w:hAnsi="Liberation Serif"/>
                <w:b/>
                <w:bCs/>
                <w:color w:val="000000"/>
                <w:sz w:val="24"/>
                <w:szCs w:val="24"/>
              </w:rPr>
              <w:t xml:space="preserve"> </w:t>
            </w:r>
            <w:r>
              <w:rPr>
                <w:rFonts w:ascii="Liberation Serif" w:hAnsi="Liberation Serif"/>
                <w:b/>
                <w:bCs/>
                <w:color w:val="000000"/>
                <w:sz w:val="24"/>
                <w:szCs w:val="24"/>
              </w:rPr>
              <w:t>Drėgna danga</w:t>
            </w:r>
          </w:p>
        </w:tc>
      </w:tr>
      <w:tr>
        <w:trPr/>
        <w:tc>
          <w:tcPr>
            <w:tcW w:w="3212"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Continental rubber</w:t>
            </w:r>
          </w:p>
        </w:tc>
        <w:tc>
          <w:tcPr>
            <w:tcW w:w="3212" w:type="dxa"/>
            <w:tcBorders/>
            <w:shd w:fill="auto" w:val="clear"/>
            <w:vAlign w:val="bottom"/>
          </w:tcPr>
          <w:p>
            <w:pPr>
              <w:pStyle w:val="TableContents"/>
              <w:jc w:val="center"/>
              <w:rPr>
                <w:rFonts w:ascii="Liberation Serif" w:hAnsi="Liberation Serif"/>
                <w:color w:val="000000"/>
                <w:sz w:val="24"/>
                <w:szCs w:val="24"/>
              </w:rPr>
            </w:pPr>
            <w:r>
              <w:rPr>
                <w:rFonts w:ascii="Liberation Serif" w:hAnsi="Liberation Serif"/>
                <w:color w:val="000000"/>
                <w:sz w:val="24"/>
                <w:szCs w:val="24"/>
              </w:rPr>
              <w:t>Taip</w:t>
            </w:r>
          </w:p>
        </w:tc>
        <w:tc>
          <w:tcPr>
            <w:tcW w:w="3213" w:type="dxa"/>
            <w:tcBorders/>
            <w:shd w:fill="auto" w:val="clear"/>
          </w:tcPr>
          <w:p>
            <w:pPr>
              <w:pStyle w:val="TableContents"/>
              <w:jc w:val="center"/>
              <w:rPr>
                <w:rFonts w:ascii="Liberation Serif" w:hAnsi="Liberation Serif"/>
                <w:color w:val="000000"/>
                <w:sz w:val="24"/>
                <w:szCs w:val="24"/>
              </w:rPr>
            </w:pPr>
            <w:r>
              <w:rPr>
                <w:rFonts w:ascii="Liberation Serif" w:hAnsi="Liberation Serif"/>
                <w:color w:val="000000"/>
                <w:sz w:val="24"/>
                <w:szCs w:val="24"/>
              </w:rPr>
              <w:t>Taip</w:t>
            </w:r>
          </w:p>
        </w:tc>
      </w:tr>
      <w:tr>
        <w:trPr/>
        <w:tc>
          <w:tcPr>
            <w:tcW w:w="3212"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Pu</w:t>
            </w:r>
          </w:p>
        </w:tc>
        <w:tc>
          <w:tcPr>
            <w:tcW w:w="3212" w:type="dxa"/>
            <w:tcBorders>
              <w:bottom w:val="single" w:sz="6" w:space="0" w:color="000000"/>
              <w:insideH w:val="single" w:sz="6" w:space="0" w:color="000000"/>
            </w:tcBorders>
            <w:shd w:fill="auto" w:val="clear"/>
          </w:tcPr>
          <w:p>
            <w:pPr>
              <w:pStyle w:val="TableContents"/>
              <w:jc w:val="center"/>
              <w:rPr>
                <w:rFonts w:ascii="Liberation Serif" w:hAnsi="Liberation Serif"/>
                <w:color w:val="000000"/>
                <w:sz w:val="24"/>
                <w:szCs w:val="24"/>
              </w:rPr>
            </w:pPr>
            <w:r>
              <w:rPr>
                <w:rFonts w:ascii="Liberation Serif" w:hAnsi="Liberation Serif"/>
                <w:color w:val="000000"/>
                <w:sz w:val="24"/>
                <w:szCs w:val="24"/>
              </w:rPr>
              <w:t>Ne</w:t>
            </w:r>
          </w:p>
        </w:tc>
        <w:tc>
          <w:tcPr>
            <w:tcW w:w="3213" w:type="dxa"/>
            <w:tcBorders>
              <w:bottom w:val="single" w:sz="6" w:space="0" w:color="000000"/>
              <w:insideH w:val="single" w:sz="6" w:space="0" w:color="000000"/>
            </w:tcBorders>
            <w:shd w:fill="auto" w:val="clear"/>
          </w:tcPr>
          <w:p>
            <w:pPr>
              <w:pStyle w:val="TableContents"/>
              <w:jc w:val="center"/>
              <w:rPr>
                <w:rFonts w:ascii="Liberation Serif" w:hAnsi="Liberation Serif"/>
                <w:color w:val="000000"/>
                <w:sz w:val="24"/>
                <w:szCs w:val="24"/>
              </w:rPr>
            </w:pPr>
            <w:r>
              <w:rPr>
                <w:rFonts w:ascii="Liberation Serif" w:hAnsi="Liberation Serif"/>
                <w:color w:val="000000"/>
                <w:sz w:val="24"/>
                <w:szCs w:val="24"/>
              </w:rPr>
              <w:t>Taip</w:t>
            </w:r>
          </w:p>
        </w:tc>
      </w:tr>
    </w:tbl>
    <w:p>
      <w:pPr>
        <w:pStyle w:val="Normal"/>
        <w:spacing w:lineRule="auto" w:line="276"/>
        <w:jc w:val="both"/>
        <w:rPr/>
      </w:pPr>
      <w:r>
        <w:rPr/>
      </w:r>
    </w:p>
    <w:p>
      <w:pPr>
        <w:pStyle w:val="Normal"/>
        <w:spacing w:lineRule="auto" w:line="276"/>
        <w:jc w:val="both"/>
        <w:rPr>
          <w:i/>
          <w:i/>
          <w:iCs/>
        </w:rPr>
      </w:pPr>
      <w:r>
        <w:rPr/>
        <w:t>Galimi tokie sakiniai:</w:t>
      </w:r>
    </w:p>
    <w:p>
      <w:pPr>
        <w:pStyle w:val="Normal"/>
        <w:spacing w:lineRule="auto" w:line="276"/>
        <w:jc w:val="both"/>
        <w:rPr/>
      </w:pPr>
      <w:r>
        <w:rPr/>
      </w:r>
    </w:p>
    <w:p>
      <w:pPr>
        <w:pStyle w:val="Normal"/>
        <w:numPr>
          <w:ilvl w:val="1"/>
          <w:numId w:val="11"/>
        </w:numPr>
        <w:spacing w:lineRule="auto" w:line="276"/>
        <w:jc w:val="both"/>
        <w:rPr>
          <w:rFonts w:ascii="DejaVu Sans Mono" w:hAnsi="DejaVu Sans Mono"/>
        </w:rPr>
      </w:pPr>
      <w:r>
        <w:rPr>
          <w:rFonts w:ascii="DejaVu Sans Mono" w:hAnsi="DejaVu Sans Mono"/>
        </w:rPr>
        <w:t>Contiental rubber outsole for extraordinary grip against wet and icy conditions.</w:t>
      </w:r>
    </w:p>
    <w:p>
      <w:pPr>
        <w:pStyle w:val="Normal"/>
        <w:numPr>
          <w:ilvl w:val="1"/>
          <w:numId w:val="11"/>
        </w:numPr>
        <w:spacing w:lineRule="auto" w:line="276"/>
        <w:jc w:val="both"/>
        <w:rPr>
          <w:rFonts w:ascii="DejaVu Sans Mono" w:hAnsi="DejaVu Sans Mono"/>
        </w:rPr>
      </w:pPr>
      <w:r>
        <w:rPr>
          <w:rFonts w:ascii="DejaVu Sans Mono" w:hAnsi="DejaVu Sans Mono"/>
        </w:rPr>
        <w:t>Wet or icy conditions – continental rubber outsole will secure your grip.</w:t>
      </w:r>
    </w:p>
    <w:p>
      <w:pPr>
        <w:pStyle w:val="Normal"/>
        <w:numPr>
          <w:ilvl w:val="1"/>
          <w:numId w:val="11"/>
        </w:numPr>
        <w:spacing w:lineRule="auto" w:line="276"/>
        <w:jc w:val="both"/>
        <w:rPr>
          <w:rFonts w:ascii="DejaVu Sans Mono" w:hAnsi="DejaVu Sans Mono"/>
        </w:rPr>
      </w:pPr>
      <w:r>
        <w:rPr>
          <w:rFonts w:ascii="DejaVu Sans Mono" w:hAnsi="DejaVu Sans Mono"/>
        </w:rPr>
        <w:t>Pu outsole provides excelent grip in wet conditions</w:t>
      </w:r>
    </w:p>
    <w:p>
      <w:pPr>
        <w:pStyle w:val="Normal"/>
        <w:spacing w:lineRule="auto" w:line="276"/>
        <w:jc w:val="both"/>
        <w:rPr>
          <w:rFonts w:ascii="DejaVu Sans Mono" w:hAnsi="DejaVu Sans Mono"/>
        </w:rPr>
      </w:pPr>
      <w:r>
        <w:rPr>
          <w:rFonts w:ascii="DejaVu Sans Mono" w:hAnsi="DejaVu Sans Mono"/>
        </w:rPr>
      </w:r>
    </w:p>
    <w:p>
      <w:pPr>
        <w:pStyle w:val="Normal"/>
        <w:spacing w:lineRule="auto" w:line="276"/>
        <w:jc w:val="both"/>
        <w:rPr/>
      </w:pPr>
      <w:r>
        <w:rPr/>
        <w:t>Visais šie atvejai yra reprezentuojami ta pačia AMR struktūra, nusakančia ką teikia bato padas.</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623"/>
        <w:gridCol w:w="3420"/>
        <w:gridCol w:w="5594"/>
      </w:tblGrid>
      <w:tr>
        <w:trPr/>
        <w:tc>
          <w:tcPr>
            <w:tcW w:w="623"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w:t>
            </w:r>
          </w:p>
        </w:tc>
        <w:tc>
          <w:tcPr>
            <w:tcW w:w="3420"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Konceptas</w:t>
            </w:r>
          </w:p>
        </w:tc>
        <w:tc>
          <w:tcPr>
            <w:tcW w:w="5594"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Parametrai</w:t>
            </w:r>
          </w:p>
        </w:tc>
      </w:tr>
      <w:tr>
        <w:trPr>
          <w:trHeight w:val="609" w:hRule="atLeast"/>
        </w:trPr>
        <w:tc>
          <w:tcPr>
            <w:tcW w:w="623"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3420"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Sukibimas (grip)</w:t>
            </w:r>
          </w:p>
          <w:p>
            <w:pPr>
              <w:pStyle w:val="TableContents"/>
              <w:rPr>
                <w:rFonts w:ascii="Liberation Serif" w:hAnsi="Liberation Serif"/>
                <w:color w:val="000000"/>
                <w:sz w:val="24"/>
                <w:szCs w:val="24"/>
              </w:rPr>
            </w:pPr>
            <w:r>
              <w:rPr>
                <w:rFonts w:ascii="Liberation Serif" w:hAnsi="Liberation Serif"/>
                <w:color w:val="000000"/>
                <w:sz w:val="24"/>
                <w:szCs w:val="24"/>
              </w:rPr>
            </w:r>
          </w:p>
        </w:tc>
        <w:tc>
          <w:tcPr>
            <w:tcW w:w="5594" w:type="dxa"/>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iCs/>
                <w:color w:val="000000"/>
                <w:sz w:val="24"/>
                <w:szCs w:val="24"/>
              </w:rPr>
              <w:t>Nucleus</w:t>
            </w:r>
            <w:r>
              <w:rPr>
                <w:rFonts w:ascii="Liberation Serif" w:hAnsi="Liberation Serif"/>
                <w:color w:val="000000"/>
                <w:sz w:val="24"/>
                <w:szCs w:val="24"/>
              </w:rPr>
              <w:t xml:space="preserve">: padas (outsole) </w:t>
            </w:r>
          </w:p>
          <w:p>
            <w:pPr>
              <w:pStyle w:val="TableContents"/>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iCs/>
                <w:color w:val="000000"/>
                <w:sz w:val="24"/>
                <w:szCs w:val="24"/>
              </w:rPr>
              <w:t xml:space="preserve">Satellite: </w:t>
            </w:r>
            <w:r>
              <w:rPr>
                <w:rFonts w:ascii="Liberation Serif" w:hAnsi="Liberation Serif"/>
                <w:color w:val="000000"/>
                <w:sz w:val="24"/>
                <w:szCs w:val="24"/>
              </w:rPr>
              <w:t>drėgmė</w:t>
            </w:r>
            <w:r>
              <w:rPr>
                <w:rFonts w:ascii="Liberation Serif" w:hAnsi="Liberation Serif"/>
                <w:i/>
                <w:iCs/>
                <w:color w:val="000000"/>
                <w:sz w:val="24"/>
                <w:szCs w:val="24"/>
              </w:rPr>
              <w:t xml:space="preserve"> (</w:t>
            </w:r>
            <w:r>
              <w:rPr>
                <w:rFonts w:ascii="Liberation Serif" w:hAnsi="Liberation Serif"/>
                <w:color w:val="000000"/>
                <w:sz w:val="24"/>
                <w:szCs w:val="24"/>
              </w:rPr>
              <w:t>wet), ledas</w:t>
            </w:r>
            <w:r>
              <w:rPr>
                <w:rFonts w:ascii="Liberation Serif" w:hAnsi="Liberation Serif"/>
                <w:i/>
                <w:iCs/>
                <w:color w:val="000000"/>
                <w:sz w:val="24"/>
                <w:szCs w:val="24"/>
              </w:rPr>
              <w:t xml:space="preserve"> (</w:t>
            </w:r>
            <w:r>
              <w:rPr>
                <w:rFonts w:ascii="Liberation Serif" w:hAnsi="Liberation Serif"/>
                <w:color w:val="000000"/>
                <w:sz w:val="24"/>
                <w:szCs w:val="24"/>
              </w:rPr>
              <w:t xml:space="preserve">icy) </w:t>
            </w:r>
          </w:p>
        </w:tc>
      </w:tr>
      <w:tr>
        <w:trPr>
          <w:trHeight w:val="609" w:hRule="atLeast"/>
        </w:trPr>
        <w:tc>
          <w:tcPr>
            <w:tcW w:w="623"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2</w:t>
            </w:r>
          </w:p>
        </w:tc>
        <w:tc>
          <w:tcPr>
            <w:tcW w:w="3420"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Padas (outsole)</w:t>
            </w:r>
          </w:p>
          <w:p>
            <w:pPr>
              <w:pStyle w:val="TableContents"/>
              <w:rPr>
                <w:rFonts w:ascii="Liberation Serif" w:hAnsi="Liberation Serif"/>
                <w:color w:val="000000"/>
                <w:sz w:val="24"/>
                <w:szCs w:val="24"/>
              </w:rPr>
            </w:pPr>
            <w:r>
              <w:rPr>
                <w:rFonts w:ascii="Liberation Serif" w:hAnsi="Liberation Serif"/>
                <w:color w:val="000000"/>
                <w:sz w:val="24"/>
                <w:szCs w:val="24"/>
              </w:rPr>
            </w:r>
          </w:p>
        </w:tc>
        <w:tc>
          <w:tcPr>
            <w:tcW w:w="5594"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iCs/>
                <w:color w:val="000000"/>
                <w:sz w:val="24"/>
                <w:szCs w:val="24"/>
              </w:rPr>
              <w:t>Nucleus</w:t>
            </w:r>
            <w:r>
              <w:rPr>
                <w:rFonts w:ascii="Liberation Serif" w:hAnsi="Liberation Serif"/>
                <w:color w:val="000000"/>
                <w:sz w:val="24"/>
                <w:szCs w:val="24"/>
              </w:rPr>
              <w:t>:</w:t>
            </w:r>
            <w:r>
              <w:rPr>
                <w:rFonts w:ascii="Liberation Serif" w:hAnsi="Liberation Serif"/>
                <w:i/>
                <w:iCs/>
                <w:color w:val="000000"/>
                <w:sz w:val="24"/>
                <w:szCs w:val="24"/>
              </w:rPr>
              <w:t xml:space="preserve"> continental rubber </w:t>
            </w:r>
            <w:r>
              <w:rPr>
                <w:rFonts w:ascii="Liberation Serif" w:hAnsi="Liberation Serif"/>
                <w:color w:val="000000"/>
                <w:sz w:val="24"/>
                <w:szCs w:val="24"/>
              </w:rPr>
              <w:t xml:space="preserve">(outsole) </w:t>
            </w:r>
          </w:p>
          <w:p>
            <w:pPr>
              <w:pStyle w:val="TableContents"/>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iCs/>
                <w:color w:val="000000"/>
                <w:sz w:val="24"/>
                <w:szCs w:val="24"/>
              </w:rPr>
              <w:t xml:space="preserve">Satellite: </w:t>
            </w:r>
            <w:r>
              <w:rPr>
                <w:rFonts w:ascii="Liberation Serif" w:hAnsi="Liberation Serif"/>
                <w:color w:val="000000"/>
                <w:sz w:val="24"/>
                <w:szCs w:val="24"/>
              </w:rPr>
              <w:t>drėgmė</w:t>
            </w:r>
            <w:r>
              <w:rPr>
                <w:rFonts w:ascii="Liberation Serif" w:hAnsi="Liberation Serif"/>
                <w:i/>
                <w:iCs/>
                <w:color w:val="000000"/>
                <w:sz w:val="24"/>
                <w:szCs w:val="24"/>
              </w:rPr>
              <w:t xml:space="preserve"> (</w:t>
            </w:r>
            <w:r>
              <w:rPr>
                <w:rFonts w:ascii="Liberation Serif" w:hAnsi="Liberation Serif"/>
                <w:color w:val="000000"/>
                <w:sz w:val="24"/>
                <w:szCs w:val="24"/>
              </w:rPr>
              <w:t>wet), ledas</w:t>
            </w:r>
            <w:r>
              <w:rPr>
                <w:rFonts w:ascii="Liberation Serif" w:hAnsi="Liberation Serif"/>
                <w:i/>
                <w:iCs/>
                <w:color w:val="000000"/>
                <w:sz w:val="24"/>
                <w:szCs w:val="24"/>
              </w:rPr>
              <w:t xml:space="preserve"> (</w:t>
            </w:r>
            <w:r>
              <w:rPr>
                <w:rFonts w:ascii="Liberation Serif" w:hAnsi="Liberation Serif"/>
                <w:color w:val="000000"/>
                <w:sz w:val="24"/>
                <w:szCs w:val="24"/>
              </w:rPr>
              <w:t xml:space="preserve">icy) </w:t>
            </w:r>
          </w:p>
        </w:tc>
      </w:tr>
    </w:tbl>
    <w:p>
      <w:pPr>
        <w:pStyle w:val="Normal"/>
        <w:spacing w:lineRule="auto" w:line="276"/>
        <w:jc w:val="both"/>
        <w:rPr/>
      </w:pPr>
      <w:r>
        <w:rPr/>
      </w:r>
    </w:p>
    <w:p>
      <w:pPr>
        <w:pStyle w:val="Normal"/>
        <w:spacing w:lineRule="auto" w:line="276"/>
        <w:jc w:val="both"/>
        <w:rPr/>
      </w:pPr>
      <w:r>
        <w:rPr/>
        <w:t xml:space="preserve">Čia reikia atkreipti dėmesį, kad </w:t>
      </w:r>
      <w:r>
        <w:rPr>
          <w:i/>
          <w:iCs/>
        </w:rPr>
        <w:t>Nucelus</w:t>
      </w:r>
      <w:r>
        <w:rPr/>
        <w:t xml:space="preserve">, </w:t>
      </w:r>
      <w:r>
        <w:rPr>
          <w:i/>
          <w:iCs/>
        </w:rPr>
        <w:t>Satellite</w:t>
      </w:r>
      <w:r>
        <w:rPr/>
        <w:t xml:space="preserve"> parametrų prasmę suteikia </w:t>
      </w:r>
      <w:r>
        <w:rPr>
          <w:i/>
          <w:iCs/>
        </w:rPr>
        <w:t>RST</w:t>
      </w:r>
      <w:r>
        <w:rPr/>
        <w:t xml:space="preserve"> [18]. Pati konceptų struktūra yra medžio pavidalo (1-oje eilutėje esantis </w:t>
      </w:r>
      <w:r>
        <w:rPr>
          <w:i/>
          <w:iCs/>
        </w:rPr>
        <w:t>padas</w:t>
      </w:r>
      <w:r>
        <w:rPr/>
        <w:t xml:space="preserve"> toliau aprašomas 2-oje eilutėje).</w:t>
      </w:r>
    </w:p>
    <w:p>
      <w:pPr>
        <w:pStyle w:val="Normal"/>
        <w:spacing w:lineRule="auto" w:line="276"/>
        <w:jc w:val="both"/>
        <w:rPr/>
      </w:pPr>
      <w:r>
        <w:rPr/>
      </w:r>
    </w:p>
    <w:p>
      <w:pPr>
        <w:pStyle w:val="Normal"/>
        <w:spacing w:lineRule="auto" w:line="276"/>
        <w:jc w:val="both"/>
        <w:rPr/>
      </w:pPr>
      <w:r>
        <w:rPr/>
        <w:t xml:space="preserve">Šio plano pavyzdžio įgyvendinimas per </w:t>
      </w:r>
      <w:r>
        <w:rPr>
          <w:i/>
          <w:iCs/>
        </w:rPr>
        <w:t xml:space="preserve">Accelerated Text </w:t>
      </w:r>
      <w:r>
        <w:rPr/>
        <w:t>redaktorių, pateikimas žemiau esančiame paveiksle.</w:t>
      </w:r>
    </w:p>
    <w:p>
      <w:pPr>
        <w:pStyle w:val="Normal"/>
        <w:spacing w:lineRule="auto" w:line="276"/>
        <w:jc w:val="both"/>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3940" cy="6407785"/>
                <wp:effectExtent l="0" t="0" r="0" b="0"/>
                <wp:wrapSquare wrapText="bothSides"/>
                <wp:docPr id="7" name=""/>
                <a:graphic xmlns:a="http://schemas.openxmlformats.org/drawingml/2006/main">
                  <a:graphicData uri="http://schemas.microsoft.com/office/word/2010/wordprocessingShape">
                    <wps:wsp>
                      <wps:cNvSpPr txBox="1"/>
                      <wps:spPr>
                        <a:xfrm>
                          <a:off x="0" y="0"/>
                          <a:ext cx="6123940" cy="6407785"/>
                        </a:xfrm>
                        <a:prstGeom prst="rect"/>
                      </wps:spPr>
                      <wps:txbx>
                        <w:txbxContent>
                          <w:p>
                            <w:pPr>
                              <w:pStyle w:val="Pav"/>
                              <w:spacing w:before="120" w:after="120"/>
                              <w:jc w:val="center"/>
                              <w:rPr/>
                            </w:pPr>
                            <w:r>
                              <w:rPr/>
                              <w:drawing>
                                <wp:inline distT="0" distB="0" distL="0" distR="0">
                                  <wp:extent cx="6119495" cy="61131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119495" cy="611314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2</w:t>
                            </w:r>
                            <w:r>
                              <w:rPr/>
                              <w:fldChar w:fldCharType="end"/>
                            </w:r>
                            <w:r>
                              <w:rPr>
                                <w:color w:val="auto"/>
                              </w:rPr>
                              <w:t>: AMR plano pavyzdys</w:t>
                            </w:r>
                          </w:p>
                        </w:txbxContent>
                      </wps:txbx>
                      <wps:bodyPr anchor="t" lIns="0" tIns="0" rIns="0" bIns="0">
                        <a:noAutofit/>
                      </wps:bodyPr>
                    </wps:wsp>
                  </a:graphicData>
                </a:graphic>
              </wp:anchor>
            </w:drawing>
          </mc:Choice>
          <mc:Fallback>
            <w:pict>
              <v:rect stroked="f" strokeweight="0pt" style="position:absolute;rotation:0;width:482.2pt;height:504.55pt;mso-wrap-distance-left:0pt;mso-wrap-distance-right:0pt;mso-wrap-distance-top:0pt;mso-wrap-distance-bottom:0pt;margin-top:0.05pt;mso-position-vertical-relative:text;margin-left:-0.2pt;mso-position-horizontal:center;mso-position-horizontal-relative:text">
                <v:textbox inset="0in,0in,0in,0in">
                  <w:txbxContent>
                    <w:p>
                      <w:pPr>
                        <w:pStyle w:val="Pav"/>
                        <w:spacing w:before="120" w:after="120"/>
                        <w:jc w:val="center"/>
                        <w:rPr/>
                      </w:pPr>
                      <w:r>
                        <w:rPr/>
                        <w:drawing>
                          <wp:inline distT="0" distB="0" distL="0" distR="0">
                            <wp:extent cx="6119495" cy="611314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6119495" cy="611314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2</w:t>
                      </w:r>
                      <w:r>
                        <w:rPr/>
                        <w:fldChar w:fldCharType="end"/>
                      </w:r>
                      <w:r>
                        <w:rPr>
                          <w:color w:val="auto"/>
                        </w:rPr>
                        <w:t>: AMR plano pavyzdys</w:t>
                      </w:r>
                    </w:p>
                  </w:txbxContent>
                </v:textbox>
                <w10:wrap type="square"/>
              </v:rect>
            </w:pict>
          </mc:Fallback>
        </mc:AlternateContent>
      </w:r>
    </w:p>
    <w:p>
      <w:pPr>
        <w:pStyle w:val="Normal"/>
        <w:spacing w:lineRule="auto" w:line="276"/>
        <w:jc w:val="both"/>
        <w:rPr/>
      </w:pPr>
      <w:r>
        <w:rPr/>
      </w:r>
    </w:p>
    <w:p>
      <w:pPr>
        <w:pStyle w:val="Normal"/>
        <w:spacing w:lineRule="auto" w:line="276"/>
        <w:jc w:val="both"/>
        <w:rPr/>
      </w:pPr>
      <w:r>
        <w:rPr/>
      </w:r>
    </w:p>
    <w:p>
      <w:pPr>
        <w:pStyle w:val="Heading2"/>
        <w:numPr>
          <w:ilvl w:val="1"/>
          <w:numId w:val="3"/>
        </w:numPr>
        <w:spacing w:lineRule="auto" w:line="276"/>
        <w:rPr/>
      </w:pPr>
      <w:bookmarkStart w:id="17" w:name="_Toc11242479"/>
      <w:r>
        <w:rPr/>
        <w:t>Rezultatai</w:t>
      </w:r>
      <w:bookmarkEnd w:id="17"/>
    </w:p>
    <w:p>
      <w:pPr>
        <w:pStyle w:val="Normal"/>
        <w:spacing w:lineRule="auto" w:line="276"/>
        <w:rPr/>
      </w:pPr>
      <w:r>
        <w:rPr/>
      </w:r>
    </w:p>
    <w:p>
      <w:pPr>
        <w:pStyle w:val="Normal"/>
        <w:spacing w:lineRule="auto" w:line="276"/>
        <w:rPr/>
      </w:pPr>
      <w:r>
        <w:rPr/>
        <w:t>Rezultato iliustracijai imkime paprastą sakinį:</w:t>
      </w:r>
    </w:p>
    <w:p>
      <w:pPr>
        <w:pStyle w:val="Normal"/>
        <w:spacing w:lineRule="auto" w:line="276"/>
        <w:rPr/>
      </w:pPr>
      <w:r>
        <w:rPr/>
      </w:r>
    </w:p>
    <w:p>
      <w:pPr>
        <w:pStyle w:val="Normal"/>
        <w:spacing w:lineRule="auto" w:line="276"/>
        <w:ind w:left="612" w:firstLine="360"/>
        <w:rPr>
          <w:rFonts w:ascii="DejaVu Sans Mono" w:hAnsi="DejaVu Sans Mono"/>
        </w:rPr>
      </w:pPr>
      <w:r>
        <w:rPr>
          <w:rFonts w:ascii="DejaVu Sans Mono" w:hAnsi="DejaVu Sans Mono"/>
          <w:b/>
          <w:bCs/>
          <w:color w:val="3465A4"/>
          <w:sz w:val="28"/>
          <w:szCs w:val="28"/>
        </w:rPr>
        <w:t>TEXT:</w:t>
      </w:r>
      <w:r>
        <w:rPr>
          <w:rFonts w:ascii="DejaVu Sans Mono" w:hAnsi="DejaVu Sans Mono"/>
        </w:rPr>
        <w:t xml:space="preserve"> The dog wants to eat the bone.</w:t>
      </w:r>
    </w:p>
    <w:p>
      <w:pPr>
        <w:pStyle w:val="Normal"/>
        <w:spacing w:lineRule="auto" w:line="276"/>
        <w:rPr>
          <w:rStyle w:val="InternetLink"/>
        </w:rPr>
      </w:pPr>
      <w:r>
        <w:rPr/>
      </w:r>
    </w:p>
    <w:p>
      <w:pPr>
        <w:pStyle w:val="Normal"/>
        <w:spacing w:lineRule="auto" w:line="276"/>
        <w:rPr>
          <w:rStyle w:val="InternetLink"/>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3940" cy="2818130"/>
                <wp:effectExtent l="0" t="0" r="0" b="0"/>
                <wp:wrapSquare wrapText="bothSides"/>
                <wp:docPr id="10" name="Frame3"/>
                <a:graphic xmlns:a="http://schemas.openxmlformats.org/drawingml/2006/main">
                  <a:graphicData uri="http://schemas.microsoft.com/office/word/2010/wordprocessingShape">
                    <wps:wsp>
                      <wps:cNvSpPr/>
                      <wps:nvSpPr>
                        <wps:cNvPr id="1" name="Rectangle 1"/>
                        <wps:cNvSpPr/>
                      </wps:nvSpPr>
                      <wps:spPr>
                        <a:xfrm>
                          <a:off x="0" y="0"/>
                          <a:ext cx="6123240" cy="2817360"/>
                        </a:xfrm>
                        <a:prstGeom prst="rect">
                          <a:avLst/>
                        </a:prstGeom>
                        <a:noFill/>
                        <a:ln>
                          <a:noFill/>
                        </a:ln>
                      </wps:spPr>
                      <wps:bodyPr/>
                    </wps:wsp>
                  </a:graphicData>
                </a:graphic>
              </wp:anchor>
            </w:drawing>
          </mc:Choice>
          <mc:Fallback>
            <w:pict>
              <v:rect id="shape_0" ID="Frame3" stroked="f" style="position:absolute;margin-left:-0.2pt;margin-top:0.05pt;width:482.1pt;height:221.8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19495" cy="2827655"/>
                <wp:effectExtent l="0" t="0" r="0" b="0"/>
                <wp:wrapSquare wrapText="bothSides"/>
                <wp:docPr id="11" name=""/>
                <a:graphic xmlns:a="http://schemas.openxmlformats.org/drawingml/2006/main">
                  <a:graphicData uri="http://schemas.microsoft.com/office/word/2010/wordprocessingShape">
                    <wps:wsp>
                      <wps:cNvSpPr txBox="1"/>
                      <wps:spPr>
                        <a:xfrm>
                          <a:off x="0" y="0"/>
                          <a:ext cx="6119495" cy="2827655"/>
                        </a:xfrm>
                        <a:prstGeom prst="rect"/>
                      </wps:spPr>
                      <wps:txbx>
                        <w:txbxContent>
                          <w:p>
                            <w:pPr>
                              <w:pStyle w:val="Pav"/>
                              <w:spacing w:before="120" w:after="120"/>
                              <w:jc w:val="center"/>
                              <w:rPr/>
                            </w:pPr>
                            <w:r>
                              <w:rPr/>
                              <w:drawing>
                                <wp:inline distT="0" distB="0" distL="0" distR="0">
                                  <wp:extent cx="6119495" cy="25374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tretch>
                                            <a:fillRect/>
                                          </a:stretch>
                                        </pic:blipFill>
                                        <pic:spPr bwMode="auto">
                                          <a:xfrm>
                                            <a:off x="0" y="0"/>
                                            <a:ext cx="6119495" cy="253746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3</w:t>
                            </w:r>
                            <w:r>
                              <w:rPr/>
                              <w:fldChar w:fldCharType="end"/>
                            </w:r>
                            <w:r>
                              <w:rPr/>
                              <w:t>: Semantinės sakinio reprezentacijos</w:t>
                            </w:r>
                          </w:p>
                        </w:txbxContent>
                      </wps:txbx>
                      <wps:bodyPr anchor="t" lIns="0" tIns="0" rIns="0" bIns="0">
                        <a:noAutofit/>
                      </wps:bodyPr>
                    </wps:wsp>
                  </a:graphicData>
                </a:graphic>
              </wp:anchor>
            </w:drawing>
          </mc:Choice>
          <mc:Fallback>
            <w:pict>
              <v:rect stroked="f" strokeweight="0pt" style="position:absolute;rotation:0;width:481.85pt;height:222.65pt;mso-wrap-distance-left:0pt;mso-wrap-distance-right:0pt;mso-wrap-distance-top:0pt;mso-wrap-distance-bottom:0pt;margin-top:0.05pt;mso-position-vertical-relative:text;margin-left:0pt;mso-position-horizontal:center;mso-position-horizontal-relative:text">
                <v:textbox inset="0in,0in,0in,0in">
                  <w:txbxContent>
                    <w:p>
                      <w:pPr>
                        <w:pStyle w:val="Pav"/>
                        <w:spacing w:before="120" w:after="120"/>
                        <w:jc w:val="center"/>
                        <w:rPr/>
                      </w:pPr>
                      <w:r>
                        <w:rPr/>
                        <w:drawing>
                          <wp:inline distT="0" distB="0" distL="0" distR="0">
                            <wp:extent cx="6119495" cy="253746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6119495" cy="253746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3</w:t>
                      </w:r>
                      <w:r>
                        <w:rPr/>
                        <w:fldChar w:fldCharType="end"/>
                      </w:r>
                      <w:r>
                        <w:rPr/>
                        <w:t>: Semantinės sakinio reprezentacijos</w:t>
                      </w:r>
                    </w:p>
                  </w:txbxContent>
                </v:textbox>
                <w10:wrap type="square"/>
              </v:rect>
            </w:pict>
          </mc:Fallback>
        </mc:AlternateContent>
      </w:r>
    </w:p>
    <w:p>
      <w:pPr>
        <w:pStyle w:val="Normal"/>
        <w:spacing w:lineRule="auto" w:line="276"/>
        <w:rPr/>
      </w:pPr>
      <w:r>
        <w:rPr>
          <w:rStyle w:val="InternetLink"/>
          <w:color w:val="auto"/>
          <w:u w:val="none"/>
        </w:rPr>
        <w:t>NLG sistema, kaip detalizuota šios veiklos aprašyme, atlieka, skirtingų semantinių lygių koordinavimo ir konvertavimo, funkciją.</w:t>
      </w:r>
    </w:p>
    <w:p>
      <w:pPr>
        <w:pStyle w:val="Normal"/>
        <w:spacing w:lineRule="auto" w:line="276"/>
        <w:rPr>
          <w:rStyle w:val="InternetLink"/>
        </w:rPr>
      </w:pPr>
      <w:r>
        <w:rPr/>
      </w:r>
    </w:p>
    <w:p>
      <w:pPr>
        <w:pStyle w:val="Normal"/>
        <w:spacing w:lineRule="auto" w:line="276"/>
        <w:rPr/>
      </w:pPr>
      <w:r>
        <w:rPr>
          <w:rStyle w:val="InternetLink"/>
          <w:color w:val="auto"/>
          <w:u w:val="none"/>
        </w:rPr>
        <w:t xml:space="preserve">Tam kad gauti </w:t>
      </w:r>
      <w:r>
        <w:rPr>
          <w:rStyle w:val="InternetLink"/>
          <w:b/>
          <w:bCs/>
          <w:color w:val="5983B0"/>
          <w:u w:val="none"/>
        </w:rPr>
        <w:t>TEXT</w:t>
      </w:r>
      <w:r>
        <w:rPr>
          <w:rStyle w:val="InternetLink"/>
          <w:color w:val="auto"/>
          <w:u w:val="none"/>
        </w:rPr>
        <w:t xml:space="preserve"> lygį, pirma turi būti sukurtas </w:t>
      </w:r>
      <w:r>
        <w:rPr>
          <w:rStyle w:val="InternetLink"/>
          <w:b/>
          <w:bCs/>
          <w:color w:val="5983B0"/>
          <w:u w:val="none"/>
        </w:rPr>
        <w:t>AMR</w:t>
      </w:r>
      <w:r>
        <w:rPr>
          <w:rStyle w:val="InternetLink"/>
          <w:color w:val="auto"/>
          <w:u w:val="none"/>
        </w:rPr>
        <w:t xml:space="preserve"> lygis, kuris turi būti konvertuojamas į </w:t>
      </w:r>
      <w:r>
        <w:rPr>
          <w:rStyle w:val="InternetLink"/>
          <w:b/>
          <w:bCs/>
          <w:color w:val="5983B0"/>
          <w:u w:val="none"/>
        </w:rPr>
        <w:t>CCG</w:t>
      </w:r>
      <w:r>
        <w:rPr>
          <w:rStyle w:val="InternetLink"/>
          <w:color w:val="auto"/>
          <w:u w:val="none"/>
        </w:rPr>
        <w:t xml:space="preserve"> lygį ir tada tik gaunamas tekstas. (Paveiksle esantis </w:t>
      </w:r>
      <w:r>
        <w:rPr>
          <w:rStyle w:val="InternetLink"/>
          <w:b/>
          <w:bCs/>
          <w:color w:val="5983B0"/>
          <w:u w:val="none"/>
        </w:rPr>
        <w:t>GRAPH</w:t>
      </w:r>
      <w:r>
        <w:rPr>
          <w:rStyle w:val="InternetLink"/>
          <w:color w:val="auto"/>
          <w:u w:val="none"/>
        </w:rPr>
        <w:t xml:space="preserve"> lygis atspindi grafo reprezentacijas aprašytas ankstesnėse atskaitose).</w:t>
      </w:r>
    </w:p>
    <w:p>
      <w:pPr>
        <w:pStyle w:val="Normal"/>
        <w:spacing w:lineRule="auto" w:line="276"/>
        <w:rPr>
          <w:rStyle w:val="InternetLink"/>
        </w:rPr>
      </w:pPr>
      <w:r>
        <w:rPr/>
      </w:r>
    </w:p>
    <w:p>
      <w:pPr>
        <w:pStyle w:val="Normal"/>
        <w:spacing w:lineRule="auto" w:line="276"/>
        <w:rPr/>
      </w:pPr>
      <w:r>
        <w:rPr>
          <w:rStyle w:val="InternetLink"/>
          <w:color w:val="auto"/>
          <w:u w:val="none"/>
        </w:rPr>
        <w:t>Visi šie lygiai yra implementuoti šiuo metu veikiančioje sistemoje. Kiekvienas iš šių teksto generavimo lygmenų yra savarankiška sudėtinga sistema. Čia mes bandome apjungti kelias dideles savarankiškas informacijos perdavimo ir apdorojimo teorijas:</w:t>
      </w:r>
    </w:p>
    <w:p>
      <w:pPr>
        <w:pStyle w:val="Normal"/>
        <w:spacing w:lineRule="auto" w:line="276"/>
        <w:rPr>
          <w:rStyle w:val="InternetLink"/>
        </w:rPr>
      </w:pPr>
      <w:r>
        <w:rPr/>
      </w:r>
    </w:p>
    <w:p>
      <w:pPr>
        <w:pStyle w:val="Normal"/>
        <w:numPr>
          <w:ilvl w:val="0"/>
          <w:numId w:val="17"/>
        </w:numPr>
        <w:spacing w:lineRule="auto" w:line="276"/>
        <w:rPr/>
      </w:pPr>
      <w:r>
        <w:rPr>
          <w:rStyle w:val="InternetLink"/>
          <w:color w:val="auto"/>
          <w:u w:val="none"/>
        </w:rPr>
        <w:t>formalias gramatikas,</w:t>
      </w:r>
    </w:p>
    <w:p>
      <w:pPr>
        <w:pStyle w:val="Normal"/>
        <w:numPr>
          <w:ilvl w:val="0"/>
          <w:numId w:val="17"/>
        </w:numPr>
        <w:spacing w:lineRule="auto" w:line="276"/>
        <w:rPr/>
      </w:pPr>
      <w:r>
        <w:rPr>
          <w:rStyle w:val="InternetLink"/>
          <w:color w:val="auto"/>
          <w:u w:val="none"/>
        </w:rPr>
        <w:t>ontologijas,</w:t>
      </w:r>
    </w:p>
    <w:p>
      <w:pPr>
        <w:pStyle w:val="Normal"/>
        <w:numPr>
          <w:ilvl w:val="0"/>
          <w:numId w:val="17"/>
        </w:numPr>
        <w:spacing w:lineRule="auto" w:line="276"/>
        <w:rPr/>
      </w:pPr>
      <w:r>
        <w:rPr>
          <w:rStyle w:val="InternetLink"/>
          <w:color w:val="auto"/>
          <w:u w:val="none"/>
        </w:rPr>
        <w:t>loginį žinių reprezentavimą,</w:t>
      </w:r>
    </w:p>
    <w:p>
      <w:pPr>
        <w:pStyle w:val="Normal"/>
        <w:numPr>
          <w:ilvl w:val="0"/>
          <w:numId w:val="17"/>
        </w:numPr>
        <w:spacing w:lineRule="auto" w:line="276"/>
        <w:rPr/>
      </w:pPr>
      <w:r>
        <w:rPr>
          <w:rStyle w:val="InternetLink"/>
          <w:color w:val="auto"/>
          <w:u w:val="none"/>
        </w:rPr>
        <w:t>DI planavimą.</w:t>
      </w:r>
    </w:p>
    <w:p>
      <w:pPr>
        <w:pStyle w:val="Normal"/>
        <w:spacing w:lineRule="auto" w:line="276"/>
        <w:rPr>
          <w:rStyle w:val="InternetLink"/>
        </w:rPr>
      </w:pPr>
      <w:r>
        <w:rPr/>
      </w:r>
    </w:p>
    <w:p>
      <w:pPr>
        <w:pStyle w:val="Normal"/>
        <w:spacing w:lineRule="auto" w:line="276"/>
        <w:rPr/>
      </w:pPr>
      <w:r>
        <w:rPr>
          <w:rStyle w:val="InternetLink"/>
          <w:color w:val="auto"/>
          <w:u w:val="none"/>
        </w:rPr>
        <w:t xml:space="preserve">Visų šių komponentų koordinuotam veikimui reikia turėti ne tik gerą sprendimo architektūrą (pasirinkta ir anksčiau aprašytą </w:t>
      </w:r>
      <w:r>
        <w:rPr>
          <w:rStyle w:val="InternetLink"/>
          <w:i/>
          <w:iCs/>
          <w:color w:val="auto"/>
          <w:u w:val="none"/>
        </w:rPr>
        <w:t>RAGS</w:t>
      </w:r>
      <w:r>
        <w:rPr>
          <w:rStyle w:val="InternetLink"/>
          <w:color w:val="auto"/>
          <w:u w:val="none"/>
        </w:rPr>
        <w:t xml:space="preserve">), bet ir gerą teorinį šių sričių išmanymą. Todėl ilgalaikėje perspektyvoje šio projekto vystymas turės skirti daug daugiau dėmesio moksliniams tyrimams atitinkamose teorinėse srityse. Sekančių trijų mėnesių veiklos tikslas yra mažinti reikalingą redaktoriaus indelį kuriant reikiamus dokumentų planus, bei didinant generuojamo teksto įvairovė. Testavimo plano skyriųje (šio dokumento skyrius - </w:t>
      </w:r>
      <w:r>
        <w:rPr>
          <w:rStyle w:val="InternetLink"/>
          <w:u w:val="none"/>
        </w:rPr>
        <w:fldChar w:fldCharType="begin"/>
      </w:r>
      <w:r>
        <w:rPr>
          <w:rStyle w:val="InternetLink"/>
          <w:u w:val="none"/>
        </w:rPr>
        <w:instrText> REF __RefNumPara__717_665943473 \r \h </w:instrText>
      </w:r>
      <w:r>
        <w:rPr>
          <w:rStyle w:val="InternetLink"/>
          <w:u w:val="none"/>
        </w:rPr>
        <w:fldChar w:fldCharType="separate"/>
      </w:r>
      <w:r>
        <w:rPr>
          <w:rStyle w:val="InternetLink"/>
          <w:u w:val="none"/>
        </w:rPr>
        <w:t>4</w:t>
      </w:r>
      <w:r>
        <w:rPr>
          <w:rStyle w:val="InternetLink"/>
          <w:u w:val="none"/>
        </w:rPr>
        <w:fldChar w:fldCharType="end"/>
      </w:r>
      <w:r>
        <w:rPr>
          <w:rStyle w:val="InternetLink"/>
          <w:color w:val="auto"/>
          <w:u w:val="none"/>
        </w:rPr>
        <w:t>) yra pateikiama metodologija, kaip toliau bus įgyvendinimas šis tikslas.</w:t>
      </w:r>
    </w:p>
    <w:p>
      <w:pPr>
        <w:pStyle w:val="Normal"/>
        <w:spacing w:lineRule="auto" w:line="276"/>
        <w:rPr>
          <w:rStyle w:val="InternetLink"/>
        </w:rPr>
      </w:pPr>
      <w:r>
        <w:rPr/>
      </w:r>
    </w:p>
    <w:p>
      <w:pPr>
        <w:pStyle w:val="Normal"/>
        <w:spacing w:lineRule="auto" w:line="276"/>
        <w:jc w:val="both"/>
        <w:rPr/>
      </w:pPr>
      <w:r>
        <w:rPr/>
        <w:t>Rezultatus ir iššūkius, su kuriais buvo susidurta vystant šį komponentą apibendrina, žemiau pateikiama lentelė.</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3593"/>
        <w:gridCol w:w="3976"/>
      </w:tblGrid>
      <w:tr>
        <w:trPr/>
        <w:tc>
          <w:tcPr>
            <w:tcW w:w="2068"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Tema</w:t>
            </w:r>
          </w:p>
        </w:tc>
        <w:tc>
          <w:tcPr>
            <w:tcW w:w="3593"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Rezultatai</w:t>
            </w:r>
          </w:p>
        </w:tc>
        <w:tc>
          <w:tcPr>
            <w:tcW w:w="3976"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Iššūkiai</w:t>
            </w:r>
          </w:p>
        </w:tc>
      </w:tr>
      <w:tr>
        <w:trPr/>
        <w:tc>
          <w:tcPr>
            <w:tcW w:w="2068"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AMR planavimas</w:t>
            </w:r>
          </w:p>
        </w:tc>
        <w:tc>
          <w:tcPr>
            <w:tcW w:w="3593"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Dokumento redaktorius leidžia apibrėžti norimas prasmės perdavimo struktūras.</w:t>
            </w:r>
          </w:p>
        </w:tc>
        <w:tc>
          <w:tcPr>
            <w:tcW w:w="3976"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 Ne visos loginės prasmės struktūros lengvai transformuojasi į gramatinę reprezentaciją</w:t>
            </w:r>
          </w:p>
          <w:p>
            <w:pPr>
              <w:pStyle w:val="TableContents"/>
              <w:ind w:hanging="0"/>
              <w:rPr>
                <w:rFonts w:ascii="Liberation Serif" w:hAnsi="Liberation Serif"/>
                <w:color w:val="000000"/>
                <w:sz w:val="24"/>
                <w:szCs w:val="24"/>
              </w:rPr>
            </w:pPr>
            <w:r>
              <w:rPr>
                <w:rFonts w:ascii="Liberation Serif" w:hAnsi="Liberation Serif"/>
                <w:color w:val="000000"/>
                <w:sz w:val="24"/>
                <w:szCs w:val="24"/>
              </w:rPr>
              <w:t>- Pats plano aprašymas kol kas per sudėtingai valdomas</w:t>
            </w:r>
          </w:p>
          <w:p>
            <w:pPr>
              <w:pStyle w:val="TableContents"/>
              <w:ind w:hanging="0"/>
              <w:rPr>
                <w:rFonts w:ascii="Liberation Serif" w:hAnsi="Liberation Serif"/>
                <w:color w:val="000000"/>
                <w:sz w:val="24"/>
                <w:szCs w:val="24"/>
              </w:rPr>
            </w:pPr>
            <w:r>
              <w:rPr>
                <w:rFonts w:ascii="Liberation Serif" w:hAnsi="Liberation Serif"/>
                <w:color w:val="000000"/>
                <w:sz w:val="24"/>
                <w:szCs w:val="24"/>
              </w:rPr>
              <w:t>- RST panaudojimas, kuris turėtų apibrėžti teksto strateginės komunikacijos lygmenį, nėra aiškiai išreiškiamas, naudojant vizualinio programavimo priemones.</w:t>
            </w:r>
          </w:p>
        </w:tc>
      </w:tr>
      <w:tr>
        <w:trPr/>
        <w:tc>
          <w:tcPr>
            <w:tcW w:w="2068" w:type="dxa"/>
            <w:tcBorders>
              <w:bottom w:val="single" w:sz="6" w:space="0" w:color="000000"/>
              <w:insideH w:val="single" w:sz="6" w:space="0" w:color="000000"/>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CCG gramatikos</w:t>
            </w:r>
          </w:p>
        </w:tc>
        <w:tc>
          <w:tcPr>
            <w:tcW w:w="3593" w:type="dxa"/>
            <w:tcBorders>
              <w:bottom w:val="single" w:sz="6" w:space="0" w:color="000000"/>
              <w:insideH w:val="single" w:sz="6" w:space="0" w:color="000000"/>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Įgyvendintas CCG gramatikų dinaminio generavimo variklis, kuris geba generuoti teksto variantus.</w:t>
            </w:r>
          </w:p>
        </w:tc>
        <w:tc>
          <w:tcPr>
            <w:tcW w:w="3976" w:type="dxa"/>
            <w:tcBorders>
              <w:bottom w:val="single" w:sz="6" w:space="0" w:color="000000"/>
              <w:insideH w:val="single" w:sz="6" w:space="0" w:color="000000"/>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 Norint, kad CCG gramatikos padengtų visą AMR aprašomą prasmių lauką, reikia sukaupti nemažą CCG gramatikų biblioteką. Tokios bibliotekos kaupimas, gali būti daromas tik pusiau rankiniu būdu ir taip pat reikalauja nemažos lingvistinės ekspertizės.</w:t>
            </w:r>
          </w:p>
        </w:tc>
      </w:tr>
    </w:tbl>
    <w:p>
      <w:pPr>
        <w:pStyle w:val="Normal"/>
        <w:spacing w:lineRule="auto" w:line="276"/>
        <w:jc w:val="both"/>
        <w:rPr/>
      </w:pPr>
      <w:r>
        <w:rPr/>
      </w:r>
    </w:p>
    <w:p>
      <w:pPr>
        <w:pStyle w:val="Normal"/>
        <w:spacing w:lineRule="auto" w:line="276"/>
        <w:jc w:val="both"/>
        <w:rPr>
          <w:color w:val="666666"/>
        </w:rPr>
      </w:pPr>
      <w:r>
        <w:rPr>
          <w:color w:val="666666"/>
        </w:rPr>
      </w:r>
    </w:p>
    <w:p>
      <w:pPr>
        <w:pStyle w:val="Heading1"/>
        <w:numPr>
          <w:ilvl w:val="0"/>
          <w:numId w:val="3"/>
        </w:numPr>
        <w:spacing w:lineRule="auto" w:line="276"/>
        <w:ind w:left="720" w:hanging="425"/>
        <w:rPr/>
      </w:pPr>
      <w:bookmarkStart w:id="18" w:name="_Toc11242480"/>
      <w:r>
        <w:rPr/>
        <w:t>Vartotojo modelio komponentas</w:t>
      </w:r>
      <w:bookmarkEnd w:id="18"/>
    </w:p>
    <w:p>
      <w:pPr>
        <w:pStyle w:val="Heading2"/>
        <w:numPr>
          <w:ilvl w:val="1"/>
          <w:numId w:val="3"/>
        </w:numPr>
        <w:rPr/>
      </w:pPr>
      <w:bookmarkStart w:id="19" w:name="_Toc11242481"/>
      <w:r>
        <w:rPr/>
        <w:t>Veiklos aprašas</w:t>
      </w:r>
      <w:bookmarkEnd w:id="19"/>
    </w:p>
    <w:p>
      <w:pPr>
        <w:pStyle w:val="Normal"/>
        <w:rPr/>
      </w:pPr>
      <w:r>
        <w:rPr/>
      </w:r>
    </w:p>
    <w:p>
      <w:pPr>
        <w:pStyle w:val="Normal"/>
        <w:rPr/>
      </w:pPr>
      <w:r>
        <w:rPr/>
        <w:t>Generuojami tekstai turi varijuoti priklausomai nuo to kokiam skaitytojui tekstas yra generuojamas. Galimi du variavimo būdai:</w:t>
      </w:r>
    </w:p>
    <w:p>
      <w:pPr>
        <w:pStyle w:val="Normal"/>
        <w:numPr>
          <w:ilvl w:val="0"/>
          <w:numId w:val="18"/>
        </w:numPr>
        <w:rPr/>
      </w:pPr>
      <w:r>
        <w:rPr>
          <w:b/>
          <w:bCs/>
        </w:rPr>
        <w:t>Struktūrinis</w:t>
      </w:r>
      <w:r>
        <w:rPr/>
        <w:t xml:space="preserve"> – kai teksto pranešimų seka kinta priklausomai nuo to kam yra generuojamas pranešimas. Pavyzdžiui jei kelionę į Turkiją užsisakinėja šeima, jiems generuojamas viešbučio aprašymas kalbantis apie vaikų pramogas. Jei užsisako jauna pora, generuojamas sakinys apie šalia esančius klubus.</w:t>
      </w:r>
    </w:p>
    <w:p>
      <w:pPr>
        <w:pStyle w:val="Normal"/>
        <w:numPr>
          <w:ilvl w:val="0"/>
          <w:numId w:val="18"/>
        </w:numPr>
        <w:rPr/>
      </w:pPr>
      <w:r>
        <w:rPr>
          <w:b/>
          <w:bCs/>
        </w:rPr>
        <w:t>Žodyniniais</w:t>
      </w:r>
      <w:r>
        <w:rPr/>
        <w:t xml:space="preserve"> – kai atskiri žodžiai tekste yra pritaikomi prie skaitytojo. Pavyzdžiui, pirkėjų grupei kuri yra jautri kainai naudojamas </w:t>
      </w:r>
      <w:r>
        <w:rPr>
          <w:i/>
          <w:iCs/>
        </w:rPr>
        <w:t>‘racionali’ kaina</w:t>
      </w:r>
      <w:r>
        <w:rPr/>
        <w:t xml:space="preserve"> išsireiškimas, kitiems tiesiog </w:t>
      </w:r>
      <w:r>
        <w:rPr>
          <w:i/>
          <w:iCs/>
        </w:rPr>
        <w:t>kaina.</w:t>
      </w:r>
    </w:p>
    <w:p>
      <w:pPr>
        <w:pStyle w:val="Normal"/>
        <w:rPr>
          <w:i/>
          <w:i/>
          <w:iCs/>
        </w:rPr>
      </w:pPr>
      <w:r>
        <w:rPr>
          <w:i/>
          <w:iCs/>
        </w:rPr>
      </w:r>
    </w:p>
    <w:p>
      <w:pPr>
        <w:pStyle w:val="Normal"/>
        <w:rPr/>
      </w:pPr>
      <w:r>
        <w:rPr/>
        <w:t>Skaitytojo (vartotojo) modelis yra perduodamas iš išorinės sistemos, dabartiniu atveju per UAB „OmniSend“ daromą vartotojų klasifikavimo modulį. NLG sistema niekaip neriboja kokie ir kiek vartotojų tipų gali būti naudojami teksto generavimo aprašymui.</w:t>
      </w:r>
    </w:p>
    <w:p>
      <w:pPr>
        <w:pStyle w:val="Heading2"/>
        <w:numPr>
          <w:ilvl w:val="1"/>
          <w:numId w:val="3"/>
        </w:numPr>
        <w:rPr/>
      </w:pPr>
      <w:bookmarkStart w:id="20" w:name="_Toc11242482"/>
      <w:r>
        <w:rPr/>
        <w:t>Veiklos vykdymo eiga</w:t>
      </w:r>
      <w:bookmarkEnd w:id="20"/>
    </w:p>
    <w:p>
      <w:pPr>
        <w:pStyle w:val="Normal"/>
        <w:rPr/>
      </w:pPr>
      <w:r>
        <w:rPr/>
      </w:r>
    </w:p>
    <w:p>
      <w:pPr>
        <w:pStyle w:val="Normal"/>
        <w:rPr/>
      </w:pPr>
      <w:r>
        <w:rPr/>
        <w:t xml:space="preserve">Šis komponentas yra vienintelis visiškai naujas komponentas įgyvendintas šiame etape. </w:t>
      </w:r>
      <w:r>
        <w:rPr>
          <w:i/>
          <w:iCs/>
        </w:rPr>
        <w:t xml:space="preserve">Struktūrinis </w:t>
      </w:r>
      <w:r>
        <w:rPr/>
        <w:t xml:space="preserve">redagavimas yra pilnai įgyvendinamas priemonėmis aprašytomis </w:t>
      </w:r>
      <w:r>
        <w:rPr>
          <w:i/>
          <w:iCs/>
        </w:rPr>
        <w:t>Dokumento Plano</w:t>
      </w:r>
      <w:r>
        <w:rPr/>
        <w:t xml:space="preserve"> komponento dokumentacijoje. Žodyninis skaitytojo modelio valdymas atliekamas per įgyvendintą žodyno ir skaitytojo modelio valdymo priemonę.</w:t>
      </w:r>
    </w:p>
    <w:p>
      <w:pPr>
        <w:pStyle w:val="Normal"/>
        <w:rPr/>
      </w:pPr>
      <w:r>
        <w:rPr/>
      </w:r>
    </w:p>
    <w:p>
      <w:pPr>
        <w:pStyle w:val="Heading2"/>
        <w:numPr>
          <w:ilvl w:val="1"/>
          <w:numId w:val="3"/>
        </w:numPr>
        <w:rPr/>
      </w:pPr>
      <w:bookmarkStart w:id="21" w:name="_Toc11242483"/>
      <w:r>
        <w:rPr/>
        <w:t>Rezultatai</w:t>
      </w:r>
      <w:bookmarkEnd w:id="21"/>
    </w:p>
    <w:p>
      <w:pPr>
        <w:pStyle w:val="Normal"/>
        <w:rPr/>
      </w:pPr>
      <w:r>
        <w:rPr/>
      </w:r>
    </w:p>
    <w:p>
      <w:pPr>
        <w:pStyle w:val="Normal"/>
        <w:rPr/>
      </w:pPr>
      <w:r>
        <w:rPr/>
        <w:t>Šis komponentas turi sutiekti intuityvią sąsają redaktoriui nurodyti ir/ar patvirtinti kokie žodynai ir sinonimų rinkiniai yra tinkami vienai ar kitai vartotojų grupei. Todėl turėjo būti sukurtas žodynų valdymo komponentas, kurio paveikslas pateikiamas žemiau:</w:t>
      </w:r>
    </w:p>
    <w:p>
      <w:pPr>
        <w:pStyle w:val="Normal"/>
        <w:rPr/>
      </w:pPr>
      <w:r>
        <w:rPr/>
      </w:r>
    </w:p>
    <w:p>
      <w:pPr>
        <w:pStyle w:val="Norma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2035" cy="3126740"/>
                <wp:effectExtent l="0" t="0" r="0" b="0"/>
                <wp:wrapSquare wrapText="bothSides"/>
                <wp:docPr id="14" name=""/>
                <a:graphic xmlns:a="http://schemas.openxmlformats.org/drawingml/2006/main">
                  <a:graphicData uri="http://schemas.microsoft.com/office/word/2010/wordprocessingShape">
                    <wps:wsp>
                      <wps:cNvSpPr txBox="1"/>
                      <wps:spPr>
                        <a:xfrm>
                          <a:off x="0" y="0"/>
                          <a:ext cx="6122035" cy="3126740"/>
                        </a:xfrm>
                        <a:prstGeom prst="rect"/>
                      </wps:spPr>
                      <wps:txbx>
                        <w:txbxContent>
                          <w:p>
                            <w:pPr>
                              <w:pStyle w:val="Pav"/>
                              <w:spacing w:before="120" w:after="120"/>
                              <w:jc w:val="center"/>
                              <w:rPr/>
                            </w:pPr>
                            <w:r>
                              <w:rPr/>
                              <w:drawing>
                                <wp:inline distT="0" distB="0" distL="0" distR="0">
                                  <wp:extent cx="6119495" cy="283400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9"/>
                                          <a:stretch>
                                            <a:fillRect/>
                                          </a:stretch>
                                        </pic:blipFill>
                                        <pic:spPr bwMode="auto">
                                          <a:xfrm>
                                            <a:off x="0" y="0"/>
                                            <a:ext cx="6119495" cy="283400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4</w:t>
                            </w:r>
                            <w:r>
                              <w:rPr/>
                              <w:fldChar w:fldCharType="end"/>
                            </w:r>
                            <w:r>
                              <w:rPr>
                                <w:color w:val="auto"/>
                              </w:rPr>
                              <w:t xml:space="preserve">: Vartotojo segmento žodyno valdymo komponentas </w:t>
                            </w:r>
                          </w:p>
                        </w:txbxContent>
                      </wps:txbx>
                      <wps:bodyPr anchor="t" lIns="0" tIns="0" rIns="0" bIns="0">
                        <a:noAutofit/>
                      </wps:bodyPr>
                    </wps:wsp>
                  </a:graphicData>
                </a:graphic>
              </wp:anchor>
            </w:drawing>
          </mc:Choice>
          <mc:Fallback>
            <w:pict>
              <v:rect stroked="f" strokeweight="0pt" style="position:absolute;rotation:0;width:482.05pt;height:246.2pt;mso-wrap-distance-left:0pt;mso-wrap-distance-right:0pt;mso-wrap-distance-top:0pt;mso-wrap-distance-bottom:0pt;margin-top:0.05pt;mso-position-vertical-relative:text;margin-left:-0.1pt;mso-position-horizontal:center;mso-position-horizontal-relative:text">
                <v:textbox inset="0in,0in,0in,0in">
                  <w:txbxContent>
                    <w:p>
                      <w:pPr>
                        <w:pStyle w:val="Pav"/>
                        <w:spacing w:before="120" w:after="120"/>
                        <w:jc w:val="center"/>
                        <w:rPr/>
                      </w:pPr>
                      <w:r>
                        <w:rPr/>
                        <w:drawing>
                          <wp:inline distT="0" distB="0" distL="0" distR="0">
                            <wp:extent cx="6119495" cy="28340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6119495" cy="2834005"/>
                                    </a:xfrm>
                                    <a:prstGeom prst="rect">
                                      <a:avLst/>
                                    </a:prstGeom>
                                  </pic:spPr>
                                </pic:pic>
                              </a:graphicData>
                            </a:graphic>
                          </wp:inline>
                        </w:drawing>
                      </w:r>
                      <w:r>
                        <w:rPr>
                          <w:vanish/>
                          <w:color w:val="auto"/>
                        </w:rPr>
                        <w:br/>
                      </w:r>
                      <w:r>
                        <w:rPr>
                          <w:color w:val="auto"/>
                        </w:rPr>
                        <w:t xml:space="preserve">Pav </w:t>
                      </w:r>
                      <w:r>
                        <w:rPr/>
                        <w:fldChar w:fldCharType="begin"/>
                      </w:r>
                      <w:r>
                        <w:rPr/>
                        <w:instrText> SEQ Pav \* ARABIC </w:instrText>
                      </w:r>
                      <w:r>
                        <w:rPr/>
                        <w:fldChar w:fldCharType="separate"/>
                      </w:r>
                      <w:r>
                        <w:rPr/>
                        <w:t>4</w:t>
                      </w:r>
                      <w:r>
                        <w:rPr/>
                        <w:fldChar w:fldCharType="end"/>
                      </w:r>
                      <w:r>
                        <w:rPr>
                          <w:color w:val="auto"/>
                        </w:rPr>
                        <w:t xml:space="preserve">: Vartotojo segmento žodyno valdymo komponentas </w:t>
                      </w:r>
                    </w:p>
                  </w:txbxContent>
                </v:textbox>
                <w10:wrap type="square"/>
              </v:rect>
            </w:pict>
          </mc:Fallback>
        </mc:AlternateContent>
      </w:r>
    </w:p>
    <w:p>
      <w:pPr>
        <w:pStyle w:val="Normal"/>
        <w:rPr/>
      </w:pPr>
      <w:r>
        <w:rPr/>
        <w:t>Redaktoriui taip pat turi būti suteiktos priemonės rasti norimiems žodžiams. Žodynų sudarymui pateikiami trys šaltiniai:</w:t>
      </w:r>
    </w:p>
    <w:p>
      <w:pPr>
        <w:pStyle w:val="Normal"/>
        <w:rPr/>
      </w:pPr>
      <w:r>
        <w:rPr/>
      </w:r>
    </w:p>
    <w:p>
      <w:pPr>
        <w:pStyle w:val="Normal"/>
        <w:numPr>
          <w:ilvl w:val="0"/>
          <w:numId w:val="19"/>
        </w:numPr>
        <w:rPr/>
      </w:pPr>
      <w:r>
        <w:rPr>
          <w:i/>
          <w:iCs/>
        </w:rPr>
        <w:t>Rankinis</w:t>
      </w:r>
      <w:r>
        <w:rPr/>
        <w:t xml:space="preserve"> žodžių ir jų sinonimų sukūrimas;</w:t>
      </w:r>
    </w:p>
    <w:p>
      <w:pPr>
        <w:pStyle w:val="Normal"/>
        <w:numPr>
          <w:ilvl w:val="0"/>
          <w:numId w:val="19"/>
        </w:numPr>
        <w:rPr/>
      </w:pPr>
      <w:r>
        <w:rPr>
          <w:i/>
          <w:iCs/>
        </w:rPr>
        <w:t>Word2Vec</w:t>
      </w:r>
      <w:r>
        <w:rPr/>
        <w:t xml:space="preserve"> [13] paremtas žodžių radimas;</w:t>
      </w:r>
    </w:p>
    <w:p>
      <w:pPr>
        <w:pStyle w:val="Normal"/>
        <w:numPr>
          <w:ilvl w:val="0"/>
          <w:numId w:val="19"/>
        </w:numPr>
        <w:rPr/>
      </w:pPr>
      <w:r>
        <w:rPr>
          <w:i/>
          <w:iCs/>
        </w:rPr>
        <w:t>WordNet</w:t>
      </w:r>
      <w:r>
        <w:rPr/>
        <w:t xml:space="preserve"> [14] paremtas sinonimų rinkinių radimas.</w:t>
      </w:r>
    </w:p>
    <w:p>
      <w:pPr>
        <w:pStyle w:val="Normal"/>
        <w:rPr/>
      </w:pPr>
      <w:r>
        <w:rPr/>
      </w:r>
    </w:p>
    <w:p>
      <w:pPr>
        <w:pStyle w:val="Normal"/>
        <w:rPr/>
      </w:pPr>
      <w:r>
        <w:rPr/>
      </w:r>
    </w:p>
    <w:p>
      <w:pPr>
        <w:pStyle w:val="Normal"/>
        <w:spacing w:lineRule="auto" w:line="276"/>
        <w:jc w:val="both"/>
        <w:rPr/>
      </w:pPr>
      <w:r>
        <w:rPr/>
        <w:t>Rezultatų ir iššūkių apibendrinimas pateikiamas žemiau esančioje lentelėje.</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shd w:fill="auto" w:val="clear"/>
          </w:tcPr>
          <w:p>
            <w:pPr>
              <w:pStyle w:val="TableContents"/>
              <w:ind w:hanging="0"/>
              <w:rPr/>
            </w:pPr>
            <w:r>
              <w:rPr>
                <w:rFonts w:ascii="Liberation Serif" w:hAnsi="Liberation Serif"/>
                <w:color w:val="000000"/>
                <w:sz w:val="24"/>
                <w:szCs w:val="24"/>
              </w:rPr>
              <w:t>Teksto plano modeliavimas pagal vartotojo profilį.</w:t>
            </w:r>
          </w:p>
        </w:tc>
        <w:tc>
          <w:tcPr>
            <w:tcW w:w="4356" w:type="dxa"/>
            <w:tcBorders/>
            <w:shd w:fill="auto" w:val="clear"/>
          </w:tcPr>
          <w:p>
            <w:pPr>
              <w:pStyle w:val="TableContents"/>
              <w:ind w:hanging="0"/>
              <w:rPr/>
            </w:pPr>
            <w:r>
              <w:rPr>
                <w:rFonts w:ascii="Liberation Serif" w:hAnsi="Liberation Serif"/>
                <w:color w:val="000000"/>
                <w:sz w:val="24"/>
                <w:szCs w:val="24"/>
              </w:rPr>
              <w:t>NLG plano redaktorius leidžia keisti teksto struktūrą pagal vartotojo modelį.</w:t>
            </w:r>
          </w:p>
        </w:tc>
        <w:tc>
          <w:tcPr>
            <w:tcW w:w="3213" w:type="dxa"/>
            <w:tcBorders/>
            <w:shd w:fill="auto" w:val="clear"/>
          </w:tcPr>
          <w:p>
            <w:pPr>
              <w:pStyle w:val="TableContents"/>
              <w:ind w:hanging="0"/>
              <w:rPr/>
            </w:pPr>
            <w:r>
              <w:rPr>
                <w:rFonts w:ascii="Liberation Serif" w:hAnsi="Liberation Serif"/>
                <w:color w:val="000000"/>
                <w:sz w:val="24"/>
                <w:szCs w:val="24"/>
              </w:rPr>
              <w:t>- Plano kontroliavimas pagal vartotojo tipus ženkliai komplikuoja plano redaktoriaus darbą, reikalinga toliau tobulinti ir rasti priemones lengvinančias tokių planų kūrimą</w:t>
            </w:r>
          </w:p>
        </w:tc>
      </w:tr>
      <w:tr>
        <w:trPr/>
        <w:tc>
          <w:tcPr>
            <w:tcW w:w="2068"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Teksto žodyno modeliavimas pagal vartotojo profilį.</w:t>
            </w:r>
          </w:p>
        </w:tc>
        <w:tc>
          <w:tcPr>
            <w:tcW w:w="4356"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Naujai sukurtas žodyno valdymo komponentas leidžia redaktoriui parinkti reikiamus žodžių rinkinius.</w:t>
            </w:r>
          </w:p>
        </w:tc>
        <w:tc>
          <w:tcPr>
            <w:tcW w:w="3213" w:type="dxa"/>
            <w:tcBorders>
              <w:bottom w:val="single" w:sz="6" w:space="0" w:color="000000"/>
              <w:insideH w:val="single" w:sz="6" w:space="0" w:color="000000"/>
            </w:tcBorders>
            <w:shd w:fill="auto" w:val="clear"/>
          </w:tcPr>
          <w:p>
            <w:pPr>
              <w:pStyle w:val="TableContents"/>
              <w:ind w:hanging="0"/>
              <w:rPr/>
            </w:pPr>
            <w:r>
              <w:rPr>
                <w:rFonts w:ascii="Liberation Serif" w:hAnsi="Liberation Serif"/>
                <w:color w:val="000000"/>
                <w:sz w:val="24"/>
                <w:szCs w:val="24"/>
              </w:rPr>
              <w:t>- šis komponentas itin svarbus preciziškam žodyno valdymui (neretai kaip galima kabėti apie prekę, yra apibrėžiama teisiniuose dokumentuose)</w:t>
            </w:r>
          </w:p>
          <w:p>
            <w:pPr>
              <w:pStyle w:val="TableContents"/>
              <w:ind w:hanging="0"/>
              <w:rPr/>
            </w:pPr>
            <w:r>
              <w:rPr>
                <w:rFonts w:ascii="Liberation Serif" w:hAnsi="Liberation Serif"/>
                <w:color w:val="000000"/>
                <w:sz w:val="24"/>
                <w:szCs w:val="24"/>
              </w:rPr>
              <w:t>- didelio automatizavimo čia negali būti, todėl reikalingas intuityvus ir greitas, redaktoriui skirtas įrankis.</w:t>
            </w:r>
          </w:p>
        </w:tc>
      </w:tr>
    </w:tbl>
    <w:p>
      <w:pPr>
        <w:pStyle w:val="Normal"/>
        <w:spacing w:lineRule="auto" w:line="276"/>
        <w:jc w:val="both"/>
        <w:rPr/>
      </w:pPr>
      <w:r>
        <w:rPr/>
      </w:r>
    </w:p>
    <w:p>
      <w:pPr>
        <w:pStyle w:val="Heading1"/>
        <w:numPr>
          <w:ilvl w:val="0"/>
          <w:numId w:val="3"/>
        </w:numPr>
        <w:spacing w:lineRule="auto" w:line="276"/>
        <w:ind w:left="720" w:hanging="425"/>
        <w:rPr/>
      </w:pPr>
      <w:bookmarkStart w:id="22" w:name="__RefNumPara__898_3773642510"/>
      <w:bookmarkStart w:id="23" w:name="_Toc11242484"/>
      <w:bookmarkEnd w:id="22"/>
      <w:r>
        <w:rPr/>
        <w:t>Galutinio teksto generavimas</w:t>
      </w:r>
      <w:bookmarkEnd w:id="23"/>
    </w:p>
    <w:p>
      <w:pPr>
        <w:pStyle w:val="Heading2"/>
        <w:numPr>
          <w:ilvl w:val="1"/>
          <w:numId w:val="3"/>
        </w:numPr>
        <w:spacing w:lineRule="auto" w:line="276"/>
        <w:rPr/>
      </w:pPr>
      <w:bookmarkStart w:id="24" w:name="_Toc11242485"/>
      <w:r>
        <w:rPr/>
        <w:t>Veiklos aprašas</w:t>
      </w:r>
      <w:bookmarkEnd w:id="2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Kaip buvo minėta </w:t>
      </w:r>
      <w:r>
        <w:rPr>
          <w:rFonts w:cs="Times New Roman" w:ascii="Times New Roman" w:hAnsi="Times New Roman"/>
          <w:sz w:val="24"/>
          <w:szCs w:val="24"/>
        </w:rPr>
        <w:fldChar w:fldCharType="begin"/>
      </w:r>
      <w:r>
        <w:rPr>
          <w:sz w:val="24"/>
          <w:szCs w:val="24"/>
          <w:rFonts w:cs="Times New Roman" w:ascii="Times New Roman" w:hAnsi="Times New Roman"/>
        </w:rPr>
        <w:instrText> REF __RefNumPara__4317_665943473 \r \h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sz w:val="24"/>
          <w:szCs w:val="24"/>
        </w:rPr>
        <w:fldChar w:fldCharType="begin"/>
      </w:r>
      <w:r>
        <w:rPr>
          <w:sz w:val="24"/>
          <w:szCs w:val="24"/>
          <w:rFonts w:cs="Times New Roman" w:ascii="Times New Roman" w:hAnsi="Times New Roman"/>
        </w:rPr>
        <w:instrText> REF __RefNumPara__4317_665943473 \h </w:instrText>
      </w:r>
      <w:r>
        <w:rPr>
          <w:sz w:val="24"/>
          <w:szCs w:val="24"/>
          <w:rFonts w:cs="Times New Roman" w:ascii="Times New Roman" w:hAnsi="Times New Roman"/>
        </w:rPr>
        <w:fldChar w:fldCharType="separate"/>
      </w:r>
      <w:r>
        <w:rPr>
          <w:sz w:val="24"/>
          <w:szCs w:val="24"/>
          <w:rFonts w:cs="Times New Roman" w:ascii="Times New Roman" w:hAnsi="Times New Roman"/>
        </w:rPr>
        <w:t>Veiklos užduotys</w:t>
      </w:r>
      <w:r>
        <w:rPr>
          <w:sz w:val="24"/>
          <w:szCs w:val="24"/>
          <w:rFonts w:cs="Times New Roman" w:ascii="Times New Roman" w:hAnsi="Times New Roman"/>
        </w:rPr>
        <w:fldChar w:fldCharType="end"/>
      </w:r>
      <w:r>
        <w:rPr>
          <w:rFonts w:cs="Times New Roman" w:ascii="Times New Roman" w:hAnsi="Times New Roman"/>
          <w:sz w:val="24"/>
          <w:szCs w:val="24"/>
        </w:rPr>
        <w:t xml:space="preserve"> skyriuje ši veikla jau buvo pradėta pirmajame projekto etape. Galutinio sakinio generavimui tada buvo naudotas </w:t>
      </w:r>
      <w:r>
        <w:rPr>
          <w:rFonts w:cs="Times New Roman" w:ascii="Times New Roman" w:hAnsi="Times New Roman"/>
          <w:i/>
          <w:iCs/>
          <w:sz w:val="24"/>
          <w:szCs w:val="24"/>
        </w:rPr>
        <w:t xml:space="preserve">SimpleNLG </w:t>
      </w:r>
      <w:r>
        <w:rPr>
          <w:rFonts w:cs="Times New Roman" w:ascii="Times New Roman" w:hAnsi="Times New Roman"/>
          <w:sz w:val="24"/>
          <w:szCs w:val="24"/>
        </w:rPr>
        <w:t>[13]</w:t>
      </w:r>
      <w:r>
        <w:rPr>
          <w:rFonts w:cs="Times New Roman" w:ascii="Times New Roman" w:hAnsi="Times New Roman"/>
          <w:i/>
          <w:iCs/>
          <w:sz w:val="24"/>
          <w:szCs w:val="24"/>
        </w:rPr>
        <w:t xml:space="preserve"> </w:t>
      </w:r>
      <w:r>
        <w:rPr>
          <w:rFonts w:cs="Times New Roman" w:ascii="Times New Roman" w:hAnsi="Times New Roman"/>
          <w:sz w:val="24"/>
          <w:szCs w:val="24"/>
        </w:rPr>
        <w:t>atviro kodo įrankis. Šiuo metu mes jo atsisakėme ir naudojame savo sukurtą įrankį. Atsisakymo priežastys:</w:t>
      </w:r>
    </w:p>
    <w:p>
      <w:pPr>
        <w:pStyle w:val="Normal"/>
        <w:spacing w:lineRule="auto" w:line="276"/>
        <w:jc w:val="both"/>
        <w:rPr/>
      </w:pPr>
      <w:r>
        <w:rPr/>
      </w:r>
    </w:p>
    <w:p>
      <w:pPr>
        <w:pStyle w:val="Normal"/>
        <w:numPr>
          <w:ilvl w:val="0"/>
          <w:numId w:val="16"/>
        </w:numPr>
        <w:spacing w:lineRule="auto" w:line="276"/>
        <w:jc w:val="both"/>
        <w:rPr>
          <w:rFonts w:ascii="Times New Roman" w:hAnsi="Times New Roman" w:cs="Times New Roman"/>
          <w:sz w:val="24"/>
          <w:szCs w:val="24"/>
        </w:rPr>
      </w:pPr>
      <w:r>
        <w:rPr>
          <w:rFonts w:cs="Times New Roman" w:ascii="Times New Roman" w:hAnsi="Times New Roman"/>
          <w:sz w:val="24"/>
          <w:szCs w:val="24"/>
        </w:rPr>
        <w:t>Nepalankus SimpleNLG licencijavimas;</w:t>
      </w:r>
    </w:p>
    <w:p>
      <w:pPr>
        <w:pStyle w:val="Normal"/>
        <w:numPr>
          <w:ilvl w:val="0"/>
          <w:numId w:val="16"/>
        </w:numPr>
        <w:spacing w:lineRule="auto" w:line="276"/>
        <w:jc w:val="both"/>
        <w:rPr/>
      </w:pPr>
      <w:r>
        <w:rPr>
          <w:rFonts w:cs="Times New Roman" w:ascii="Times New Roman" w:hAnsi="Times New Roman"/>
          <w:sz w:val="24"/>
          <w:szCs w:val="24"/>
        </w:rPr>
        <w:t xml:space="preserve">Kadangi mes kuriame </w:t>
      </w:r>
      <w:r>
        <w:rPr>
          <w:rFonts w:cs="Times New Roman" w:ascii="Times New Roman" w:hAnsi="Times New Roman"/>
          <w:i/>
          <w:iCs/>
          <w:sz w:val="24"/>
          <w:szCs w:val="24"/>
        </w:rPr>
        <w:t>iš duomenų į tekstą</w:t>
      </w:r>
      <w:r>
        <w:rPr>
          <w:rFonts w:cs="Times New Roman" w:ascii="Times New Roman" w:hAnsi="Times New Roman"/>
          <w:sz w:val="24"/>
          <w:szCs w:val="24"/>
        </w:rPr>
        <w:t xml:space="preserve"> (</w:t>
      </w:r>
      <w:r>
        <w:rPr>
          <w:rFonts w:cs="Times New Roman" w:ascii="Times New Roman" w:hAnsi="Times New Roman"/>
          <w:i/>
          <w:iCs/>
          <w:sz w:val="24"/>
          <w:szCs w:val="24"/>
        </w:rPr>
        <w:t xml:space="preserve">angl: data2text) </w:t>
      </w:r>
      <w:r>
        <w:rPr>
          <w:rFonts w:cs="Times New Roman" w:ascii="Times New Roman" w:hAnsi="Times New Roman"/>
          <w:sz w:val="24"/>
          <w:szCs w:val="24"/>
        </w:rPr>
        <w:t>sistemą, mums reikalingas sakinio formos generatorius kuris užpildo šablonines duomenų vietas. Tam reikalingas specifinis realizatorius.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Fonts w:cs="Times New Roman" w:ascii="Times New Roman" w:hAnsi="Times New Roman"/>
          <w:sz w:val="24"/>
          <w:szCs w:val="24"/>
        </w:rPr>
        <w:t>Tam, kad veikla būtų vykdoma greičiau mes šiuo metu implementuojame tik atskiras reikiamas realizavimo charakteristikas. Tokias kaip sakinio pabaigos skyrybos ženklai, jungtukai ir panašiai.</w:t>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25" w:name="_Toc11242486"/>
      <w:r>
        <w:rPr/>
        <w:t>Veiklos vykdymo eiga</w:t>
      </w:r>
      <w:bookmarkEnd w:id="25"/>
    </w:p>
    <w:p>
      <w:pPr>
        <w:pStyle w:val="Normal"/>
        <w:spacing w:lineRule="auto" w:line="276"/>
        <w:rPr/>
      </w:pPr>
      <w:r>
        <w:rPr/>
      </w:r>
    </w:p>
    <w:p>
      <w:pPr>
        <w:pStyle w:val="Normal"/>
        <w:spacing w:lineRule="auto" w:line="276"/>
        <w:rPr/>
      </w:pPr>
      <w:r>
        <w:rPr/>
        <w:t>Ši veikla reikalavo minimalių programavimo laiko investicijų ir fokusavosi į tokių sakinių realizavimą.</w:t>
      </w:r>
    </w:p>
    <w:p>
      <w:pPr>
        <w:pStyle w:val="Normal"/>
        <w:spacing w:lineRule="auto" w:line="276"/>
        <w:rPr/>
      </w:pPr>
      <w:r>
        <w:rPr/>
      </w:r>
    </w:p>
    <w:p>
      <w:pPr>
        <w:pStyle w:val="Normal"/>
        <w:spacing w:lineRule="auto" w:line="276"/>
        <w:rPr/>
      </w:pPr>
      <w:r>
        <w:rPr>
          <w:b/>
          <w:bCs/>
        </w:rPr>
        <w:t>CCG sakinys</w:t>
      </w:r>
      <w:r>
        <w:rPr/>
        <w:t>:</w:t>
        <w:tab/>
        <w:tab/>
        <w:tab/>
        <w:t>{PRODUCT} provides {BENEFITS}</w:t>
      </w:r>
    </w:p>
    <w:p>
      <w:pPr>
        <w:pStyle w:val="Normal"/>
        <w:spacing w:lineRule="auto" w:line="276"/>
        <w:rPr>
          <w:b/>
          <w:b/>
          <w:bCs/>
        </w:rPr>
      </w:pPr>
      <w:r>
        <w:rPr>
          <w:b/>
          <w:bCs/>
        </w:rPr>
        <w:t>Duomenys:</w:t>
        <w:tab/>
        <w:tab/>
        <w:tab/>
      </w:r>
      <w:r>
        <w:rPr/>
        <w:t>PRODUCT=</w:t>
      </w:r>
      <w:r>
        <w:rPr>
          <w:i/>
          <w:iCs/>
        </w:rPr>
        <w:t>Nike Air 95</w:t>
      </w:r>
      <w:r>
        <w:rPr/>
        <w:t>; BENEFITS=</w:t>
      </w:r>
      <w:r>
        <w:rPr>
          <w:i/>
          <w:iCs/>
        </w:rPr>
        <w:t>[comfort, support]</w:t>
      </w:r>
    </w:p>
    <w:p>
      <w:pPr>
        <w:pStyle w:val="Normal"/>
        <w:spacing w:lineRule="auto" w:line="276"/>
        <w:rPr/>
      </w:pPr>
      <w:r>
        <w:rPr/>
      </w:r>
    </w:p>
    <w:p>
      <w:pPr>
        <w:pStyle w:val="Normal"/>
        <w:spacing w:lineRule="auto" w:line="276"/>
        <w:rPr/>
      </w:pPr>
      <w:r>
        <w:rPr>
          <w:b/>
          <w:bCs/>
        </w:rPr>
        <w:t>Sakinio realizavimas:</w:t>
      </w:r>
      <w:r>
        <w:rPr/>
        <w:t xml:space="preserve"> </w:t>
        <w:tab/>
        <w:tab/>
        <w:t xml:space="preserve">Nike Air 95 provides comfort </w:t>
      </w:r>
      <w:r>
        <w:rPr>
          <w:b/>
          <w:bCs/>
        </w:rPr>
        <w:t>and</w:t>
      </w:r>
      <w:r>
        <w:rPr/>
        <w:t xml:space="preserve"> support</w:t>
      </w:r>
      <w:r>
        <w:rPr>
          <w:b/>
          <w:bCs/>
        </w:rPr>
        <w:t>.</w:t>
      </w:r>
    </w:p>
    <w:p>
      <w:pPr>
        <w:pStyle w:val="Normal"/>
        <w:spacing w:lineRule="auto" w:line="276"/>
        <w:rPr>
          <w:b/>
          <w:b/>
          <w:bCs/>
        </w:rPr>
      </w:pPr>
      <w:r>
        <w:rPr>
          <w:b/>
          <w:bCs/>
        </w:rPr>
      </w:r>
    </w:p>
    <w:p>
      <w:pPr>
        <w:pStyle w:val="Normal"/>
        <w:spacing w:lineRule="auto" w:line="276"/>
        <w:rPr/>
      </w:pPr>
      <w:r>
        <w:rPr/>
        <w:t>Nors jungimas per ‘and’, ar ‘.’ padėjimas gale atrodo trivialus, visus šiuos sprendimus turi daryti pilnai automatizuota sistema. Toliau šis komponentas spręs ir sudėtingesnius klausimus, kaip šaukiamųjų ar klausiamųjų sakinių generavimas.</w:t>
      </w:r>
    </w:p>
    <w:p>
      <w:pPr>
        <w:pStyle w:val="Heading2"/>
        <w:numPr>
          <w:ilvl w:val="1"/>
          <w:numId w:val="3"/>
        </w:numPr>
        <w:rPr/>
      </w:pPr>
      <w:bookmarkStart w:id="26" w:name="_Toc11242487"/>
      <w:r>
        <w:rPr/>
        <w:t>Rezultatai</w:t>
      </w:r>
      <w:bookmarkEnd w:id="26"/>
    </w:p>
    <w:p>
      <w:pPr>
        <w:pStyle w:val="Normal"/>
        <w:rPr/>
      </w:pPr>
      <w:r>
        <w:rPr/>
      </w:r>
    </w:p>
    <w:p>
      <w:pPr>
        <w:pStyle w:val="Normal"/>
        <w:spacing w:lineRule="auto" w:line="276"/>
        <w:jc w:val="both"/>
        <w:rPr/>
      </w:pPr>
      <w:r>
        <w:rPr/>
        <w:t>Šis komponentas vystomas pagal tokias kryptis:</w:t>
      </w:r>
    </w:p>
    <w:p>
      <w:pPr>
        <w:pStyle w:val="Normal"/>
        <w:spacing w:lineRule="auto" w:line="276"/>
        <w:jc w:val="both"/>
        <w:rPr/>
      </w:pPr>
      <w:r>
        <w:rPr/>
      </w:r>
    </w:p>
    <w:tbl>
      <w:tblPr>
        <w:tblW w:w="9637"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Look w:noVBand="0" w:val="0000" w:noHBand="0" w:lastColumn="0" w:firstColumn="0" w:lastRow="0" w:firstRow="0"/>
      </w:tblPr>
      <w:tblGrid>
        <w:gridCol w:w="2068"/>
        <w:gridCol w:w="4356"/>
        <w:gridCol w:w="3213"/>
      </w:tblGrid>
      <w:tr>
        <w:trPr/>
        <w:tc>
          <w:tcPr>
            <w:tcW w:w="2068"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Tema</w:t>
            </w:r>
          </w:p>
        </w:tc>
        <w:tc>
          <w:tcPr>
            <w:tcW w:w="4356"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insideH w:val="single" w:sz="6" w:space="0" w:color="000000"/>
            </w:tcBorders>
            <w:shd w:fill="auto" w:val="clear"/>
          </w:tcPr>
          <w:p>
            <w:pPr>
              <w:pStyle w:val="TableContents"/>
              <w:rPr>
                <w:rFonts w:ascii="Liberation Serif" w:hAnsi="Liberation Serif"/>
                <w:b/>
                <w:b/>
                <w:bCs/>
                <w:color w:val="000000"/>
                <w:sz w:val="24"/>
                <w:szCs w:val="24"/>
              </w:rPr>
            </w:pPr>
            <w:r>
              <w:rPr>
                <w:rFonts w:ascii="Liberation Serif" w:hAnsi="Liberation Serif"/>
                <w:b/>
                <w:bCs/>
                <w:color w:val="000000"/>
                <w:sz w:val="24"/>
                <w:szCs w:val="24"/>
              </w:rPr>
              <w:t>Iššūkiai</w:t>
            </w:r>
          </w:p>
        </w:tc>
      </w:tr>
      <w:tr>
        <w:trPr/>
        <w:tc>
          <w:tcPr>
            <w:tcW w:w="2068"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Sintaksės realizavimas</w:t>
            </w:r>
          </w:p>
        </w:tc>
        <w:tc>
          <w:tcPr>
            <w:tcW w:w="4356"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Šiame etape neplanuota įgyvendinti.</w:t>
            </w:r>
          </w:p>
        </w:tc>
        <w:tc>
          <w:tcPr>
            <w:tcW w:w="3213"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 neigimo konstravimas</w:t>
            </w:r>
          </w:p>
        </w:tc>
      </w:tr>
      <w:tr>
        <w:trPr/>
        <w:tc>
          <w:tcPr>
            <w:tcW w:w="2068"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Morfologinis realizavimas</w:t>
            </w:r>
          </w:p>
        </w:tc>
        <w:tc>
          <w:tcPr>
            <w:tcW w:w="4356"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Šiame etape neplanuota įgyvendinti.</w:t>
            </w:r>
          </w:p>
        </w:tc>
        <w:tc>
          <w:tcPr>
            <w:tcW w:w="3213" w:type="dxa"/>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 daugiskaitos ir išimčių valdymas: cat-cats, women-woman;</w:t>
            </w:r>
          </w:p>
        </w:tc>
      </w:tr>
      <w:tr>
        <w:trPr/>
        <w:tc>
          <w:tcPr>
            <w:tcW w:w="2068" w:type="dxa"/>
            <w:tcBorders>
              <w:bottom w:val="single" w:sz="6" w:space="0" w:color="000000"/>
              <w:insideH w:val="single" w:sz="6" w:space="0" w:color="000000"/>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Ortografinis realizavimas</w:t>
            </w:r>
          </w:p>
        </w:tc>
        <w:tc>
          <w:tcPr>
            <w:tcW w:w="4356" w:type="dxa"/>
            <w:tcBorders>
              <w:bottom w:val="single" w:sz="6" w:space="0" w:color="000000"/>
              <w:insideH w:val="single" w:sz="6" w:space="0" w:color="000000"/>
            </w:tcBorders>
            <w:shd w:fill="auto" w:val="clear"/>
          </w:tcPr>
          <w:p>
            <w:pPr>
              <w:pStyle w:val="TableContents"/>
              <w:ind w:hanging="0"/>
              <w:rPr>
                <w:rFonts w:ascii="Liberation Serif" w:hAnsi="Liberation Serif"/>
                <w:color w:val="000000"/>
                <w:sz w:val="24"/>
                <w:szCs w:val="24"/>
              </w:rPr>
            </w:pPr>
            <w:r>
              <w:rPr>
                <w:rFonts w:ascii="Liberation Serif" w:hAnsi="Liberation Serif"/>
                <w:color w:val="000000"/>
                <w:sz w:val="24"/>
                <w:szCs w:val="24"/>
              </w:rPr>
              <w:t>- Sakinio pradėjimas didžiąją raide;</w:t>
            </w:r>
          </w:p>
          <w:p>
            <w:pPr>
              <w:pStyle w:val="TableContents"/>
              <w:ind w:hanging="0"/>
              <w:rPr>
                <w:rFonts w:ascii="Liberation Serif" w:hAnsi="Liberation Serif"/>
                <w:color w:val="000000"/>
                <w:sz w:val="24"/>
                <w:szCs w:val="24"/>
              </w:rPr>
            </w:pPr>
            <w:r>
              <w:rPr>
                <w:rFonts w:ascii="Liberation Serif" w:hAnsi="Liberation Serif"/>
                <w:color w:val="000000"/>
                <w:sz w:val="24"/>
                <w:szCs w:val="24"/>
              </w:rPr>
              <w:t>- Elementų vardinimo jungimas per ‘,’ ar ‘ir’ konstruktus.</w:t>
            </w:r>
          </w:p>
          <w:p>
            <w:pPr>
              <w:pStyle w:val="TableContents"/>
              <w:ind w:hanging="0"/>
              <w:rPr>
                <w:rFonts w:ascii="Liberation Serif" w:hAnsi="Liberation Serif"/>
                <w:color w:val="000000"/>
                <w:sz w:val="24"/>
                <w:szCs w:val="24"/>
              </w:rPr>
            </w:pPr>
            <w:r>
              <w:rPr>
                <w:rFonts w:ascii="Liberation Serif" w:hAnsi="Liberation Serif"/>
                <w:color w:val="000000"/>
                <w:sz w:val="24"/>
                <w:szCs w:val="24"/>
              </w:rPr>
              <w:t>- Sakinio užbaigimas naudojant reikiamą skyrybos ženklą.</w:t>
            </w:r>
          </w:p>
        </w:tc>
        <w:tc>
          <w:tcPr>
            <w:tcW w:w="3213" w:type="dxa"/>
            <w:tcBorders>
              <w:bottom w:val="single" w:sz="6" w:space="0" w:color="000000"/>
              <w:insideH w:val="single" w:sz="6" w:space="0" w:color="000000"/>
            </w:tcBorders>
            <w:shd w:fill="auto" w:val="clear"/>
          </w:tcPr>
          <w:p>
            <w:pPr>
              <w:pStyle w:val="TableContents"/>
              <w:rPr>
                <w:rFonts w:ascii="Liberation Serif" w:hAnsi="Liberation Serif"/>
                <w:color w:val="000000"/>
                <w:sz w:val="24"/>
                <w:szCs w:val="24"/>
              </w:rPr>
            </w:pPr>
            <w:r>
              <w:rPr>
                <w:rFonts w:ascii="Liberation Serif" w:hAnsi="Liberation Serif"/>
                <w:color w:val="000000"/>
                <w:sz w:val="24"/>
                <w:szCs w:val="24"/>
              </w:rPr>
            </w:r>
          </w:p>
        </w:tc>
      </w:tr>
    </w:tbl>
    <w:p>
      <w:pPr>
        <w:pStyle w:val="Normal"/>
        <w:spacing w:lineRule="auto" w:line="276"/>
        <w:jc w:val="both"/>
        <w:rPr/>
      </w:pPr>
      <w:r>
        <w:rPr/>
      </w:r>
    </w:p>
    <w:p>
      <w:pPr>
        <w:pStyle w:val="Normal"/>
        <w:spacing w:lineRule="auto" w:line="276"/>
        <w:jc w:val="both"/>
        <w:rPr>
          <w:color w:val="666666"/>
        </w:rPr>
      </w:pPr>
      <w:r>
        <w:rPr>
          <w:color w:val="666666"/>
        </w:rPr>
      </w:r>
    </w:p>
    <w:p>
      <w:pPr>
        <w:pStyle w:val="Normal"/>
        <w:spacing w:lineRule="auto" w:line="276"/>
        <w:ind w:hanging="0"/>
        <w:jc w:val="both"/>
        <w:rPr/>
      </w:pPr>
      <w:r>
        <w:rPr/>
      </w:r>
    </w:p>
    <w:p>
      <w:pPr>
        <w:pStyle w:val="Heading1"/>
        <w:numPr>
          <w:ilvl w:val="0"/>
          <w:numId w:val="3"/>
        </w:numPr>
        <w:spacing w:lineRule="auto" w:line="276"/>
        <w:ind w:left="720" w:hanging="449"/>
        <w:rPr/>
      </w:pPr>
      <w:bookmarkStart w:id="27" w:name="_Toc11242488"/>
      <w:bookmarkStart w:id="28" w:name="_Toc3489885201"/>
      <w:bookmarkEnd w:id="28"/>
      <w:r>
        <w:rPr/>
        <w:t>Įvykdyti paslaugų pirkimai</w:t>
      </w:r>
      <w:bookmarkEnd w:id="27"/>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29" w:name="_Toc11242489"/>
      <w:bookmarkStart w:id="30" w:name="_Toc349201001"/>
      <w:bookmarkStart w:id="31" w:name="_Toc350342216"/>
      <w:r>
        <w:rPr/>
        <w:t>Užduočių atlikimas</w:t>
      </w:r>
      <w:bookmarkEnd w:id="29"/>
      <w:bookmarkEnd w:id="30"/>
      <w:bookmarkEnd w:id="31"/>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708"/>
        <w:gridCol w:w="3768"/>
        <w:gridCol w:w="3582"/>
        <w:gridCol w:w="1391"/>
      </w:tblGrid>
      <w:tr>
        <w:trPr>
          <w:tblHeader w:val="true"/>
          <w:cantSplit w:val="true"/>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rFonts w:ascii="Times New Roman" w:hAnsi="Times New Roman" w:cs="Times New Roman"/>
                <w:b/>
                <w:b/>
                <w:sz w:val="24"/>
                <w:szCs w:val="24"/>
              </w:rPr>
            </w:pPr>
            <w:r>
              <w:rPr>
                <w:rFonts w:cs="Times New Roman" w:ascii="Times New Roman" w:hAnsi="Times New Roman"/>
                <w:b/>
                <w:sz w:val="24"/>
                <w:szCs w:val="24"/>
              </w:rPr>
              <w:t>Nr.</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jc w:val="center"/>
              <w:rPr>
                <w:rFonts w:ascii="Times New Roman" w:hAnsi="Times New Roman" w:cs="Times New Roman"/>
                <w:b/>
                <w:b/>
                <w:sz w:val="24"/>
                <w:szCs w:val="24"/>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spacing w:lineRule="auto" w:line="276"/>
              <w:ind w:hanging="0"/>
              <w:jc w:val="center"/>
              <w:rPr>
                <w:rFonts w:ascii="Times New Roman" w:hAnsi="Times New Roman" w:cs="Times New Roman"/>
                <w:b/>
                <w:b/>
                <w:sz w:val="24"/>
                <w:szCs w:val="24"/>
              </w:rPr>
            </w:pPr>
            <w:r>
              <w:rPr>
                <w:rFonts w:cs="Times New Roman" w:ascii="Times New Roman" w:hAnsi="Times New Roman"/>
                <w:b/>
                <w:sz w:val="24"/>
                <w:szCs w:val="24"/>
              </w:rPr>
              <w:t>Laiko sąnaudos valandomis</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rFonts w:ascii="Times New Roman" w:hAnsi="Times New Roman" w:cs="Times New Roman"/>
                <w:sz w:val="24"/>
                <w:szCs w:val="24"/>
              </w:rPr>
            </w:pPr>
            <w:r>
              <w:rPr>
                <w:rFonts w:cs="Times New Roman" w:ascii="Times New Roman" w:hAnsi="Times New Roman"/>
                <w:sz w:val="24"/>
                <w:szCs w:val="24"/>
              </w:rPr>
              <w:t>1.</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bookmarkStart w:id="32" w:name="__DdeLink__2608_1411286158"/>
            <w:r>
              <w:rPr>
                <w:rFonts w:cs="Times New Roman" w:ascii="Times New Roman" w:hAnsi="Times New Roman"/>
                <w:sz w:val="24"/>
                <w:szCs w:val="24"/>
              </w:rPr>
              <w:t>Žygimantas Medelis, UAB “TokenMill”</w:t>
            </w:r>
            <w:bookmarkEnd w:id="32"/>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rFonts w:ascii="Times New Roman" w:hAnsi="Times New Roman" w:cs="Times New Roman"/>
                <w:sz w:val="24"/>
                <w:szCs w:val="24"/>
              </w:rPr>
            </w:pPr>
            <w:r>
              <w:rPr>
                <w:rFonts w:cs="Times New Roman" w:ascii="Times New Roman" w:hAnsi="Times New Roman"/>
                <w:sz w:val="24"/>
                <w:szCs w:val="24"/>
              </w:rPr>
              <w:t>2.</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r>
              <w:rPr>
                <w:rFonts w:cs="Times New Roman" w:ascii="Times New Roman" w:hAnsi="Times New Roman"/>
                <w:sz w:val="24"/>
                <w:szCs w:val="24"/>
              </w:rPr>
              <w:t>Dainius Jocas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rFonts w:ascii="Times New Roman" w:hAnsi="Times New Roman" w:cs="Times New Roman"/>
                <w:sz w:val="24"/>
                <w:szCs w:val="24"/>
              </w:rPr>
            </w:pPr>
            <w:r>
              <w:rPr>
                <w:rFonts w:cs="Times New Roman" w:ascii="Times New Roman" w:hAnsi="Times New Roman"/>
                <w:sz w:val="24"/>
                <w:szCs w:val="24"/>
              </w:rPr>
              <w:t>3.</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r>
              <w:rPr>
                <w:rFonts w:cs="Times New Roman" w:ascii="Times New Roman" w:hAnsi="Times New Roman"/>
                <w:sz w:val="24"/>
                <w:szCs w:val="24"/>
              </w:rPr>
              <w:t>Šarūnas Navickas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r>
              <w:rPr>
                <w:rFonts w:cs="Times New Roman" w:ascii="Times New Roman" w:hAnsi="Times New Roman"/>
                <w:sz w:val="24"/>
                <w:szCs w:val="24"/>
              </w:rPr>
              <w:t>Tomas Čerkaukas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hanging="0"/>
              <w:rPr>
                <w:rFonts w:ascii="Times New Roman" w:hAnsi="Times New Roman" w:cs="Times New Roman"/>
                <w:sz w:val="24"/>
                <w:szCs w:val="24"/>
              </w:rPr>
            </w:pPr>
            <w:r>
              <w:rPr>
                <w:rFonts w:cs="Times New Roman" w:ascii="Times New Roman" w:hAnsi="Times New Roman"/>
                <w:sz w:val="24"/>
                <w:szCs w:val="24"/>
              </w:rPr>
              <w:t>Žygimantas Medelis, UAB “TokenMill”</w:t>
            </w:r>
          </w:p>
        </w:tc>
        <w:tc>
          <w:tcPr>
            <w:tcW w:w="1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33" w:name="_Toc11242490"/>
      <w:bookmarkStart w:id="34" w:name="_Toc350342218"/>
      <w:bookmarkStart w:id="35" w:name="_Toc389153661"/>
      <w:bookmarkEnd w:id="35"/>
      <w:r>
        <w:rPr/>
        <w:t>Pasiekti rezultatai</w:t>
      </w:r>
      <w:bookmarkEnd w:id="33"/>
      <w:bookmarkEnd w:id="34"/>
    </w:p>
    <w:p>
      <w:pPr>
        <w:pStyle w:val="Normal"/>
        <w:spacing w:lineRule="auto" w:line="276"/>
        <w:jc w:val="both"/>
        <w:rPr>
          <w:b/>
          <w:b/>
          <w:bCs/>
        </w:rPr>
      </w:pPr>
      <w:r>
        <w:rPr>
          <w:b/>
          <w:bCs/>
        </w:rPr>
      </w:r>
    </w:p>
    <w:p>
      <w:pPr>
        <w:pStyle w:val="Normal"/>
        <w:spacing w:lineRule="auto" w:line="276"/>
        <w:jc w:val="both"/>
        <w:rPr/>
      </w:pPr>
      <w:r>
        <w:rPr/>
        <w:t>Šio etapo metu buvo toliau vystomi darbai susiję su komunikacijos tikslų (dokumento plano), kurie formuluojami nepriklausomai nuo gramatinių teksto  formavimo detalių, konvertavimu į gramatiškai teisingus tekstus. Būtent tekstus, nes reikalinga kurti skirtingas to paties pranešimo teksto versijas. Šioje dalyje pasiekti rezultatai:</w:t>
      </w:r>
    </w:p>
    <w:p>
      <w:pPr>
        <w:pStyle w:val="Normal"/>
        <w:spacing w:lineRule="auto" w:line="276"/>
        <w:jc w:val="both"/>
        <w:rPr/>
      </w:pPr>
      <w:r>
        <w:rPr/>
      </w:r>
    </w:p>
    <w:p>
      <w:pPr>
        <w:pStyle w:val="Normal"/>
        <w:numPr>
          <w:ilvl w:val="0"/>
          <w:numId w:val="20"/>
        </w:numPr>
        <w:spacing w:lineRule="auto" w:line="276"/>
        <w:jc w:val="both"/>
        <w:rPr/>
      </w:pPr>
      <w:r>
        <w:rPr/>
        <w:t>CCG ir AMR formalus atskyrimas. Programinėje įrangoje dabar yra atsispindimos šios dvi teorijos. Pirmoji skirta aprašyti gramatikai, antroji pranešimo prasmei. Šis atskyrimas taip pat įgalina formalesnį testavimą.</w:t>
      </w:r>
    </w:p>
    <w:p>
      <w:pPr>
        <w:pStyle w:val="Normal"/>
        <w:numPr>
          <w:ilvl w:val="0"/>
          <w:numId w:val="20"/>
        </w:numPr>
        <w:spacing w:lineRule="auto" w:line="276"/>
        <w:jc w:val="both"/>
        <w:rPr/>
      </w:pPr>
      <w:r>
        <w:rPr/>
        <w:t>Tolimesnis CCG gramatikos palaikymo vystymas, kuris mums leidžia generuoti sudėtingesnius ir didesnės įvairovės sakinius.</w:t>
      </w:r>
    </w:p>
    <w:p>
      <w:pPr>
        <w:pStyle w:val="Normal"/>
        <w:numPr>
          <w:ilvl w:val="0"/>
          <w:numId w:val="20"/>
        </w:numPr>
        <w:spacing w:lineRule="auto" w:line="276"/>
        <w:jc w:val="both"/>
        <w:rPr/>
      </w:pPr>
      <w:r>
        <w:rPr/>
        <w:t>Šio etapo metu buvo sukurti baziniai AMR valdymo konstruktai. Sekančiame etape jie bus plečiami, tam, kad būtų galima valdyti platesnį prasmių perdavimo spektrą.</w:t>
      </w:r>
    </w:p>
    <w:p>
      <w:pPr>
        <w:pStyle w:val="Normal"/>
        <w:spacing w:lineRule="auto" w:line="276"/>
        <w:jc w:val="both"/>
        <w:rPr/>
      </w:pPr>
      <w:r>
        <w:rPr/>
      </w:r>
    </w:p>
    <w:p>
      <w:pPr>
        <w:pStyle w:val="Normal"/>
        <w:spacing w:lineRule="auto" w:line="276"/>
        <w:jc w:val="both"/>
        <w:rPr/>
      </w:pPr>
      <w:r>
        <w:rPr/>
        <w:t>Teksto adaptavimo prie pasirinkto vartotojo modelio palaikymas buvo išplėstas nauju – žodynų valdymo komponentu.</w:t>
      </w:r>
    </w:p>
    <w:p>
      <w:pPr>
        <w:pStyle w:val="Normal"/>
        <w:spacing w:lineRule="auto" w:line="276"/>
        <w:jc w:val="both"/>
        <w:rPr/>
      </w:pPr>
      <w:r>
        <w:rPr/>
      </w:r>
    </w:p>
    <w:p>
      <w:pPr>
        <w:pStyle w:val="Normal"/>
        <w:spacing w:lineRule="auto" w:line="276"/>
        <w:jc w:val="both"/>
        <w:rPr/>
      </w:pPr>
      <w:r>
        <w:rPr/>
        <w:t>Tolimesnei veiklai itin svarbus yra CCG ir AMR galimybių plėtimas. Šios srities dabai turi balansuoti tarp pranešimo tikslumo užtikrinimo ir prasmės bei gramatinių taisyklių abstraktumo išlaikymo. Pastarosioms nesant pakankamai abstrakčiomis visa sistema reikalaus per didelio redaktoriaus įsikišimo. Redaktoriaus įsikišimas (proceso valdymas) turi išlikti lankstus. Generuojant teisinius dokumentus redaktoriaus vaidmuo privalės išlikti didelis, norint užtikrinti visišką pranešimo tikslumą; generuojant drabužių prekių aprašymą toks įsikišimas gali būti mažesnis.</w:t>
      </w:r>
    </w:p>
    <w:p>
      <w:pPr>
        <w:pStyle w:val="Normal"/>
        <w:spacing w:lineRule="auto" w:line="276"/>
        <w:jc w:val="both"/>
        <w:rPr/>
      </w:pPr>
      <w:r>
        <w:rPr/>
      </w:r>
    </w:p>
    <w:p>
      <w:pPr>
        <w:pStyle w:val="Heading1"/>
        <w:numPr>
          <w:ilvl w:val="0"/>
          <w:numId w:val="3"/>
        </w:numPr>
        <w:spacing w:lineRule="auto" w:line="276"/>
        <w:ind w:left="0" w:hanging="0"/>
        <w:rPr/>
      </w:pPr>
      <w:bookmarkStart w:id="36" w:name="_Toc11242491"/>
      <w:r>
        <w:rPr/>
        <w:t>N</w:t>
      </w:r>
      <w:bookmarkStart w:id="37" w:name="_Toc350342219"/>
      <w:r>
        <w:rPr/>
        <w:t>epasiekti rezultatai</w:t>
      </w:r>
      <w:bookmarkEnd w:id="36"/>
      <w:bookmarkEnd w:id="37"/>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38" w:name="_Toc11242492"/>
      <w:bookmarkStart w:id="39" w:name="_Toc389153664"/>
      <w:r>
        <w:rPr/>
        <w:t>Veiklos vykdymo metu atliktų tyrimų eigos  pakeitimai</w:t>
      </w:r>
      <w:bookmarkEnd w:id="38"/>
      <w:bookmarkEnd w:id="39"/>
    </w:p>
    <w:p>
      <w:pPr>
        <w:pStyle w:val="Normal"/>
        <w:spacing w:lineRule="auto" w:line="276"/>
        <w:rPr/>
      </w:pPr>
      <w:r>
        <w:rPr/>
      </w:r>
    </w:p>
    <w:p>
      <w:pPr>
        <w:pStyle w:val="Normal"/>
        <w:spacing w:lineRule="auto" w:line="276"/>
        <w:rPr/>
      </w:pPr>
      <w:r>
        <w:rPr/>
        <w:t>Veiklos pakeitimų nebuvo.</w:t>
      </w:r>
    </w:p>
    <w:p>
      <w:pPr>
        <w:pStyle w:val="Heading1"/>
        <w:numPr>
          <w:ilvl w:val="0"/>
          <w:numId w:val="3"/>
        </w:numPr>
        <w:spacing w:lineRule="auto" w:line="276"/>
        <w:ind w:left="449" w:hanging="449"/>
        <w:rPr/>
      </w:pPr>
      <w:bookmarkStart w:id="40" w:name="_Toc11242493"/>
      <w:bookmarkStart w:id="41" w:name="_Toc350342221"/>
      <w:r>
        <w:rPr/>
        <w:t>Rezultatų naujumas ir nauda projektui</w:t>
      </w:r>
      <w:bookmarkEnd w:id="40"/>
      <w:bookmarkEnd w:id="41"/>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Testavimo strategijos sukūrimas atsiremiant į AMR specifikacija yra labai svarbus projekto vystymo aspektas. Tai taip pat yra ir nauja NLG sistemų testavimo metodologija, kuri nesiremia, ne visai tinkamais, iš mašininio vertimo perimtais, metodais (BLEU).</w:t>
      </w:r>
    </w:p>
    <w:p>
      <w:pPr>
        <w:pStyle w:val="Normal"/>
        <w:spacing w:lineRule="auto" w:line="276"/>
        <w:jc w:val="both"/>
        <w:rPr/>
      </w:pPr>
      <w:r>
        <w:rPr/>
      </w:r>
    </w:p>
    <w:p>
      <w:pPr>
        <w:pStyle w:val="Normal"/>
        <w:spacing w:lineRule="auto" w:line="276"/>
        <w:jc w:val="both"/>
        <w:rPr/>
      </w:pPr>
      <w:r>
        <w:rPr/>
        <w:t xml:space="preserve">Loginės pranešimo struktūros ir generavimo gramatikos susiejimas taip pat yra svarbus ir NLG sistemose retai naudojamas sprendimas. Kaip aprašoma </w:t>
      </w:r>
      <w:r>
        <w:rPr>
          <w:i/>
          <w:iCs/>
        </w:rPr>
        <w:t xml:space="preserve">Blodgett A. (2019) [17] ir  Artzi Y. (2015) [16] </w:t>
      </w:r>
      <w:r>
        <w:rPr/>
        <w:t xml:space="preserve">tokia technika leidžia išvengti </w:t>
      </w:r>
      <w:bookmarkStart w:id="42" w:name="_GoBack"/>
      <w:bookmarkEnd w:id="42"/>
      <w:r>
        <w:rPr/>
        <w:t xml:space="preserve">giliojo mokymo (angl: </w:t>
      </w:r>
      <w:r>
        <w:rPr>
          <w:i/>
          <w:iCs/>
        </w:rPr>
        <w:t>deep learning</w:t>
      </w:r>
      <w:r>
        <w:rPr/>
        <w:t>) stiliaus apmokymų ant milžiniškų duomenų kas nei yra prieinama mūsų kontekste, nei užtikrina reikiamą teksto tikslumą.</w:t>
      </w:r>
    </w:p>
    <w:p>
      <w:pPr>
        <w:pStyle w:val="Heading1"/>
        <w:spacing w:lineRule="auto" w:line="276"/>
        <w:rPr/>
      </w:pPr>
      <w:bookmarkStart w:id="43" w:name="_Toc11242494"/>
      <w:r>
        <w:rPr/>
        <w:t>Bibliografija</w:t>
      </w:r>
      <w:bookmarkEnd w:id="43"/>
    </w:p>
    <w:p>
      <w:pPr>
        <w:pStyle w:val="TextBody"/>
        <w:numPr>
          <w:ilvl w:val="0"/>
          <w:numId w:val="5"/>
        </w:numPr>
        <w:spacing w:lineRule="auto" w:line="360"/>
        <w:jc w:val="left"/>
        <w:rPr/>
      </w:pPr>
      <w:r>
        <w:rPr/>
        <w:t>2019-03-13 dienos ataskaita</w:t>
      </w:r>
    </w:p>
    <w:p>
      <w:pPr>
        <w:pStyle w:val="TextBody"/>
        <w:numPr>
          <w:ilvl w:val="0"/>
          <w:numId w:val="5"/>
        </w:numPr>
        <w:spacing w:lineRule="auto" w:line="360"/>
        <w:jc w:val="left"/>
        <w:rPr/>
      </w:pPr>
      <w:r>
        <w:rPr/>
        <w:t>2018-12-13 dienos ataskaita</w:t>
      </w:r>
    </w:p>
    <w:p>
      <w:pPr>
        <w:pStyle w:val="TextBody"/>
        <w:numPr>
          <w:ilvl w:val="0"/>
          <w:numId w:val="5"/>
        </w:numPr>
        <w:spacing w:lineRule="auto" w:line="360"/>
        <w:jc w:val="left"/>
        <w:rPr/>
      </w:pPr>
      <w:r>
        <w:rPr>
          <w:i/>
          <w:iCs/>
        </w:rPr>
        <w:t>Clojure</w:t>
      </w:r>
      <w:r>
        <w:rPr/>
        <w:t xml:space="preserve"> (Skaityta: 2019-06-07) </w:t>
      </w:r>
      <w:r>
        <w:rPr>
          <w:rStyle w:val="InternetLink"/>
        </w:rPr>
        <w:t>https://clojure.org/</w:t>
      </w:r>
    </w:p>
    <w:p>
      <w:pPr>
        <w:pStyle w:val="Normal"/>
        <w:numPr>
          <w:ilvl w:val="0"/>
          <w:numId w:val="5"/>
        </w:numPr>
        <w:spacing w:lineRule="auto" w:line="360"/>
        <w:rPr/>
      </w:pPr>
      <w:r>
        <w:rPr>
          <w:i/>
          <w:iCs/>
        </w:rPr>
        <w:t xml:space="preserve">Datomic </w:t>
      </w:r>
      <w:r>
        <w:rPr/>
        <w:t xml:space="preserve">(Skaityta: 2019-06-07) </w:t>
      </w:r>
      <w:hyperlink r:id="rId10">
        <w:r>
          <w:rPr>
            <w:rStyle w:val="InternetLink"/>
          </w:rPr>
          <w:t>https://www.datomic.com/</w:t>
        </w:r>
      </w:hyperlink>
      <w:r>
        <w:rPr/>
        <w:t xml:space="preserve"> </w:t>
      </w:r>
      <w:r>
        <w:rPr>
          <w:i/>
          <w:iCs/>
        </w:rPr>
        <w:t xml:space="preserve"> </w:t>
      </w:r>
    </w:p>
    <w:p>
      <w:pPr>
        <w:pStyle w:val="Normal"/>
        <w:numPr>
          <w:ilvl w:val="0"/>
          <w:numId w:val="5"/>
        </w:numPr>
        <w:spacing w:lineRule="auto" w:line="360"/>
        <w:rPr/>
      </w:pPr>
      <w:r>
        <w:rPr>
          <w:i/>
          <w:iCs/>
        </w:rPr>
        <w:t>RESTful</w:t>
      </w:r>
      <w:r>
        <w:rPr/>
        <w:t xml:space="preserve"> (Skaityta: 2019-06-07), </w:t>
      </w:r>
      <w:r>
        <w:rPr>
          <w:rStyle w:val="InternetLink"/>
        </w:rPr>
        <w:t>https://en.wikipedia.org/wiki/Representational_state_transfer</w:t>
      </w:r>
    </w:p>
    <w:p>
      <w:pPr>
        <w:pStyle w:val="Normal"/>
        <w:numPr>
          <w:ilvl w:val="0"/>
          <w:numId w:val="5"/>
        </w:numPr>
        <w:spacing w:lineRule="auto" w:line="360"/>
        <w:rPr/>
      </w:pPr>
      <w:r>
        <w:rPr>
          <w:i/>
          <w:iCs/>
        </w:rPr>
        <w:t xml:space="preserve">GraphQL </w:t>
      </w:r>
      <w:r>
        <w:rPr/>
        <w:t xml:space="preserve">(Skaityta: 2019-06-10), </w:t>
      </w:r>
      <w:r>
        <w:rPr>
          <w:rStyle w:val="InternetLink"/>
        </w:rPr>
        <w:t>https://graphql.org/</w:t>
      </w:r>
    </w:p>
    <w:p>
      <w:pPr>
        <w:pStyle w:val="Normal"/>
        <w:numPr>
          <w:ilvl w:val="0"/>
          <w:numId w:val="5"/>
        </w:numPr>
        <w:spacing w:lineRule="auto" w:line="360"/>
        <w:rPr>
          <w:i/>
          <w:i/>
          <w:iCs/>
        </w:rPr>
      </w:pPr>
      <w:r>
        <w:rPr>
          <w:i/>
          <w:iCs/>
        </w:rPr>
        <w:t xml:space="preserve">Abstract Meaning Representation, </w:t>
      </w:r>
      <w:r>
        <w:rPr/>
        <w:t xml:space="preserve">(Skaityta: 2019-06-10) </w:t>
      </w:r>
      <w:hyperlink r:id="rId11">
        <w:r>
          <w:rPr>
            <w:rStyle w:val="InternetLink"/>
          </w:rPr>
          <w:t>https://amr.isi.edu/</w:t>
        </w:r>
      </w:hyperlink>
      <w:r>
        <w:rPr/>
        <w:t xml:space="preserve"> </w:t>
      </w:r>
      <w:r>
        <w:rPr>
          <w:i/>
          <w:iCs/>
        </w:rPr>
        <w:t xml:space="preserve"> </w:t>
      </w:r>
    </w:p>
    <w:p>
      <w:pPr>
        <w:pStyle w:val="Normal"/>
        <w:numPr>
          <w:ilvl w:val="0"/>
          <w:numId w:val="5"/>
        </w:numPr>
        <w:spacing w:lineRule="auto" w:line="360"/>
        <w:rPr/>
      </w:pPr>
      <w:r>
        <w:rPr/>
        <w:t>C. Bozşahin</w:t>
      </w:r>
      <w:r>
        <w:rPr>
          <w:i/>
          <w:iCs/>
        </w:rPr>
        <w:t xml:space="preserve">, </w:t>
      </w:r>
      <w:r>
        <w:rPr/>
        <w:t>et al</w:t>
      </w:r>
      <w:r>
        <w:rPr>
          <w:i/>
          <w:iCs/>
        </w:rPr>
        <w:t xml:space="preserve">, Specifying Grammars for OpenCCG:A Rough Guide </w:t>
      </w:r>
      <w:r>
        <w:rPr/>
        <w:t xml:space="preserve">(2005) </w:t>
      </w:r>
      <w:r>
        <w:rPr>
          <w:rStyle w:val="InternetLink"/>
        </w:rPr>
        <w:t>https://users.metu.edu.tr/bozsahin/nli/ceng563/link/grammars-rough-guide.pdf</w:t>
      </w:r>
    </w:p>
    <w:p>
      <w:pPr>
        <w:pStyle w:val="Normal"/>
        <w:numPr>
          <w:ilvl w:val="0"/>
          <w:numId w:val="5"/>
        </w:numPr>
        <w:spacing w:lineRule="auto" w:line="360"/>
        <w:rPr/>
      </w:pPr>
      <w:r>
        <w:rPr>
          <w:i/>
          <w:iCs/>
        </w:rPr>
        <w:t>BLEU</w:t>
      </w:r>
      <w:r>
        <w:rPr/>
        <w:t xml:space="preserve">, </w:t>
      </w:r>
      <w:hyperlink r:id="rId12">
        <w:r>
          <w:rPr>
            <w:rStyle w:val="InternetLink"/>
          </w:rPr>
          <w:t>https://en.wikipedia.org/wiki/BLEU</w:t>
        </w:r>
      </w:hyperlink>
      <w:r>
        <w:rPr/>
        <w:t xml:space="preserve"> (Skaityta: 2019-06-10)</w:t>
      </w:r>
    </w:p>
    <w:p>
      <w:pPr>
        <w:pStyle w:val="Normal"/>
        <w:numPr>
          <w:ilvl w:val="0"/>
          <w:numId w:val="5"/>
        </w:numPr>
        <w:spacing w:lineRule="auto" w:line="360"/>
        <w:rPr/>
      </w:pPr>
      <w:r>
        <w:rPr/>
        <w:t xml:space="preserve"> </w:t>
      </w:r>
      <w:r>
        <w:rPr/>
        <w:t xml:space="preserve">Chaganty A. T., Mussman S., Liang P. </w:t>
      </w:r>
      <w:r>
        <w:rPr>
          <w:i/>
          <w:iCs/>
        </w:rPr>
        <w:t xml:space="preserve">The price of debiasing automatic metrics in natural language evaluation </w:t>
      </w:r>
      <w:r>
        <w:rPr/>
        <w:t xml:space="preserve">(2018) </w:t>
      </w:r>
      <w:hyperlink r:id="rId13">
        <w:r>
          <w:rPr>
            <w:rStyle w:val="InternetLink"/>
          </w:rPr>
          <w:t>https://arxiv.org/abs/1807.02202</w:t>
        </w:r>
      </w:hyperlink>
      <w:r>
        <w:rPr/>
        <w:t xml:space="preserve"> </w:t>
      </w:r>
    </w:p>
    <w:p>
      <w:pPr>
        <w:pStyle w:val="Normal"/>
        <w:numPr>
          <w:ilvl w:val="0"/>
          <w:numId w:val="5"/>
        </w:numPr>
        <w:spacing w:lineRule="auto" w:line="360"/>
        <w:rPr/>
      </w:pPr>
      <w:r>
        <w:rPr/>
        <w:t xml:space="preserve"> </w:t>
      </w:r>
      <w:r>
        <w:rPr>
          <w:i/>
          <w:iCs/>
        </w:rPr>
        <w:t>AMR specification</w:t>
      </w:r>
      <w:r>
        <w:rPr/>
        <w:t xml:space="preserve"> (Skaityta: 2019-06-11) </w:t>
      </w:r>
      <w:r>
        <w:rPr>
          <w:rStyle w:val="InternetLink"/>
        </w:rPr>
        <w:t>https://github.com/amrisi/amr-guidelines/blob/master/amr.md</w:t>
      </w:r>
    </w:p>
    <w:p>
      <w:pPr>
        <w:pStyle w:val="TextBody"/>
        <w:numPr>
          <w:ilvl w:val="0"/>
          <w:numId w:val="5"/>
        </w:numPr>
        <w:spacing w:lineRule="auto" w:line="360"/>
        <w:jc w:val="left"/>
        <w:rPr/>
      </w:pPr>
      <w:r>
        <w:rPr/>
        <w:t>2018-09-25 dienos projekto ataskaita</w:t>
      </w:r>
    </w:p>
    <w:p>
      <w:pPr>
        <w:pStyle w:val="TextBody"/>
        <w:numPr>
          <w:ilvl w:val="0"/>
          <w:numId w:val="5"/>
        </w:numPr>
        <w:spacing w:lineRule="auto" w:line="360"/>
        <w:jc w:val="left"/>
        <w:rPr/>
      </w:pPr>
      <w:r>
        <w:rPr>
          <w:i/>
          <w:iCs/>
        </w:rPr>
        <w:t xml:space="preserve">SimpleNLG </w:t>
      </w:r>
      <w:r>
        <w:rPr/>
        <w:t xml:space="preserve">(Skaityta: 2019-06-11) </w:t>
      </w:r>
      <w:hyperlink r:id="rId14">
        <w:r>
          <w:rPr>
            <w:rStyle w:val="InternetLink"/>
          </w:rPr>
          <w:t>https://github.com/simplenlg/simplenlg</w:t>
        </w:r>
      </w:hyperlink>
      <w:r>
        <w:rPr/>
        <w:t xml:space="preserve"> </w:t>
      </w:r>
    </w:p>
    <w:p>
      <w:pPr>
        <w:pStyle w:val="TextBody"/>
        <w:numPr>
          <w:ilvl w:val="0"/>
          <w:numId w:val="5"/>
        </w:numPr>
        <w:spacing w:lineRule="auto" w:line="360"/>
        <w:jc w:val="left"/>
        <w:rPr/>
      </w:pPr>
      <w:r>
        <w:rPr>
          <w:i/>
          <w:iCs/>
        </w:rPr>
        <w:t xml:space="preserve"> </w:t>
      </w:r>
      <w:r>
        <w:rPr>
          <w:i/>
          <w:iCs/>
        </w:rPr>
        <w:t xml:space="preserve">Word2vec </w:t>
      </w:r>
      <w:r>
        <w:rPr/>
        <w:t xml:space="preserve">(Skaityta: 2019-06-12) </w:t>
      </w:r>
      <w:r>
        <w:rPr>
          <w:rStyle w:val="InternetLink"/>
        </w:rPr>
        <w:t>https://en.wikipedia.org/wiki/Word2vec</w:t>
      </w:r>
    </w:p>
    <w:p>
      <w:pPr>
        <w:pStyle w:val="TextBody"/>
        <w:numPr>
          <w:ilvl w:val="0"/>
          <w:numId w:val="5"/>
        </w:numPr>
        <w:spacing w:lineRule="auto" w:line="360"/>
        <w:jc w:val="left"/>
        <w:rPr/>
      </w:pPr>
      <w:r>
        <w:rPr/>
        <w:t xml:space="preserve"> </w:t>
      </w:r>
      <w:r>
        <w:rPr>
          <w:i/>
          <w:iCs/>
        </w:rPr>
        <w:t>WordNet</w:t>
      </w:r>
      <w:r>
        <w:rPr/>
        <w:t xml:space="preserve"> (Skaityta: 2019-06-13) </w:t>
      </w:r>
      <w:r>
        <w:rPr>
          <w:rStyle w:val="InternetLink"/>
        </w:rPr>
        <w:t>https://wordnet.princeton.edu/</w:t>
      </w:r>
    </w:p>
    <w:p>
      <w:pPr>
        <w:pStyle w:val="TextBody"/>
        <w:numPr>
          <w:ilvl w:val="0"/>
          <w:numId w:val="5"/>
        </w:numPr>
        <w:spacing w:lineRule="auto" w:line="360"/>
        <w:jc w:val="left"/>
        <w:rPr/>
      </w:pPr>
      <w:r>
        <w:rPr/>
        <w:t xml:space="preserve"> </w:t>
      </w:r>
      <w:r>
        <w:rPr/>
        <w:t xml:space="preserve">Artzi Y. et al, </w:t>
      </w:r>
      <w:r>
        <w:rPr>
          <w:i/>
          <w:iCs/>
        </w:rPr>
        <w:t>Broad-coverage CCG Semantic Parsing with AMR</w:t>
      </w:r>
      <w:r>
        <w:rPr/>
        <w:t xml:space="preserve"> (2015) </w:t>
      </w:r>
      <w:hyperlink r:id="rId15">
        <w:r>
          <w:rPr>
            <w:rStyle w:val="InternetLink"/>
          </w:rPr>
          <w:t>https://yoavartzi.com/pub/alz-emnlp.2015.pdf</w:t>
        </w:r>
      </w:hyperlink>
    </w:p>
    <w:p>
      <w:pPr>
        <w:pStyle w:val="TextBody"/>
        <w:numPr>
          <w:ilvl w:val="0"/>
          <w:numId w:val="5"/>
        </w:numPr>
        <w:spacing w:lineRule="auto" w:line="360"/>
        <w:jc w:val="left"/>
        <w:rPr/>
      </w:pPr>
      <w:r>
        <w:rPr/>
        <w:t xml:space="preserve"> </w:t>
      </w:r>
      <w:r>
        <w:rPr/>
        <w:t xml:space="preserve">Blodgett A., Schneider N., </w:t>
      </w:r>
      <w:r>
        <w:rPr>
          <w:i/>
          <w:iCs/>
        </w:rPr>
        <w:t xml:space="preserve">An Improved Approach for Semantic Graph Compositionwith CCG </w:t>
      </w:r>
      <w:r>
        <w:rPr/>
        <w:t xml:space="preserve">(2019) </w:t>
      </w:r>
      <w:hyperlink r:id="rId16">
        <w:r>
          <w:rPr>
            <w:rStyle w:val="InternetLink"/>
          </w:rPr>
          <w:t>http://people.cs.georgetown.edu/nschneid/p/ccgamr.pdf</w:t>
        </w:r>
      </w:hyperlink>
      <w:r>
        <w:rPr/>
        <w:t xml:space="preserve"> </w:t>
      </w:r>
    </w:p>
    <w:p>
      <w:pPr>
        <w:pStyle w:val="TextBody"/>
        <w:numPr>
          <w:ilvl w:val="0"/>
          <w:numId w:val="5"/>
        </w:numPr>
        <w:spacing w:lineRule="auto" w:line="360"/>
        <w:jc w:val="left"/>
        <w:rPr/>
      </w:pPr>
      <w:r>
        <w:rPr/>
        <w:t xml:space="preserve"> </w:t>
      </w:r>
      <w:r>
        <w:rPr>
          <w:i/>
          <w:iCs/>
        </w:rPr>
        <w:t>Rhetorical Structure Theory</w:t>
      </w:r>
      <w:r>
        <w:rPr/>
        <w:t xml:space="preserve"> (Skaityta: 2019-06-12) </w:t>
      </w:r>
      <w:hyperlink r:id="rId17">
        <w:r>
          <w:rPr>
            <w:rStyle w:val="InternetLink"/>
          </w:rPr>
          <w:t>https://www.sfu.ca/rst/</w:t>
        </w:r>
      </w:hyperlink>
      <w:r>
        <w:rPr/>
        <w:t xml:space="preserve"> </w:t>
      </w:r>
    </w:p>
    <w:p>
      <w:pPr>
        <w:pStyle w:val="Normal"/>
        <w:spacing w:lineRule="auto" w:line="276"/>
        <w:jc w:val="both"/>
        <w:rPr/>
      </w:pPr>
      <w:r>
        <w:rPr/>
      </w:r>
    </w:p>
    <w:sectPr>
      <w:headerReference w:type="default" r:id="rId18"/>
      <w:footerReference w:type="default" r:id="rId19"/>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612"/>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ascii="Times New Roman" w:hAnsi="Times New Roman" w:eastAsia="Calibri" w:cs="Times New Roman"/>
      <w:i w:val="false"/>
      <w:iCs w:val="false"/>
      <w:color w:val="00000A"/>
      <w:kern w:val="0"/>
      <w:sz w:val="24"/>
      <w:szCs w:val="24"/>
      <w:lang w:eastAsia="en-US" w:bidi="ar-SA"/>
    </w:rPr>
  </w:style>
  <w:style w:type="character" w:styleId="ListLabel54" w:customStyle="1">
    <w:name w:val="ListLabel 54"/>
    <w:qFormat/>
    <w:rPr>
      <w:rFonts w:ascii="Times New Roman" w:hAnsi="Times New Roman" w:eastAsia="Calibri" w:cs="Times New Roman"/>
      <w:i w:val="false"/>
      <w:iCs w:val="false"/>
      <w:color w:val="00000A"/>
      <w:kern w:val="0"/>
      <w:sz w:val="24"/>
      <w:szCs w:val="24"/>
      <w:lang w:eastAsia="en-US" w:bidi="ar-SA"/>
    </w:rPr>
  </w:style>
  <w:style w:type="character" w:styleId="ListLabel55" w:customStyle="1">
    <w:name w:val="ListLabel 55"/>
    <w:qFormat/>
    <w:rPr>
      <w:rFonts w:ascii="Times New Roman" w:hAnsi="Times New Roman" w:cs="Times New Roman"/>
      <w:sz w:val="24"/>
      <w:szCs w:val="24"/>
    </w:rPr>
  </w:style>
  <w:style w:type="character" w:styleId="ListLabel56" w:customStyle="1">
    <w:name w:val="ListLabel 56"/>
    <w:qFormat/>
    <w:rPr>
      <w:rFonts w:ascii="Times New Roman" w:hAnsi="Times New Roman" w:eastAsia="Calibri" w:cs="Times New Roman"/>
      <w:color w:val="00000A"/>
      <w:kern w:val="0"/>
      <w:sz w:val="24"/>
      <w:szCs w:val="24"/>
      <w:lang w:eastAsia="en-US" w:bidi="ar-SA"/>
    </w:rPr>
  </w:style>
  <w:style w:type="character" w:styleId="ListLabel57" w:customStyle="1">
    <w:name w:val="ListLabel 57"/>
    <w:qFormat/>
    <w:rPr>
      <w:rFonts w:ascii="Times New Roman" w:hAnsi="Times New Roman" w:eastAsia="Calibri" w:cs="Times New Roman"/>
      <w:b/>
      <w:bCs/>
      <w:color w:val="00000A"/>
      <w:kern w:val="0"/>
      <w:sz w:val="24"/>
      <w:szCs w:val="24"/>
      <w:lang w:eastAsia="en-US" w:bidi="ar-SA"/>
    </w:rPr>
  </w:style>
  <w:style w:type="character" w:styleId="ListLabel58" w:customStyle="1">
    <w:name w:val="ListLabel 58"/>
    <w:qFormat/>
    <w:rPr>
      <w:rFonts w:ascii="Times New Roman" w:hAnsi="Times New Roman" w:eastAsia="Calibri" w:cs="Times New Roman"/>
      <w:b w:val="false"/>
      <w:bCs w:val="false"/>
      <w:color w:val="00000A"/>
      <w:kern w:val="0"/>
      <w:sz w:val="24"/>
      <w:szCs w:val="24"/>
      <w:lang w:eastAsia="en-US" w:bidi="ar-SA"/>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ListLabel59" w:customStyle="1">
    <w:name w:val="ListLabel 59"/>
    <w:qFormat/>
    <w:rPr>
      <w:rFonts w:ascii="Times New Roman" w:hAnsi="Times New Roman" w:cs="OpenSymbol"/>
      <w:sz w:val="24"/>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ascii="Times New Roman" w:hAnsi="Times New Roman" w:cs="OpenSymbol"/>
      <w:sz w:val="24"/>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ascii="Times New Roman" w:hAnsi="Times New Roman" w:cs="OpenSymbol"/>
      <w:sz w:val="24"/>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ascii="Times New Roman" w:hAnsi="Times New Roman" w:cs="OpenSymbol"/>
      <w:sz w:val="24"/>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Times New Roman" w:hAnsi="Times New Roman" w:cs="Times New Roman"/>
      <w:i w:val="false"/>
      <w:iCs w:val="false"/>
      <w:color w:val="00000A"/>
      <w:kern w:val="0"/>
      <w:sz w:val="24"/>
      <w:szCs w:val="24"/>
      <w:lang w:eastAsia="en-US" w:bidi="ar-SA"/>
    </w:rPr>
  </w:style>
  <w:style w:type="character" w:styleId="ListLabel123" w:customStyle="1">
    <w:name w:val="ListLabel 123"/>
    <w:qFormat/>
    <w:rPr>
      <w:rFonts w:ascii="Times New Roman" w:hAnsi="Times New Roman" w:cs="Times New Roman"/>
      <w:sz w:val="24"/>
      <w:szCs w:val="24"/>
    </w:rPr>
  </w:style>
  <w:style w:type="character" w:styleId="ListLabel124" w:customStyle="1">
    <w:name w:val="ListLabel 124"/>
    <w:qFormat/>
    <w:rPr>
      <w:rFonts w:ascii="Times New Roman" w:hAnsi="Times New Roman" w:cs="Times New Roman"/>
      <w:b w:val="false"/>
      <w:bCs w:val="false"/>
      <w:color w:val="00000A"/>
      <w:kern w:val="0"/>
      <w:sz w:val="24"/>
      <w:szCs w:val="24"/>
      <w:lang w:eastAsia="en-US" w:bidi="ar-SA"/>
    </w:rPr>
  </w:style>
  <w:style w:type="character" w:styleId="ListLabel125" w:customStyle="1">
    <w:name w:val="ListLabel 125"/>
    <w:qFormat/>
    <w:rPr/>
  </w:style>
  <w:style w:type="character" w:styleId="ListLabel126" w:customStyle="1">
    <w:name w:val="ListLabel 126"/>
    <w:qFormat/>
    <w:rPr>
      <w:lang w:eastAsia="en-US" w:bidi="ar-SA"/>
    </w:rPr>
  </w:style>
  <w:style w:type="character" w:styleId="ListLabel127" w:customStyle="1">
    <w:name w:val="ListLabel 127"/>
    <w:qFormat/>
    <w:rPr>
      <w:rFonts w:eastAsia="Calibri" w:cs="DejaVu Sans"/>
      <w:color w:val="00000A"/>
      <w:kern w:val="0"/>
      <w:sz w:val="22"/>
      <w:szCs w:val="22"/>
      <w:lang w:eastAsia="en-US" w:bidi="ar-SA"/>
    </w:rPr>
  </w:style>
  <w:style w:type="character" w:styleId="ListLabel128" w:customStyle="1">
    <w:name w:val="ListLabel 128"/>
    <w:qFormat/>
    <w:rPr>
      <w:lang w:eastAsia="en-US" w:bidi="ar-SA"/>
    </w:rPr>
  </w:style>
  <w:style w:type="character" w:styleId="ListLabel129" w:customStyle="1">
    <w:name w:val="ListLabel 129"/>
    <w:qFormat/>
    <w:rPr>
      <w:rFonts w:eastAsia="Calibri" w:cs="DejaVu Sans"/>
      <w:color w:val="00000A"/>
      <w:kern w:val="0"/>
      <w:sz w:val="22"/>
      <w:szCs w:val="22"/>
      <w:lang w:eastAsia="en-US" w:bidi="ar-SA"/>
    </w:rPr>
  </w:style>
  <w:style w:type="character" w:styleId="ListLabel130" w:customStyle="1">
    <w:name w:val="ListLabel 130"/>
    <w:qFormat/>
    <w:rPr>
      <w:lang w:eastAsia="en-US" w:bidi="ar-SA"/>
    </w:rPr>
  </w:style>
  <w:style w:type="character" w:styleId="ListLabel131" w:customStyle="1">
    <w:name w:val="ListLabel 131"/>
    <w:qFormat/>
    <w:rPr>
      <w:rFonts w:eastAsia="Calibri" w:cs="DejaVu Sans"/>
      <w:color w:val="00000A"/>
      <w:kern w:val="0"/>
      <w:sz w:val="22"/>
      <w:szCs w:val="22"/>
      <w:lang w:eastAsia="en-US" w:bidi="ar-SA"/>
    </w:rPr>
  </w:style>
  <w:style w:type="character" w:styleId="ListLabel132" w:customStyle="1">
    <w:name w:val="ListLabel 132"/>
    <w:qFormat/>
    <w:rPr/>
  </w:style>
  <w:style w:type="character" w:styleId="ListLabel133" w:customStyle="1">
    <w:name w:val="ListLabel 133"/>
    <w:qFormat/>
    <w:rPr>
      <w:i w:val="false"/>
      <w:iCs w:val="false"/>
    </w:rPr>
  </w:style>
  <w:style w:type="character" w:styleId="ListLabel134" w:customStyle="1">
    <w:name w:val="ListLabel 134"/>
    <w:qFormat/>
    <w:rPr>
      <w:lang w:eastAsia="en-US" w:bidi="ar-SA"/>
    </w:rPr>
  </w:style>
  <w:style w:type="character" w:styleId="ListLabel135" w:customStyle="1">
    <w:name w:val="ListLabel 135"/>
    <w:qFormat/>
    <w:rPr>
      <w:rFonts w:eastAsia="Calibri" w:cs="DejaVu Sans"/>
      <w:color w:val="00000A"/>
      <w:kern w:val="0"/>
      <w:sz w:val="22"/>
      <w:szCs w:val="22"/>
      <w:lang w:eastAsia="en-US" w:bidi="ar-SA"/>
    </w:rPr>
  </w:style>
  <w:style w:type="character" w:styleId="ListLabel136" w:customStyle="1">
    <w:name w:val="ListLabel 136"/>
    <w:qFormat/>
    <w:rPr/>
  </w:style>
  <w:style w:type="character" w:styleId="ListLabel137" w:customStyle="1">
    <w:name w:val="ListLabel 137"/>
    <w:qFormat/>
    <w:rPr>
      <w:lang w:eastAsia="en-US" w:bidi="ar-SA"/>
    </w:rPr>
  </w:style>
  <w:style w:type="character" w:styleId="ListLabel138" w:customStyle="1">
    <w:name w:val="ListLabel 138"/>
    <w:qFormat/>
    <w:rPr/>
  </w:style>
  <w:style w:type="character" w:styleId="ListLabel139" w:customStyle="1">
    <w:name w:val="ListLabel 139"/>
    <w:qFormat/>
    <w:rPr>
      <w:i w:val="false"/>
      <w:iCs w:val="false"/>
      <w:lang w:eastAsia="en-US" w:bidi="ar-SA"/>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ascii="Calibri" w:hAnsi="Calibri" w:cs="OpenSymbol"/>
      <w:sz w:val="22"/>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style>
  <w:style w:type="character" w:styleId="ListLabel159" w:customStyle="1">
    <w:name w:val="ListLabel 159"/>
    <w:qFormat/>
    <w:rPr>
      <w:i w:val="false"/>
      <w:iCs w:val="false"/>
      <w:lang w:eastAsia="en-US" w:bidi="ar-SA"/>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ascii="Calibri" w:hAnsi="Calibri" w:cs="OpenSymbol"/>
      <w:sz w:val="22"/>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ascii="DejaVu Sans Mono" w:hAnsi="DejaVu Sans Mono"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lang w:eastAsia="en-US" w:bidi="ar-SA"/>
    </w:rPr>
  </w:style>
  <w:style w:type="character" w:styleId="ListLabel188" w:customStyle="1">
    <w:name w:val="ListLabel 188"/>
    <w:qFormat/>
    <w:rPr>
      <w:lang w:eastAsia="en-US" w:bidi="ar-SA"/>
    </w:rPr>
  </w:style>
  <w:style w:type="character" w:styleId="ListLabel189" w:customStyle="1">
    <w:name w:val="ListLabel 189"/>
    <w:qFormat/>
    <w:rPr>
      <w:i w:val="false"/>
      <w:iCs w:val="false"/>
      <w:lang w:eastAsia="en-US" w:bidi="ar-SA"/>
    </w:rPr>
  </w:style>
  <w:style w:type="character" w:styleId="ListLabel190" w:customStyle="1">
    <w:name w:val="ListLabel 190"/>
    <w:qFormat/>
    <w:rPr>
      <w:i w:val="false"/>
      <w:iCs w:val="false"/>
      <w:lang w:eastAsia="en-US" w:bidi="ar-SA"/>
    </w:rPr>
  </w:style>
  <w:style w:type="character" w:styleId="ListLabel191" w:customStyle="1">
    <w:name w:val="ListLabel 191"/>
    <w:qFormat/>
    <w:rPr>
      <w:rFonts w:cs="OpenSymbol"/>
    </w:rPr>
  </w:style>
  <w:style w:type="character" w:styleId="ListLabel192" w:customStyle="1">
    <w:name w:val="ListLabel 192"/>
    <w:qFormat/>
    <w:rPr>
      <w:rFonts w:ascii="DejaVu Sans Mono" w:hAnsi="DejaVu Sans Mono"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lang w:eastAsia="en-US" w:bidi="ar-SA"/>
    </w:rPr>
  </w:style>
  <w:style w:type="character" w:styleId="ListLabel218" w:customStyle="1">
    <w:name w:val="ListLabel 218"/>
    <w:qFormat/>
    <w:rPr>
      <w:i w:val="false"/>
      <w:iCs w:val="false"/>
      <w:lang w:eastAsia="en-US" w:bidi="ar-SA"/>
    </w:rPr>
  </w:style>
  <w:style w:type="character" w:styleId="ListLabel219" w:customStyle="1">
    <w:name w:val="ListLabel 219"/>
    <w:qFormat/>
    <w:rPr>
      <w:i w:val="false"/>
      <w:iCs w:val="false"/>
      <w:lang w:eastAsia="en-US" w:bidi="ar-SA"/>
    </w:rPr>
  </w:style>
  <w:style w:type="character" w:styleId="ListLabel220" w:customStyle="1">
    <w:name w:val="ListLabel 220"/>
    <w:qFormat/>
    <w:rPr>
      <w:rFonts w:cs="OpenSymbol"/>
    </w:rPr>
  </w:style>
  <w:style w:type="character" w:styleId="ListLabel221" w:customStyle="1">
    <w:name w:val="ListLabel 221"/>
    <w:qFormat/>
    <w:rPr>
      <w:rFonts w:ascii="DejaVu Sans Mono" w:hAnsi="DejaVu Sans Mono"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lang w:eastAsia="en-US" w:bidi="ar-SA"/>
    </w:rPr>
  </w:style>
  <w:style w:type="character" w:styleId="ListLabel247" w:customStyle="1">
    <w:name w:val="ListLabel 247"/>
    <w:qFormat/>
    <w:rPr>
      <w:i w:val="false"/>
      <w:iCs w:val="false"/>
      <w:lang w:eastAsia="en-US" w:bidi="ar-SA"/>
    </w:rPr>
  </w:style>
  <w:style w:type="character" w:styleId="ListLabel248" w:customStyle="1">
    <w:name w:val="ListLabel 248"/>
    <w:qFormat/>
    <w:rPr>
      <w:rFonts w:cs="OpenSymbol"/>
    </w:rPr>
  </w:style>
  <w:style w:type="character" w:styleId="ListLabel249" w:customStyle="1">
    <w:name w:val="ListLabel 249"/>
    <w:qFormat/>
    <w:rPr>
      <w:rFonts w:ascii="DejaVu Sans Mono" w:hAnsi="DejaVu Sans Mono"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lang w:eastAsia="en-US" w:bidi="ar-SA"/>
    </w:rPr>
  </w:style>
  <w:style w:type="character" w:styleId="ListLabel275" w:customStyle="1">
    <w:name w:val="ListLabel 275"/>
    <w:qFormat/>
    <w:rPr>
      <w:i w:val="false"/>
      <w:iCs w:val="false"/>
      <w:lang w:eastAsia="en-US" w:bidi="ar-SA"/>
    </w:rPr>
  </w:style>
  <w:style w:type="character" w:styleId="ListLabel276" w:customStyle="1">
    <w:name w:val="ListLabel 276"/>
    <w:qFormat/>
    <w:rPr>
      <w:i w:val="false"/>
      <w:iCs w:val="false"/>
      <w:lang w:eastAsia="en-US" w:bidi="ar-SA"/>
    </w:rPr>
  </w:style>
  <w:style w:type="character" w:styleId="ListLabel277" w:customStyle="1">
    <w:name w:val="ListLabel 277"/>
    <w:qFormat/>
    <w:rPr>
      <w:rFonts w:cs="OpenSymbol"/>
    </w:rPr>
  </w:style>
  <w:style w:type="character" w:styleId="ListLabel278" w:customStyle="1">
    <w:name w:val="ListLabel 278"/>
    <w:qFormat/>
    <w:rPr>
      <w:rFonts w:ascii="DejaVu Sans Mono" w:hAnsi="DejaVu Sans Mono"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lang w:eastAsia="en-US" w:bidi="ar-SA"/>
    </w:rPr>
  </w:style>
  <w:style w:type="character" w:styleId="ListLabel304" w:customStyle="1">
    <w:name w:val="ListLabel 304"/>
    <w:qFormat/>
    <w:rPr>
      <w:i w:val="false"/>
      <w:iCs w:val="false"/>
      <w:lang w:eastAsia="en-US" w:bidi="ar-SA"/>
    </w:rPr>
  </w:style>
  <w:style w:type="character" w:styleId="ListLabel305" w:customStyle="1">
    <w:name w:val="ListLabel 305"/>
    <w:qFormat/>
    <w:rPr>
      <w:rFonts w:cs="OpenSymbol"/>
    </w:rPr>
  </w:style>
  <w:style w:type="character" w:styleId="ListLabel306" w:customStyle="1">
    <w:name w:val="ListLabel 306"/>
    <w:qFormat/>
    <w:rPr>
      <w:rFonts w:ascii="DejaVu Sans Mono" w:hAnsi="DejaVu Sans Mono"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lang w:eastAsia="en-US" w:bidi="ar-SA"/>
    </w:rPr>
  </w:style>
  <w:style w:type="character" w:styleId="ListLabel332" w:customStyle="1">
    <w:name w:val="ListLabel 332"/>
    <w:qFormat/>
    <w:rPr>
      <w:i w:val="false"/>
      <w:iCs w:val="false"/>
      <w:lang w:eastAsia="en-US" w:bidi="ar-SA"/>
    </w:rPr>
  </w:style>
  <w:style w:type="character" w:styleId="ListLabel333" w:customStyle="1">
    <w:name w:val="ListLabel 333"/>
    <w:qFormat/>
    <w:rPr>
      <w:rFonts w:cs="OpenSymbol"/>
    </w:rPr>
  </w:style>
  <w:style w:type="character" w:styleId="ListLabel334" w:customStyle="1">
    <w:name w:val="ListLabel 334"/>
    <w:qFormat/>
    <w:rPr>
      <w:rFonts w:ascii="DejaVu Sans Mono" w:hAnsi="DejaVu Sans Mono"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lang w:val="lt-LT" w:eastAsia="en-US" w:bidi="ar-SA"/>
    </w:rPr>
  </w:style>
  <w:style w:type="character" w:styleId="ListLabel360" w:customStyle="1">
    <w:name w:val="ListLabel 360"/>
    <w:qFormat/>
    <w:rPr>
      <w:i w:val="false"/>
      <w:iCs w:val="false"/>
      <w:lang w:val="lt-LT" w:eastAsia="en-US" w:bidi="ar-SA"/>
    </w:rPr>
  </w:style>
  <w:style w:type="character" w:styleId="ListLabel361">
    <w:name w:val="ListLabel 361"/>
    <w:qFormat/>
    <w:rPr>
      <w:rFonts w:cs="OpenSymbol"/>
    </w:rPr>
  </w:style>
  <w:style w:type="character" w:styleId="ListLabel362">
    <w:name w:val="ListLabel 362"/>
    <w:qFormat/>
    <w:rPr>
      <w:rFonts w:ascii="DejaVu Sans Mono" w:hAnsi="DejaVu Sans Mono"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
    <w:name w:val="Header"/>
    <w:basedOn w:val="Normal"/>
    <w:pPr>
      <w:tabs>
        <w:tab w:val="clear" w:pos="612"/>
        <w:tab w:val="center" w:pos="4819" w:leader="none"/>
        <w:tab w:val="right" w:pos="9638" w:leader="none"/>
      </w:tabs>
    </w:pPr>
    <w:rPr/>
  </w:style>
  <w:style w:type="paragraph" w:styleId="Footer">
    <w:name w:val="Footer"/>
    <w:basedOn w:val="Normal"/>
    <w:pPr>
      <w:tabs>
        <w:tab w:val="clear" w:pos="612"/>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612"/>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ccelerated-text-app.s3-website.eu-central-1.amazonaws.com/" TargetMode="External"/><Relationship Id="rId4" Type="http://schemas.openxmlformats.org/officeDocument/2006/relationships/image" Target="media/image2.png"/><Relationship Id="rId5" Type="http://schemas.openxmlformats.org/officeDocument/2006/relationships/hyperlink" Target="https://github.com/amrisi/amr-guidelines/blob/master/amr.md"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datomic.com/" TargetMode="External"/><Relationship Id="rId11" Type="http://schemas.openxmlformats.org/officeDocument/2006/relationships/hyperlink" Target="https://amr.isi.edu/" TargetMode="External"/><Relationship Id="rId12" Type="http://schemas.openxmlformats.org/officeDocument/2006/relationships/hyperlink" Target="https://en.wikipedia.org/wiki/BLEU" TargetMode="External"/><Relationship Id="rId13" Type="http://schemas.openxmlformats.org/officeDocument/2006/relationships/hyperlink" Target="https://arxiv.org/abs/1807.02202" TargetMode="External"/><Relationship Id="rId14" Type="http://schemas.openxmlformats.org/officeDocument/2006/relationships/hyperlink" Target="https://github.com/simplenlg/simplenlg" TargetMode="External"/><Relationship Id="rId15" Type="http://schemas.openxmlformats.org/officeDocument/2006/relationships/hyperlink" Target="https://yoavartzi.com/pub/alz-emnlp.2015.pdf" TargetMode="External"/><Relationship Id="rId16" Type="http://schemas.openxmlformats.org/officeDocument/2006/relationships/hyperlink" Target="http://people.cs.georgetown.edu/nschneid/p/ccgamr.pdf" TargetMode="External"/><Relationship Id="rId17" Type="http://schemas.openxmlformats.org/officeDocument/2006/relationships/hyperlink" Target="https://www.sfu.ca/rst/"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9418</TotalTime>
  <Application>LibreOffice/6.1.6.3$Linux_X86_64 LibreOffice_project/10$Build-3</Application>
  <Pages>18</Pages>
  <Words>2992</Words>
  <Characters>20916</Characters>
  <CharactersWithSpaces>23638</CharactersWithSpaces>
  <Paragraphs>293</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Zygimantas Medelis</cp:lastModifiedBy>
  <cp:lastPrinted>2019-06-12T09:26:00Z</cp:lastPrinted>
  <dcterms:modified xsi:type="dcterms:W3CDTF">2019-06-12T11:44:00Z</dcterms:modified>
  <cp:revision>516</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