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media/image2.png" ContentType="image/png"/>
  <Override PartName="/word/media/image3.png" ContentType="image/png"/>
  <Override PartName="/word/media/image1.png" ContentType="image/png"/>
  <Override PartName="/word/settings.xml" ContentType="application/vnd.openxmlformats-officedocument.wordprocessingml.setting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pPr>
      <w:r>
        <w:rPr/>
        <w:softHyphen/>
      </w:r>
      <w:r>
        <w:rPr/>
        <w:drawing>
          <wp:inline distT="0" distB="0" distL="0" distR="0">
            <wp:extent cx="3819525" cy="2042160"/>
            <wp:effectExtent l="0" t="0" r="0" b="0"/>
            <wp:docPr id="1" name="Paveikslėlis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veikslėlis 1" descr=""/>
                    <pic:cNvPicPr>
                      <a:picLocks noChangeAspect="1" noChangeArrowheads="1"/>
                    </pic:cNvPicPr>
                  </pic:nvPicPr>
                  <pic:blipFill>
                    <a:blip r:embed="rId2"/>
                    <a:stretch>
                      <a:fillRect/>
                    </a:stretch>
                  </pic:blipFill>
                  <pic:spPr bwMode="auto">
                    <a:xfrm>
                      <a:off x="0" y="0"/>
                      <a:ext cx="3819525" cy="2042160"/>
                    </a:xfrm>
                    <a:prstGeom prst="rect">
                      <a:avLst/>
                    </a:prstGeom>
                  </pic:spPr>
                </pic:pic>
              </a:graphicData>
            </a:graphic>
          </wp:inline>
        </w:drawing>
      </w:r>
    </w:p>
    <w:p>
      <w:pPr>
        <w:pStyle w:val="Normal"/>
        <w:spacing w:lineRule="auto" w:line="276"/>
        <w:rPr/>
      </w:pPr>
      <w:r>
        <w:rPr/>
      </w:r>
    </w:p>
    <w:p>
      <w:pPr>
        <w:pStyle w:val="Normal"/>
        <w:spacing w:lineRule="auto" w:line="276"/>
        <w:ind w:hanging="0"/>
        <w:rPr/>
      </w:pPr>
      <w:r>
        <w:rPr/>
      </w:r>
    </w:p>
    <w:p>
      <w:pPr>
        <w:pStyle w:val="Normal"/>
        <w:spacing w:lineRule="auto" w:line="276"/>
        <w:rPr/>
      </w:pPr>
      <w:r>
        <w:rPr/>
      </w:r>
    </w:p>
    <w:p>
      <w:pPr>
        <w:pStyle w:val="Title"/>
        <w:spacing w:lineRule="auto" w:line="276"/>
        <w:rPr/>
      </w:pPr>
      <w:r>
        <w:rPr>
          <w:sz w:val="56"/>
          <w:szCs w:val="56"/>
        </w:rPr>
        <w:t>Eksperimentinės plėtros veiklos ataskaita</w:t>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tabs>
          <w:tab w:val="clear" w:pos="408"/>
          <w:tab w:val="left" w:pos="2977" w:leader="none"/>
        </w:tabs>
        <w:spacing w:lineRule="auto" w:line="276" w:before="240" w:after="0"/>
        <w:ind w:left="2977" w:hanging="2977"/>
        <w:rPr/>
      </w:pPr>
      <w:r>
        <w:rPr>
          <w:rStyle w:val="BookTitle"/>
          <w:color w:val="76923C"/>
          <w:sz w:val="28"/>
          <w:szCs w:val="28"/>
        </w:rPr>
        <w:t>Projekto pavadinimas:</w:t>
      </w:r>
      <w:r>
        <w:rPr>
          <w:rStyle w:val="BookTitle"/>
          <w:sz w:val="28"/>
          <w:szCs w:val="28"/>
        </w:rPr>
        <w:tab/>
      </w:r>
      <w:r>
        <w:rPr>
          <w:rStyle w:val="BookTitle"/>
          <w:color w:val="244061"/>
          <w:sz w:val="28"/>
          <w:szCs w:val="28"/>
        </w:rPr>
        <w:t>Nurodyti</w:t>
      </w:r>
    </w:p>
    <w:p>
      <w:pPr>
        <w:pStyle w:val="Normal"/>
        <w:tabs>
          <w:tab w:val="clear" w:pos="408"/>
          <w:tab w:val="left" w:pos="2977" w:leader="none"/>
        </w:tabs>
        <w:spacing w:lineRule="auto" w:line="276" w:before="240" w:after="0"/>
        <w:ind w:left="2977" w:hanging="2977"/>
        <w:rPr/>
      </w:pPr>
      <w:r>
        <w:rPr>
          <w:rStyle w:val="BookTitle"/>
          <w:color w:val="76923C"/>
          <w:sz w:val="28"/>
          <w:szCs w:val="28"/>
        </w:rPr>
        <w:t>Projekto numeris:</w:t>
      </w:r>
      <w:r>
        <w:rPr>
          <w:rStyle w:val="BookTitle"/>
          <w:sz w:val="28"/>
          <w:szCs w:val="28"/>
        </w:rPr>
        <w:tab/>
      </w:r>
      <w:r>
        <w:rPr>
          <w:rStyle w:val="BookTitle"/>
          <w:color w:val="244061"/>
          <w:sz w:val="28"/>
          <w:szCs w:val="28"/>
        </w:rPr>
        <w:t>J05-LVPA-K-01-XXXX</w:t>
      </w:r>
    </w:p>
    <w:p>
      <w:pPr>
        <w:pStyle w:val="Normal"/>
        <w:tabs>
          <w:tab w:val="clear" w:pos="408"/>
          <w:tab w:val="left" w:pos="2977" w:leader="none"/>
        </w:tabs>
        <w:spacing w:lineRule="auto" w:line="276" w:before="240" w:after="0"/>
        <w:ind w:left="2977" w:hanging="2977"/>
        <w:rPr/>
      </w:pPr>
      <w:r>
        <w:rPr>
          <w:rStyle w:val="BookTitle"/>
          <w:color w:val="76923C"/>
          <w:sz w:val="28"/>
          <w:szCs w:val="28"/>
        </w:rPr>
        <w:t>Projekto vykdytojas:</w:t>
      </w:r>
      <w:r>
        <w:rPr>
          <w:rStyle w:val="BookTitle"/>
          <w:sz w:val="28"/>
          <w:szCs w:val="28"/>
        </w:rPr>
        <w:tab/>
      </w:r>
      <w:r>
        <w:rPr>
          <w:rStyle w:val="Heading1Char"/>
          <w:i/>
          <w:iCs/>
          <w:color w:val="244061"/>
          <w:sz w:val="28"/>
          <w:szCs w:val="28"/>
        </w:rPr>
        <w:t>UAB „Omnisend“</w:t>
      </w:r>
    </w:p>
    <w:p>
      <w:pPr>
        <w:pStyle w:val="Normal"/>
        <w:tabs>
          <w:tab w:val="clear" w:pos="408"/>
          <w:tab w:val="left" w:pos="2977" w:leader="none"/>
        </w:tabs>
        <w:spacing w:lineRule="auto" w:line="276" w:before="240" w:after="0"/>
        <w:ind w:left="2977" w:hanging="2977"/>
        <w:rPr/>
      </w:pPr>
      <w:r>
        <w:rPr>
          <w:rStyle w:val="BookTitle"/>
          <w:color w:val="76923C"/>
          <w:sz w:val="28"/>
          <w:szCs w:val="28"/>
        </w:rPr>
        <w:t>Projekto partneriai:</w:t>
        <w:tab/>
      </w:r>
      <w:r>
        <w:rPr>
          <w:rStyle w:val="BookTitle"/>
          <w:color w:val="244061"/>
          <w:sz w:val="28"/>
          <w:szCs w:val="28"/>
        </w:rPr>
        <w:t>UAB „Tokenmill“</w:t>
      </w:r>
    </w:p>
    <w:p>
      <w:pPr>
        <w:pStyle w:val="Normal"/>
        <w:tabs>
          <w:tab w:val="clear" w:pos="408"/>
          <w:tab w:val="left" w:pos="2977" w:leader="none"/>
        </w:tabs>
        <w:spacing w:lineRule="auto" w:line="276" w:before="240" w:after="0"/>
        <w:ind w:left="2977" w:hanging="2977"/>
        <w:rPr/>
      </w:pPr>
      <w:r>
        <w:rPr>
          <w:rStyle w:val="BookTitle"/>
          <w:color w:val="76923C"/>
          <w:sz w:val="28"/>
          <w:szCs w:val="28"/>
        </w:rPr>
        <w:t>Veiklos numeris:</w:t>
        <w:tab/>
      </w:r>
      <w:r>
        <w:rPr>
          <w:rStyle w:val="BookTitle"/>
          <w:color w:val="244061"/>
          <w:sz w:val="28"/>
          <w:szCs w:val="28"/>
        </w:rPr>
        <w:t>Nurodyti</w:t>
      </w:r>
    </w:p>
    <w:p>
      <w:pPr>
        <w:pStyle w:val="Normal"/>
        <w:tabs>
          <w:tab w:val="clear" w:pos="408"/>
          <w:tab w:val="left" w:pos="2977" w:leader="none"/>
        </w:tabs>
        <w:spacing w:lineRule="auto" w:line="276" w:before="240" w:after="0"/>
        <w:ind w:left="2977" w:hanging="2977"/>
        <w:rPr/>
      </w:pPr>
      <w:r>
        <w:rPr>
          <w:rStyle w:val="BookTitle"/>
          <w:color w:val="76923C"/>
          <w:sz w:val="28"/>
          <w:szCs w:val="28"/>
        </w:rPr>
        <w:t>Veiklos pavadinimas:</w:t>
      </w:r>
      <w:r>
        <w:rPr>
          <w:rStyle w:val="BookTitle"/>
          <w:sz w:val="28"/>
          <w:szCs w:val="28"/>
        </w:rPr>
        <w:tab/>
      </w:r>
      <w:r>
        <w:rPr>
          <w:rStyle w:val="Heading1Char"/>
          <w:i/>
          <w:iCs/>
          <w:color w:val="244061"/>
          <w:sz w:val="28"/>
          <w:szCs w:val="28"/>
        </w:rPr>
        <w:t>Nurodyti</w:t>
      </w:r>
    </w:p>
    <w:p>
      <w:pPr>
        <w:pStyle w:val="Normal"/>
        <w:tabs>
          <w:tab w:val="clear" w:pos="408"/>
          <w:tab w:val="left" w:pos="2977" w:leader="none"/>
        </w:tabs>
        <w:spacing w:lineRule="auto" w:line="276" w:before="240" w:after="0"/>
        <w:ind w:left="2977" w:hanging="2977"/>
        <w:rPr/>
      </w:pPr>
      <w:r>
        <w:rPr>
          <w:rStyle w:val="BookTitle"/>
          <w:color w:val="76923C"/>
          <w:sz w:val="28"/>
          <w:szCs w:val="28"/>
        </w:rPr>
        <w:t>Ataskaitos data:</w:t>
      </w:r>
      <w:r>
        <w:rPr>
          <w:rStyle w:val="BookTitle"/>
          <w:sz w:val="28"/>
          <w:szCs w:val="28"/>
        </w:rPr>
        <w:tab/>
        <w:t>2019-09-03</w:t>
      </w:r>
    </w:p>
    <w:p>
      <w:pPr>
        <w:pStyle w:val="Normal"/>
        <w:tabs>
          <w:tab w:val="clear" w:pos="408"/>
          <w:tab w:val="left" w:pos="2977" w:leader="none"/>
        </w:tabs>
        <w:spacing w:lineRule="auto" w:line="276" w:before="240" w:after="0"/>
        <w:ind w:hanging="0"/>
        <w:rPr/>
      </w:pPr>
      <w:r>
        <w:rPr>
          <w:rStyle w:val="BookTitle"/>
          <w:color w:val="76923C"/>
          <w:sz w:val="28"/>
          <w:szCs w:val="28"/>
        </w:rPr>
        <w:t>Lapų skaičius:</w:t>
      </w:r>
      <w:r>
        <w:rPr>
          <w:rStyle w:val="BookTitle"/>
          <w:color w:val="244061"/>
          <w:sz w:val="28"/>
          <w:szCs w:val="28"/>
        </w:rPr>
        <w:tab/>
        <w:t>Nurodyti</w:t>
      </w:r>
    </w:p>
    <w:p>
      <w:pPr>
        <w:pStyle w:val="Normal"/>
        <w:tabs>
          <w:tab w:val="clear" w:pos="408"/>
          <w:tab w:val="left" w:pos="2977" w:leader="none"/>
        </w:tabs>
        <w:spacing w:lineRule="auto" w:line="276" w:before="240" w:after="0"/>
        <w:ind w:left="2977" w:hanging="2977"/>
        <w:rPr>
          <w:rStyle w:val="BookTitle"/>
        </w:rPr>
      </w:pPr>
      <w:r>
        <w:rPr/>
      </w:r>
      <w:r>
        <w:br w:type="page"/>
      </w:r>
    </w:p>
    <w:p>
      <w:pPr>
        <w:pStyle w:val="Normal"/>
        <w:pBdr>
          <w:bottom w:val="single" w:sz="12" w:space="1" w:color="365F91"/>
        </w:pBdr>
        <w:spacing w:lineRule="auto" w:line="276" w:before="600" w:after="240"/>
        <w:ind w:hanging="0"/>
        <w:rPr>
          <w:rFonts w:ascii="Cambria" w:hAnsi="Cambria"/>
          <w:b/>
          <w:b/>
          <w:color w:val="365F91"/>
          <w:sz w:val="24"/>
          <w:szCs w:val="24"/>
        </w:rPr>
      </w:pPr>
      <w:r>
        <w:rPr>
          <w:rFonts w:ascii="Cambria" w:hAnsi="Cambria"/>
          <w:b/>
          <w:color w:val="365F91"/>
          <w:sz w:val="24"/>
          <w:szCs w:val="24"/>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Turinys</w:t>
          </w:r>
        </w:p>
        <w:p>
          <w:pPr>
            <w:pStyle w:val="Contents1"/>
            <w:tabs>
              <w:tab w:val="clear" w:pos="408"/>
              <w:tab w:val="right" w:pos="9637" w:leader="dot"/>
            </w:tabs>
            <w:rPr/>
          </w:pPr>
          <w:r>
            <w:fldChar w:fldCharType="begin"/>
          </w:r>
          <w:r>
            <w:rPr>
              <w:rStyle w:val="IndexLink"/>
            </w:rPr>
            <w:instrText> TOC \f \o "1-9" \h</w:instrText>
          </w:r>
          <w:r>
            <w:rPr>
              <w:rStyle w:val="IndexLink"/>
            </w:rPr>
            <w:fldChar w:fldCharType="separate"/>
          </w:r>
          <w:hyperlink w:anchor="__RefHeading___Toc879_3920256043">
            <w:r>
              <w:rPr>
                <w:rStyle w:val="IndexLink"/>
              </w:rPr>
              <w:t>1. Veiklos tikslas</w:t>
              <w:tab/>
              <w:t>3</w:t>
            </w:r>
          </w:hyperlink>
        </w:p>
        <w:p>
          <w:pPr>
            <w:pStyle w:val="Contents1"/>
            <w:tabs>
              <w:tab w:val="clear" w:pos="408"/>
              <w:tab w:val="right" w:pos="9637" w:leader="dot"/>
            </w:tabs>
            <w:rPr/>
          </w:pPr>
          <w:hyperlink w:anchor="__RefHeading___Toc881_3920256043">
            <w:r>
              <w:rPr>
                <w:rStyle w:val="IndexLink"/>
              </w:rPr>
              <w:t>2. Veiklos užduotys</w:t>
              <w:tab/>
              <w:t>3</w:t>
            </w:r>
          </w:hyperlink>
        </w:p>
        <w:p>
          <w:pPr>
            <w:pStyle w:val="Contents1"/>
            <w:tabs>
              <w:tab w:val="clear" w:pos="408"/>
              <w:tab w:val="right" w:pos="9637" w:leader="dot"/>
            </w:tabs>
            <w:rPr/>
          </w:pPr>
          <w:hyperlink w:anchor="__RefHeading___Toc883_3920256043">
            <w:r>
              <w:rPr>
                <w:rStyle w:val="IndexLink"/>
              </w:rPr>
              <w:t>3. Bandomoji el-parduotuvė</w:t>
              <w:tab/>
              <w:t>3</w:t>
            </w:r>
          </w:hyperlink>
        </w:p>
        <w:p>
          <w:pPr>
            <w:pStyle w:val="Contents2"/>
            <w:tabs>
              <w:tab w:val="clear" w:pos="9354"/>
              <w:tab w:val="right" w:pos="9637" w:leader="dot"/>
            </w:tabs>
            <w:rPr/>
          </w:pPr>
          <w:hyperlink w:anchor="__RefHeading___Toc885_3920256043">
            <w:r>
              <w:rPr>
                <w:rStyle w:val="IndexLink"/>
              </w:rPr>
              <w:t>3.1. Veiklos aprašas</w:t>
              <w:tab/>
              <w:t>3</w:t>
            </w:r>
          </w:hyperlink>
        </w:p>
        <w:p>
          <w:pPr>
            <w:pStyle w:val="Contents2"/>
            <w:tabs>
              <w:tab w:val="clear" w:pos="9354"/>
              <w:tab w:val="right" w:pos="9637" w:leader="dot"/>
            </w:tabs>
            <w:rPr/>
          </w:pPr>
          <w:hyperlink w:anchor="__RefHeading___Toc887_3920256043">
            <w:r>
              <w:rPr>
                <w:rStyle w:val="IndexLink"/>
              </w:rPr>
              <w:t>3.2. Veiklos vykdymo eiga</w:t>
              <w:tab/>
              <w:t>4</w:t>
            </w:r>
          </w:hyperlink>
        </w:p>
        <w:p>
          <w:pPr>
            <w:pStyle w:val="Contents3"/>
            <w:tabs>
              <w:tab w:val="clear" w:pos="9071"/>
              <w:tab w:val="right" w:pos="9637" w:leader="dot"/>
            </w:tabs>
            <w:rPr/>
          </w:pPr>
          <w:hyperlink w:anchor="__RefHeading___Toc889_3920256043">
            <w:r>
              <w:rPr>
                <w:rStyle w:val="IndexLink"/>
              </w:rPr>
              <w:t>3.2.1. Duomenų struktūros apibrėžimas</w:t>
              <w:tab/>
              <w:t>4</w:t>
            </w:r>
          </w:hyperlink>
        </w:p>
        <w:p>
          <w:pPr>
            <w:pStyle w:val="Contents3"/>
            <w:tabs>
              <w:tab w:val="clear" w:pos="9071"/>
              <w:tab w:val="right" w:pos="9637" w:leader="dot"/>
            </w:tabs>
            <w:rPr/>
          </w:pPr>
          <w:hyperlink w:anchor="__RefHeading___Toc891_3920256043">
            <w:r>
              <w:rPr>
                <w:rStyle w:val="IndexLink"/>
              </w:rPr>
              <w:t>3.2.2. Shopify integracija</w:t>
              <w:tab/>
              <w:t>5</w:t>
            </w:r>
          </w:hyperlink>
        </w:p>
        <w:p>
          <w:pPr>
            <w:pStyle w:val="Contents3"/>
            <w:tabs>
              <w:tab w:val="clear" w:pos="9071"/>
              <w:tab w:val="right" w:pos="9637" w:leader="dot"/>
            </w:tabs>
            <w:rPr/>
          </w:pPr>
          <w:hyperlink w:anchor="__RefHeading___Toc893_3920256043">
            <w:r>
              <w:rPr>
                <w:rStyle w:val="IndexLink"/>
              </w:rPr>
              <w:t>3.2.3. Veiklos Rezultatai</w:t>
              <w:tab/>
              <w:t>6</w:t>
            </w:r>
          </w:hyperlink>
        </w:p>
        <w:p>
          <w:pPr>
            <w:pStyle w:val="Contents1"/>
            <w:tabs>
              <w:tab w:val="clear" w:pos="408"/>
              <w:tab w:val="right" w:pos="9637" w:leader="dot"/>
            </w:tabs>
            <w:rPr/>
          </w:pPr>
          <w:hyperlink w:anchor="__RefHeading___Toc895_3920256043">
            <w:r>
              <w:rPr>
                <w:rStyle w:val="IndexLink"/>
              </w:rPr>
              <w:t>4. Abstrakčios prasmės reprezentavimo modelio plėtimas</w:t>
              <w:tab/>
              <w:t>7</w:t>
            </w:r>
          </w:hyperlink>
        </w:p>
        <w:p>
          <w:pPr>
            <w:pStyle w:val="Contents2"/>
            <w:tabs>
              <w:tab w:val="clear" w:pos="9354"/>
              <w:tab w:val="right" w:pos="9637" w:leader="dot"/>
            </w:tabs>
            <w:rPr/>
          </w:pPr>
          <w:hyperlink w:anchor="__RefHeading___Toc897_3920256043">
            <w:r>
              <w:rPr>
                <w:rStyle w:val="IndexLink"/>
              </w:rPr>
              <w:t>4.1. Veiklos aprašas</w:t>
              <w:tab/>
              <w:t>7</w:t>
            </w:r>
          </w:hyperlink>
        </w:p>
        <w:p>
          <w:pPr>
            <w:pStyle w:val="Contents2"/>
            <w:tabs>
              <w:tab w:val="clear" w:pos="9354"/>
              <w:tab w:val="right" w:pos="9637" w:leader="dot"/>
            </w:tabs>
            <w:rPr/>
          </w:pPr>
          <w:hyperlink w:anchor="__RefHeading___Toc899_3920256043">
            <w:r>
              <w:rPr>
                <w:rStyle w:val="IndexLink"/>
              </w:rPr>
              <w:t>4.2. Veiklos vykdymo eiga</w:t>
              <w:tab/>
              <w:t>7</w:t>
            </w:r>
          </w:hyperlink>
        </w:p>
        <w:p>
          <w:pPr>
            <w:pStyle w:val="Contents2"/>
            <w:tabs>
              <w:tab w:val="clear" w:pos="9354"/>
              <w:tab w:val="right" w:pos="9637" w:leader="dot"/>
            </w:tabs>
            <w:rPr/>
          </w:pPr>
          <w:hyperlink w:anchor="__RefHeading___Toc901_3920256043">
            <w:r>
              <w:rPr>
                <w:rStyle w:val="IndexLink"/>
              </w:rPr>
              <w:t>4.3. Rezultatai</w:t>
              <w:tab/>
              <w:t>8</w:t>
            </w:r>
          </w:hyperlink>
        </w:p>
        <w:p>
          <w:pPr>
            <w:pStyle w:val="Contents1"/>
            <w:tabs>
              <w:tab w:val="clear" w:pos="408"/>
              <w:tab w:val="right" w:pos="9637" w:leader="dot"/>
            </w:tabs>
            <w:rPr/>
          </w:pPr>
          <w:hyperlink w:anchor="__RefHeading___Toc903_3920256043">
            <w:r>
              <w:rPr>
                <w:rStyle w:val="IndexLink"/>
              </w:rPr>
              <w:t>5. Teksto generavimo komponento vystymas</w:t>
              <w:tab/>
              <w:t>9</w:t>
            </w:r>
          </w:hyperlink>
        </w:p>
        <w:p>
          <w:pPr>
            <w:pStyle w:val="Contents2"/>
            <w:tabs>
              <w:tab w:val="clear" w:pos="9354"/>
              <w:tab w:val="right" w:pos="9637" w:leader="dot"/>
            </w:tabs>
            <w:rPr/>
          </w:pPr>
          <w:hyperlink w:anchor="__RefHeading___Toc905_3920256043">
            <w:r>
              <w:rPr>
                <w:rStyle w:val="IndexLink"/>
              </w:rPr>
              <w:t>5.1. Veiklos aprašas</w:t>
              <w:tab/>
              <w:t>9</w:t>
            </w:r>
          </w:hyperlink>
        </w:p>
        <w:p>
          <w:pPr>
            <w:pStyle w:val="Contents2"/>
            <w:tabs>
              <w:tab w:val="clear" w:pos="9354"/>
              <w:tab w:val="right" w:pos="9637" w:leader="dot"/>
            </w:tabs>
            <w:rPr/>
          </w:pPr>
          <w:hyperlink w:anchor="__RefHeading___Toc907_3920256043">
            <w:r>
              <w:rPr>
                <w:rStyle w:val="IndexLink"/>
              </w:rPr>
              <w:t>5.2. Veiklos vykdymo eiga</w:t>
              <w:tab/>
              <w:t>9</w:t>
            </w:r>
          </w:hyperlink>
        </w:p>
        <w:p>
          <w:pPr>
            <w:pStyle w:val="Contents2"/>
            <w:tabs>
              <w:tab w:val="clear" w:pos="9354"/>
              <w:tab w:val="right" w:pos="9637" w:leader="dot"/>
            </w:tabs>
            <w:rPr/>
          </w:pPr>
          <w:hyperlink w:anchor="__RefHeading___Toc909_3920256043">
            <w:r>
              <w:rPr>
                <w:rStyle w:val="IndexLink"/>
              </w:rPr>
              <w:t>5.3. Rezultatai</w:t>
              <w:tab/>
              <w:t>9</w:t>
            </w:r>
          </w:hyperlink>
        </w:p>
        <w:p>
          <w:pPr>
            <w:pStyle w:val="Contents1"/>
            <w:tabs>
              <w:tab w:val="clear" w:pos="408"/>
              <w:tab w:val="right" w:pos="9637" w:leader="dot"/>
            </w:tabs>
            <w:rPr/>
          </w:pPr>
          <w:hyperlink w:anchor="__RefHeading___Toc911_3920256043">
            <w:r>
              <w:rPr>
                <w:rStyle w:val="IndexLink"/>
              </w:rPr>
              <w:t>6. Vartotojo sąsajos tobulinimas</w:t>
              <w:tab/>
              <w:t>9</w:t>
            </w:r>
          </w:hyperlink>
        </w:p>
        <w:p>
          <w:pPr>
            <w:pStyle w:val="Contents2"/>
            <w:tabs>
              <w:tab w:val="clear" w:pos="9354"/>
              <w:tab w:val="right" w:pos="9637" w:leader="dot"/>
            </w:tabs>
            <w:rPr/>
          </w:pPr>
          <w:hyperlink w:anchor="__RefHeading___Toc913_3920256043">
            <w:r>
              <w:rPr>
                <w:rStyle w:val="IndexLink"/>
              </w:rPr>
              <w:t>6.1. Veiklos aprašas</w:t>
              <w:tab/>
              <w:t>9</w:t>
            </w:r>
          </w:hyperlink>
        </w:p>
        <w:p>
          <w:pPr>
            <w:pStyle w:val="Contents2"/>
            <w:tabs>
              <w:tab w:val="clear" w:pos="9354"/>
              <w:tab w:val="right" w:pos="9637" w:leader="dot"/>
            </w:tabs>
            <w:rPr/>
          </w:pPr>
          <w:hyperlink w:anchor="__RefHeading___Toc915_3920256043">
            <w:r>
              <w:rPr>
                <w:rStyle w:val="IndexLink"/>
              </w:rPr>
              <w:t>6.2. Veiklos vykdymo eiga</w:t>
              <w:tab/>
              <w:t>10</w:t>
            </w:r>
          </w:hyperlink>
        </w:p>
        <w:p>
          <w:pPr>
            <w:pStyle w:val="Contents2"/>
            <w:tabs>
              <w:tab w:val="clear" w:pos="9354"/>
              <w:tab w:val="right" w:pos="9637" w:leader="dot"/>
            </w:tabs>
            <w:rPr/>
          </w:pPr>
          <w:hyperlink w:anchor="__RefHeading___Toc917_3920256043">
            <w:r>
              <w:rPr>
                <w:rStyle w:val="IndexLink"/>
              </w:rPr>
              <w:t>6.3. Rezultatai</w:t>
              <w:tab/>
              <w:t>10</w:t>
            </w:r>
          </w:hyperlink>
        </w:p>
        <w:p>
          <w:pPr>
            <w:pStyle w:val="Contents1"/>
            <w:tabs>
              <w:tab w:val="clear" w:pos="408"/>
              <w:tab w:val="right" w:pos="9637" w:leader="dot"/>
            </w:tabs>
            <w:rPr/>
          </w:pPr>
          <w:hyperlink w:anchor="__RefHeading___Toc919_3920256043">
            <w:r>
              <w:rPr>
                <w:rStyle w:val="IndexLink"/>
              </w:rPr>
              <w:t>7. Įvykdyti paslaugų pirkimai</w:t>
              <w:tab/>
              <w:t>10</w:t>
            </w:r>
          </w:hyperlink>
        </w:p>
        <w:p>
          <w:pPr>
            <w:pStyle w:val="Contents1"/>
            <w:tabs>
              <w:tab w:val="clear" w:pos="408"/>
              <w:tab w:val="right" w:pos="9637" w:leader="dot"/>
            </w:tabs>
            <w:rPr/>
          </w:pPr>
          <w:hyperlink w:anchor="__RefHeading___Toc921_3920256043">
            <w:r>
              <w:rPr>
                <w:rStyle w:val="IndexLink"/>
              </w:rPr>
              <w:t>8. Užduočių atlikimas</w:t>
              <w:tab/>
              <w:t>10</w:t>
            </w:r>
          </w:hyperlink>
        </w:p>
        <w:p>
          <w:pPr>
            <w:pStyle w:val="Contents1"/>
            <w:tabs>
              <w:tab w:val="clear" w:pos="408"/>
              <w:tab w:val="right" w:pos="9637" w:leader="dot"/>
            </w:tabs>
            <w:rPr/>
          </w:pPr>
          <w:hyperlink w:anchor="__RefHeading___Toc923_3920256043">
            <w:r>
              <w:rPr>
                <w:rStyle w:val="IndexLink"/>
              </w:rPr>
              <w:t>9. Pasiekti rezultatai</w:t>
              <w:tab/>
              <w:t>10</w:t>
            </w:r>
          </w:hyperlink>
        </w:p>
        <w:p>
          <w:pPr>
            <w:pStyle w:val="Contents1"/>
            <w:tabs>
              <w:tab w:val="clear" w:pos="408"/>
              <w:tab w:val="right" w:pos="9637" w:leader="dot"/>
            </w:tabs>
            <w:rPr/>
          </w:pPr>
          <w:hyperlink w:anchor="__RefHeading___Toc925_3920256043">
            <w:r>
              <w:rPr>
                <w:rStyle w:val="IndexLink"/>
              </w:rPr>
              <w:t>10. Nepasiekti rezultatai</w:t>
              <w:tab/>
              <w:t>11</w:t>
            </w:r>
          </w:hyperlink>
        </w:p>
        <w:p>
          <w:pPr>
            <w:pStyle w:val="Contents1"/>
            <w:tabs>
              <w:tab w:val="clear" w:pos="408"/>
              <w:tab w:val="right" w:pos="9637" w:leader="dot"/>
            </w:tabs>
            <w:rPr/>
          </w:pPr>
          <w:hyperlink w:anchor="__RefHeading___Toc927_3920256043">
            <w:r>
              <w:rPr>
                <w:rStyle w:val="IndexLink"/>
              </w:rPr>
              <w:t>11. Veiklos vykdymo metu atliktų tyrimų eigos pakeitimai</w:t>
              <w:tab/>
              <w:t>11</w:t>
            </w:r>
          </w:hyperlink>
        </w:p>
        <w:p>
          <w:pPr>
            <w:pStyle w:val="Contents1"/>
            <w:tabs>
              <w:tab w:val="clear" w:pos="408"/>
              <w:tab w:val="right" w:pos="9637" w:leader="dot"/>
            </w:tabs>
            <w:rPr/>
          </w:pPr>
          <w:hyperlink w:anchor="__RefHeading___Toc929_3920256043">
            <w:r>
              <w:rPr>
                <w:rStyle w:val="IndexLink"/>
              </w:rPr>
              <w:t>12. Rezultatų naujumas ir nauda projektui</w:t>
              <w:tab/>
              <w:t>11</w:t>
            </w:r>
          </w:hyperlink>
        </w:p>
        <w:p>
          <w:pPr>
            <w:pStyle w:val="Contents1"/>
            <w:tabs>
              <w:tab w:val="clear" w:pos="408"/>
              <w:tab w:val="right" w:pos="9637" w:leader="dot"/>
            </w:tabs>
            <w:rPr/>
          </w:pPr>
          <w:hyperlink w:anchor="__RefHeading___Toc931_3920256043">
            <w:r>
              <w:rPr>
                <w:rStyle w:val="IndexLink"/>
              </w:rPr>
              <w:t>Bibliografija</w:t>
              <w:tab/>
              <w:t>11</w:t>
            </w:r>
          </w:hyperlink>
          <w:r>
            <w:rPr>
              <w:rStyle w:val="IndexLink"/>
            </w:rPr>
            <w:fldChar w:fldCharType="end"/>
          </w:r>
        </w:p>
      </w:sdtContent>
    </w:sdt>
    <w:p>
      <w:pPr>
        <w:pStyle w:val="Heading1"/>
        <w:spacing w:lineRule="auto" w:line="276"/>
        <w:rPr/>
      </w:pPr>
      <w:r>
        <w:rPr/>
      </w:r>
      <w:r>
        <w:br w:type="page"/>
      </w:r>
    </w:p>
    <w:p>
      <w:pPr>
        <w:pStyle w:val="Heading1"/>
        <w:numPr>
          <w:ilvl w:val="0"/>
          <w:numId w:val="3"/>
        </w:numPr>
        <w:spacing w:lineRule="auto" w:line="276"/>
        <w:ind w:left="720" w:hanging="425"/>
        <w:rPr/>
      </w:pPr>
      <w:bookmarkStart w:id="0" w:name="__RefHeading___Toc879_3920256043"/>
      <w:bookmarkStart w:id="1" w:name="__RefNumPara__6002_1462031575"/>
      <w:bookmarkStart w:id="2" w:name="_Toc350342211"/>
      <w:bookmarkStart w:id="3" w:name="_Toc11242468"/>
      <w:bookmarkEnd w:id="0"/>
      <w:bookmarkEnd w:id="1"/>
      <w:r>
        <w:rPr/>
        <w:t>Veiklos tikslas</w:t>
      </w:r>
      <w:bookmarkEnd w:id="2"/>
      <w:bookmarkEnd w:id="3"/>
    </w:p>
    <w:p>
      <w:pPr>
        <w:pStyle w:val="Normal"/>
        <w:spacing w:lineRule="auto" w:line="276" w:before="60" w:after="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60" w:after="60"/>
        <w:jc w:val="both"/>
        <w:rPr/>
      </w:pPr>
      <w:r>
        <w:rPr/>
        <w:t>Sukurti metodiką ir prototipą prekių, elektroninės prekybos sistemose, aprašymų generavimui, panaudojant natūralios kalbos generavimo (NLG) ir dirbtinio intelekto (AI) metodus.</w:t>
      </w:r>
    </w:p>
    <w:p>
      <w:pPr>
        <w:pStyle w:val="Heading1"/>
        <w:numPr>
          <w:ilvl w:val="0"/>
          <w:numId w:val="3"/>
        </w:numPr>
        <w:spacing w:lineRule="auto" w:line="276"/>
        <w:ind w:left="720" w:hanging="425"/>
        <w:rPr/>
      </w:pPr>
      <w:bookmarkStart w:id="4" w:name="__RefHeading___Toc881_3920256043"/>
      <w:bookmarkStart w:id="5" w:name="__RefNumPara__4317_665943473"/>
      <w:bookmarkStart w:id="6" w:name="_Toc11242469"/>
      <w:bookmarkStart w:id="7" w:name="_Toc350342212"/>
      <w:bookmarkEnd w:id="4"/>
      <w:bookmarkEnd w:id="5"/>
      <w:r>
        <w:rPr/>
        <w:t>Veiklos užduotys</w:t>
      </w:r>
      <w:bookmarkEnd w:id="6"/>
      <w:bookmarkEnd w:id="7"/>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pPr>
      <w:r>
        <w:rPr/>
        <w:t>Šiame etape buvo apibrėžtos tokios veiklos užduotys:</w:t>
      </w:r>
    </w:p>
    <w:p>
      <w:pPr>
        <w:pStyle w:val="ListParagraph"/>
        <w:spacing w:lineRule="auto" w:line="276"/>
        <w:ind w:left="720" w:hanging="0"/>
        <w:rPr/>
      </w:pPr>
      <w:r>
        <w:rPr/>
      </w:r>
    </w:p>
    <w:p>
      <w:pPr>
        <w:pStyle w:val="ListParagraph"/>
        <w:numPr>
          <w:ilvl w:val="1"/>
          <w:numId w:val="2"/>
        </w:numPr>
        <w:spacing w:lineRule="auto" w:line="276"/>
        <w:rPr/>
      </w:pPr>
      <w:r>
        <w:rPr/>
        <w:t xml:space="preserve">Bandomasis diegimas testinėje el-komercijos platformoje. Buvo sukurta bandomoji el-parduotuvė Shopify.com platformoje, kurioje prekių aprašymas yra atliekamas naudojant mūsų teksto generavimo variklį. </w:t>
      </w:r>
    </w:p>
    <w:p>
      <w:pPr>
        <w:pStyle w:val="ListParagraph"/>
        <w:numPr>
          <w:ilvl w:val="1"/>
          <w:numId w:val="2"/>
        </w:numPr>
        <w:spacing w:lineRule="auto" w:line="276"/>
        <w:rPr/>
      </w:pPr>
      <w:r>
        <w:rPr/>
        <w:t>Abstrakčios prasmės reprezentavimo modelio plėtimas. Tęsiamas praeitų etapų darbas (2019-06-14 dienos ataskaita 5 skyrius [1]), aprašant galimas prasmės reprezentavimo struktūras.</w:t>
      </w:r>
    </w:p>
    <w:p>
      <w:pPr>
        <w:pStyle w:val="ListParagraph"/>
        <w:numPr>
          <w:ilvl w:val="1"/>
          <w:numId w:val="2"/>
        </w:numPr>
        <w:spacing w:lineRule="auto" w:line="276"/>
        <w:rPr/>
      </w:pPr>
      <w:r>
        <w:rPr/>
        <w:t>Teksto generavimo komponento tolimesnis vystymas ir taikymas.</w:t>
      </w:r>
    </w:p>
    <w:p>
      <w:pPr>
        <w:pStyle w:val="ListParagraph"/>
        <w:numPr>
          <w:ilvl w:val="1"/>
          <w:numId w:val="2"/>
        </w:numPr>
        <w:spacing w:lineRule="auto" w:line="276"/>
        <w:rPr/>
      </w:pPr>
      <w:r>
        <w:rPr/>
        <w:t>NLG vartotojo sąsajos tobulinimas.</w:t>
      </w:r>
    </w:p>
    <w:p>
      <w:pPr>
        <w:pStyle w:val="Heading1"/>
        <w:numPr>
          <w:ilvl w:val="0"/>
          <w:numId w:val="3"/>
        </w:numPr>
        <w:spacing w:lineRule="auto" w:line="276"/>
        <w:rPr/>
      </w:pPr>
      <w:bookmarkStart w:id="8" w:name="__RefHeading___Toc883_3920256043"/>
      <w:bookmarkStart w:id="9" w:name="__RefNumPara__717_665943473"/>
      <w:bookmarkStart w:id="10" w:name="_Toc11242473"/>
      <w:bookmarkEnd w:id="8"/>
      <w:bookmarkEnd w:id="9"/>
      <w:r>
        <w:rPr/>
        <w:t>B</w:t>
      </w:r>
      <w:bookmarkEnd w:id="10"/>
      <w:r>
        <w:rPr/>
        <w:t>andomoji el-parduotuvė</w:t>
      </w:r>
    </w:p>
    <w:p>
      <w:pPr>
        <w:pStyle w:val="Normal"/>
        <w:spacing w:lineRule="auto" w:line="276"/>
        <w:rPr/>
      </w:pPr>
      <w:r>
        <w:rPr/>
      </w:r>
    </w:p>
    <w:p>
      <w:pPr>
        <w:pStyle w:val="Heading2"/>
        <w:numPr>
          <w:ilvl w:val="1"/>
          <w:numId w:val="3"/>
        </w:numPr>
        <w:rPr/>
      </w:pPr>
      <w:bookmarkStart w:id="11" w:name="__RefHeading___Toc885_3920256043"/>
      <w:bookmarkStart w:id="12" w:name="_Toc11242474"/>
      <w:bookmarkEnd w:id="11"/>
      <w:r>
        <w:rPr/>
        <w:t>Veiklos aprašas</w:t>
      </w:r>
      <w:bookmarkEnd w:id="12"/>
    </w:p>
    <w:p>
      <w:pPr>
        <w:pStyle w:val="Normal"/>
        <w:rPr/>
      </w:pPr>
      <w:r>
        <w:rPr/>
      </w:r>
    </w:p>
    <w:p>
      <w:pPr>
        <w:pStyle w:val="Normal"/>
        <w:bidi w:val="0"/>
        <w:jc w:val="left"/>
        <w:rPr/>
      </w:pPr>
      <w:r>
        <w:rPr/>
        <w:t xml:space="preserve">Kuriama teksto generavimo sistema turi integruotis su įvairiomis, turinį publikuojančiomis, platformomis. Dabartinis tikslas yra turėti sistemą veikiančią, bet neapsiribojančią, su pagrindinėmis el-komercijos platformomis. Bandomajam diegimui buvo pasirinkta </w:t>
      </w:r>
      <w:r>
        <w:rPr>
          <w:i/>
          <w:iCs/>
        </w:rPr>
        <w:t xml:space="preserve">Shopify </w:t>
      </w:r>
      <w:r>
        <w:rPr/>
        <w:t>platforma.</w:t>
      </w:r>
    </w:p>
    <w:p>
      <w:pPr>
        <w:pStyle w:val="Normal"/>
        <w:bidi w:val="0"/>
        <w:jc w:val="left"/>
        <w:rPr/>
      </w:pPr>
      <w:r>
        <w:rPr/>
      </w:r>
    </w:p>
    <w:p>
      <w:pPr>
        <w:pStyle w:val="Normal"/>
        <w:bidi w:val="0"/>
        <w:jc w:val="left"/>
        <w:rPr/>
      </w:pPr>
      <w:r>
        <w:rPr/>
        <w:t>Teksto publikavimo integracijos įgyvendinimui reikalingi žingsniai:</w:t>
      </w:r>
    </w:p>
    <w:p>
      <w:pPr>
        <w:pStyle w:val="Normal"/>
        <w:bidi w:val="0"/>
        <w:jc w:val="left"/>
        <w:rPr/>
      </w:pPr>
      <w:r>
        <w:rPr/>
      </w:r>
    </w:p>
    <w:p>
      <w:pPr>
        <w:pStyle w:val="Normal"/>
        <w:numPr>
          <w:ilvl w:val="0"/>
          <w:numId w:val="6"/>
        </w:numPr>
        <w:bidi w:val="0"/>
        <w:jc w:val="left"/>
        <w:rPr/>
      </w:pPr>
      <w:r>
        <w:rPr>
          <w:i/>
          <w:iCs/>
        </w:rPr>
        <w:t>Duomenų sąsaja</w:t>
      </w:r>
      <w:r>
        <w:rPr/>
        <w:t>. NLG sistema turi pasiimti pradinius, prekę aprašančius, duomenis.</w:t>
      </w:r>
    </w:p>
    <w:p>
      <w:pPr>
        <w:pStyle w:val="Normal"/>
        <w:numPr>
          <w:ilvl w:val="0"/>
          <w:numId w:val="6"/>
        </w:numPr>
        <w:bidi w:val="0"/>
        <w:jc w:val="left"/>
        <w:rPr/>
      </w:pPr>
      <w:r>
        <w:rPr>
          <w:i/>
          <w:iCs/>
        </w:rPr>
        <w:t>Teksto generavimas</w:t>
      </w:r>
      <w:r>
        <w:rPr/>
        <w:t>. Prekę aprašančio teksto paruošimas, pagal pirmame žingsnyje gautus duomenis</w:t>
      </w:r>
    </w:p>
    <w:p>
      <w:pPr>
        <w:pStyle w:val="Normal"/>
        <w:numPr>
          <w:ilvl w:val="0"/>
          <w:numId w:val="6"/>
        </w:numPr>
        <w:bidi w:val="0"/>
        <w:jc w:val="left"/>
        <w:rPr/>
      </w:pPr>
      <w:r>
        <w:rPr>
          <w:i/>
          <w:iCs/>
        </w:rPr>
        <w:t>Teksto perdavimo sąsaja</w:t>
      </w:r>
      <w:r>
        <w:rPr/>
        <w:t>. Sugeneruotas tekstas turi būti grąžinamas į el-parduotuvę.</w:t>
      </w:r>
    </w:p>
    <w:p>
      <w:pPr>
        <w:pStyle w:val="Normal"/>
        <w:bidi w:val="0"/>
        <w:jc w:val="left"/>
        <w:rPr/>
      </w:pPr>
      <w:r>
        <w:rPr/>
      </w:r>
    </w:p>
    <w:p>
      <w:pPr>
        <w:pStyle w:val="Normal"/>
        <w:bidi w:val="0"/>
        <w:jc w:val="left"/>
        <w:rPr/>
      </w:pPr>
      <w:r>
        <w:rPr/>
        <w:t>Pirmojo ir trečiojo žingsnio vykdymo eiga aprašyta sekančiame skyriuje. Antrasis žingsnis čia neaprašomas, nes yra detaliai aptartas ankstesnėse ataskaitose.</w:t>
      </w:r>
    </w:p>
    <w:p>
      <w:pPr>
        <w:pStyle w:val="Normal"/>
        <w:bidi w:val="0"/>
        <w:jc w:val="left"/>
        <w:rPr/>
      </w:pPr>
      <w:r>
        <w:rPr/>
      </w:r>
    </w:p>
    <w:p>
      <w:pPr>
        <w:pStyle w:val="Normal"/>
        <w:bidi w:val="0"/>
        <w:jc w:val="left"/>
        <w:rPr/>
      </w:pPr>
      <w:r>
        <w:rPr/>
      </w:r>
      <w:r>
        <w:br w:type="page"/>
      </w:r>
    </w:p>
    <w:p>
      <w:pPr>
        <w:pStyle w:val="Normal"/>
        <w:rPr/>
      </w:pPr>
      <w:r>
        <w:rPr/>
      </w:r>
    </w:p>
    <w:p>
      <w:pPr>
        <w:pStyle w:val="Heading2"/>
        <w:numPr>
          <w:ilvl w:val="1"/>
          <w:numId w:val="3"/>
        </w:numPr>
        <w:rPr/>
      </w:pPr>
      <w:bookmarkStart w:id="13" w:name="__RefHeading___Toc887_3920256043"/>
      <w:bookmarkStart w:id="14" w:name="_Toc11242475"/>
      <w:bookmarkEnd w:id="13"/>
      <w:r>
        <w:rPr/>
        <w:t>Veiklos vykdymo eiga</w:t>
      </w:r>
      <w:bookmarkEnd w:id="14"/>
    </w:p>
    <w:p>
      <w:pPr>
        <w:pStyle w:val="Normal"/>
        <w:rPr/>
      </w:pPr>
      <w:r>
        <w:rPr/>
      </w:r>
    </w:p>
    <w:p>
      <w:pPr>
        <w:pStyle w:val="Normal"/>
        <w:rPr/>
      </w:pPr>
      <w:r>
        <w:rPr/>
      </w:r>
    </w:p>
    <w:p>
      <w:pPr>
        <w:pStyle w:val="Normal"/>
        <w:rPr/>
      </w:pPr>
      <w:r>
        <w:rPr/>
        <w:t xml:space="preserve">Tiek pradinių duomenų gavimas tiek jų grąžinimas į el-prekybos platformą yra atliekamas per GraphQL interfeisą aptartą 2019-06-14 ataskaitos </w:t>
      </w:r>
      <w:r>
        <w:rPr>
          <w:i/>
          <w:iCs/>
        </w:rPr>
        <w:t>3.2 Technologiniai komponentai</w:t>
      </w:r>
      <w:r>
        <w:rPr/>
        <w:t xml:space="preserve"> skyriuje. Shopify platformos API taip pat yra įgyvendintas GraphQL protokolu. Tai palengvina integraciją su mūsų produktu bei patvirtina mūsų apsiriktos architektūros tinkamumą el-prekybos kontekste. Toliau GraphQL naudojimo specifika nebus aptariama, fokusuojantis į labiau funkcionalius tokios integracijos vykdymo eigos žingsnius.</w:t>
      </w:r>
    </w:p>
    <w:p>
      <w:pPr>
        <w:pStyle w:val="Normal"/>
        <w:rPr/>
      </w:pPr>
      <w:r>
        <w:rPr/>
      </w:r>
    </w:p>
    <w:p>
      <w:pPr>
        <w:pStyle w:val="Heading3"/>
        <w:numPr>
          <w:ilvl w:val="2"/>
          <w:numId w:val="3"/>
        </w:numPr>
        <w:rPr/>
      </w:pPr>
      <w:bookmarkStart w:id="15" w:name="__RefHeading___Toc889_3920256043"/>
      <w:bookmarkEnd w:id="15"/>
      <w:r>
        <w:rPr>
          <w:rFonts w:ascii="Cambria" w:hAnsi="Cambria"/>
          <w:b/>
          <w:color w:val="365F91"/>
          <w:sz w:val="24"/>
          <w:szCs w:val="24"/>
        </w:rPr>
        <w:t>Duomenų struktūros apibrėžimas</w:t>
      </w:r>
    </w:p>
    <w:p>
      <w:pPr>
        <w:pStyle w:val="Normal"/>
        <w:rPr/>
      </w:pPr>
      <w:r>
        <w:rPr/>
      </w:r>
    </w:p>
    <w:p>
      <w:pPr>
        <w:pStyle w:val="Normal"/>
        <w:rPr/>
      </w:pPr>
      <w:r>
        <w:rPr/>
        <w:t>Duomenų struktūra, su kuria yra dirbama yra labai paprasta. Ją galima atspindėti paprasta lentele, kurioje yra išvardinami visi prekės atributai. Prekę aprašantis tekstas yra toks pat atributas kaip ir kiti duomenys.</w:t>
      </w:r>
    </w:p>
    <w:p>
      <w:pPr>
        <w:pStyle w:val="Normal"/>
        <w:rPr/>
      </w:pPr>
      <w:r>
        <w:rPr/>
      </w:r>
    </w:p>
    <w:p>
      <w:pPr>
        <w:pStyle w:val="Normal"/>
        <w:rPr/>
      </w:pPr>
      <w:r>
        <w:rPr/>
      </w:r>
    </w:p>
    <w:tbl>
      <w:tblPr>
        <w:tblW w:w="9637" w:type="dxa"/>
        <w:jc w:val="left"/>
        <w:tblInd w:w="0" w:type="dxa"/>
        <w:tblCellMar>
          <w:top w:w="0" w:type="dxa"/>
          <w:left w:w="0" w:type="dxa"/>
          <w:bottom w:w="0" w:type="dxa"/>
          <w:right w:w="0" w:type="dxa"/>
        </w:tblCellMar>
      </w:tblPr>
      <w:tblGrid>
        <w:gridCol w:w="1926"/>
        <w:gridCol w:w="1852"/>
        <w:gridCol w:w="1981"/>
        <w:gridCol w:w="3877"/>
      </w:tblGrid>
      <w:tr>
        <w:trPr/>
        <w:tc>
          <w:tcPr>
            <w:tcW w:w="1926" w:type="dxa"/>
            <w:tcBorders/>
            <w:shd w:fill="000000" w:val="clear"/>
          </w:tcPr>
          <w:p>
            <w:pPr>
              <w:pStyle w:val="Normal"/>
              <w:keepNext w:val="true"/>
              <w:jc w:val="left"/>
              <w:rPr>
                <w:rFonts w:ascii="Liberation Serif" w:hAnsi="Liberation Serif"/>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0"/>
                <w:szCs w:val="24"/>
                <w:u w:val="none"/>
                <w:em w:val="none"/>
              </w:rPr>
              <w:t>Title</w:t>
            </w:r>
          </w:p>
        </w:tc>
        <w:tc>
          <w:tcPr>
            <w:tcW w:w="1852" w:type="dxa"/>
            <w:tcBorders/>
            <w:shd w:fill="000000" w:val="clear"/>
          </w:tcPr>
          <w:p>
            <w:pPr>
              <w:pStyle w:val="TableContents"/>
              <w:jc w:val="left"/>
              <w:rPr>
                <w:rFonts w:ascii="Liberation Serif" w:hAnsi="Liberation Serif"/>
                <w:b/>
                <w:b/>
                <w:bCs/>
                <w:i w:val="false"/>
                <w:i w:val="false"/>
                <w:iCs w:val="false"/>
                <w:strike w:val="false"/>
                <w:dstrike w:val="false"/>
                <w:outline w:val="false"/>
                <w:shadow w:val="false"/>
                <w:color w:val="FFFFFF"/>
                <w:sz w:val="24"/>
                <w:szCs w:val="24"/>
                <w:u w:val="none"/>
              </w:rPr>
            </w:pPr>
            <w:r>
              <w:rPr>
                <w:rFonts w:ascii="Liberation Serif" w:hAnsi="Liberation Serif"/>
                <w:b/>
                <w:bCs/>
                <w:i w:val="false"/>
                <w:iCs w:val="false"/>
                <w:strike w:val="false"/>
                <w:dstrike w:val="false"/>
                <w:outline w:val="false"/>
                <w:shadow w:val="false"/>
                <w:color w:val="FFFFFF"/>
                <w:sz w:val="24"/>
                <w:szCs w:val="24"/>
                <w:u w:val="none"/>
              </w:rPr>
              <w:t>Authors</w:t>
            </w:r>
          </w:p>
        </w:tc>
        <w:tc>
          <w:tcPr>
            <w:tcW w:w="1981" w:type="dxa"/>
            <w:tcBorders/>
            <w:shd w:fill="000000" w:val="clear"/>
          </w:tcPr>
          <w:p>
            <w:pPr>
              <w:pStyle w:val="TableContents"/>
              <w:jc w:val="left"/>
              <w:rPr>
                <w:rFonts w:ascii="Liberation Serif" w:hAnsi="Liberation Serif"/>
                <w:b/>
                <w:b/>
                <w:bCs/>
                <w:i w:val="false"/>
                <w:i w:val="false"/>
                <w:iCs w:val="false"/>
                <w:strike w:val="false"/>
                <w:dstrike w:val="false"/>
                <w:outline w:val="false"/>
                <w:shadow w:val="false"/>
                <w:color w:val="FFFFFF"/>
                <w:sz w:val="24"/>
                <w:szCs w:val="24"/>
                <w:u w:val="none"/>
              </w:rPr>
            </w:pPr>
            <w:r>
              <w:rPr>
                <w:rFonts w:ascii="Liberation Serif" w:hAnsi="Liberation Serif"/>
                <w:b/>
                <w:bCs/>
                <w:i w:val="false"/>
                <w:iCs w:val="false"/>
                <w:strike w:val="false"/>
                <w:dstrike w:val="false"/>
                <w:outline w:val="false"/>
                <w:shadow w:val="false"/>
                <w:color w:val="FFFFFF"/>
                <w:sz w:val="24"/>
                <w:szCs w:val="24"/>
                <w:u w:val="none"/>
              </w:rPr>
              <w:t>Kiti atributai</w:t>
            </w:r>
          </w:p>
        </w:tc>
        <w:tc>
          <w:tcPr>
            <w:tcW w:w="3877" w:type="dxa"/>
            <w:tcBorders/>
            <w:shd w:fill="000000" w:val="clear"/>
          </w:tcPr>
          <w:p>
            <w:pPr>
              <w:pStyle w:val="Normal"/>
              <w:jc w:val="left"/>
              <w:rPr>
                <w:rFonts w:ascii="Liberation Serif" w:hAnsi="Liberation Serif"/>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0"/>
                <w:szCs w:val="24"/>
                <w:u w:val="none"/>
                <w:em w:val="none"/>
              </w:rPr>
              <w:t>Teksto variantai</w:t>
            </w:r>
          </w:p>
        </w:tc>
      </w:tr>
      <w:tr>
        <w:trPr/>
        <w:tc>
          <w:tcPr>
            <w:tcW w:w="1926" w:type="dxa"/>
            <w:tcBorders/>
            <w:shd w:fill="auto" w:val="clear"/>
          </w:tcPr>
          <w:p>
            <w:pPr>
              <w:pStyle w:val="Normal"/>
              <w:keepNext w:val="true"/>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0"/>
                <w:szCs w:val="24"/>
                <w:u w:val="none"/>
                <w:em w:val="none"/>
              </w:rPr>
              <w:t>Building Search Applications</w:t>
            </w:r>
          </w:p>
        </w:tc>
        <w:tc>
          <w:tcPr>
            <w:tcW w:w="1852" w:type="dxa"/>
            <w:tcBorders/>
            <w:shd w:fill="auto" w:val="clear"/>
          </w:tcPr>
          <w:p>
            <w:pPr>
              <w:pStyle w:val="Normal"/>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0"/>
                <w:szCs w:val="24"/>
                <w:u w:val="none"/>
                <w:em w:val="none"/>
              </w:rPr>
              <w:t>Manu Konchady</w:t>
            </w:r>
          </w:p>
        </w:tc>
        <w:tc>
          <w:tcPr>
            <w:tcW w:w="1981" w:type="dxa"/>
            <w:vMerge w:val="restart"/>
            <w:tcBorders/>
            <w:shd w:fill="auto" w:val="clear"/>
          </w:tcPr>
          <w:p>
            <w:pPr>
              <w:pStyle w:val="Normal"/>
              <w:jc w:val="left"/>
              <w:rPr>
                <w:rFonts w:ascii="FreeSans" w:hAnsi="FreeSans"/>
                <w:sz w:val="20"/>
                <w:em w:val="none"/>
              </w:rPr>
            </w:pPr>
            <w:r>
              <w:rPr>
                <w:rFonts w:ascii="FreeSans" w:hAnsi="FreeSans"/>
                <w:sz w:val="20"/>
                <w:em w:val="none"/>
              </w:rPr>
            </w:r>
          </w:p>
          <w:p>
            <w:pPr>
              <w:pStyle w:val="Normal"/>
              <w:jc w:val="left"/>
              <w:rPr>
                <w:rFonts w:ascii="FreeSans" w:hAnsi="FreeSans"/>
                <w:sz w:val="20"/>
                <w:em w:val="none"/>
              </w:rPr>
            </w:pPr>
            <w:r>
              <w:rPr>
                <w:rFonts w:ascii="FreeSans" w:hAnsi="FreeSans"/>
                <w:sz w:val="20"/>
                <w:em w:val="none"/>
              </w:rPr>
            </w:r>
          </w:p>
          <w:p>
            <w:pPr>
              <w:pStyle w:val="Normal"/>
              <w:jc w:val="left"/>
              <w:rPr>
                <w:rFonts w:ascii="FreeSans" w:hAnsi="FreeSans"/>
                <w:sz w:val="20"/>
                <w:em w:val="none"/>
              </w:rPr>
            </w:pPr>
            <w:r>
              <w:rPr>
                <w:rFonts w:ascii="FreeSans" w:hAnsi="FreeSans"/>
                <w:sz w:val="20"/>
                <w:em w:val="none"/>
              </w:rPr>
            </w:r>
          </w:p>
          <w:p>
            <w:pPr>
              <w:pStyle w:val="Normal"/>
              <w:jc w:val="left"/>
              <w:rPr>
                <w:rFonts w:ascii="FreeSans" w:hAnsi="FreeSans"/>
                <w:sz w:val="20"/>
                <w:em w:val="none"/>
              </w:rPr>
            </w:pPr>
            <w:r>
              <w:rPr>
                <w:rFonts w:ascii="FreeSans" w:hAnsi="FreeSans"/>
                <w:sz w:val="20"/>
                <w:em w:val="none"/>
              </w:rPr>
            </w:r>
          </w:p>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FreeSans" w:hAnsi="FreeSans"/>
                <w:b w:val="false"/>
                <w:bCs w:val="false"/>
                <w:i w:val="false"/>
                <w:iCs w:val="false"/>
                <w:strike w:val="false"/>
                <w:dstrike w:val="false"/>
                <w:outline w:val="false"/>
                <w:shadow w:val="false"/>
                <w:color w:val="000000"/>
                <w:sz w:val="20"/>
                <w:szCs w:val="24"/>
                <w:u w:val="none"/>
                <w:em w:val="none"/>
              </w:rPr>
              <w:t>...</w:t>
            </w:r>
          </w:p>
        </w:tc>
        <w:tc>
          <w:tcPr>
            <w:tcW w:w="3877" w:type="dxa"/>
            <w:tcBorders/>
            <w:shd w:fill="auto" w:val="clear"/>
          </w:tcPr>
          <w:p>
            <w:pPr>
              <w:pStyle w:val="Normal"/>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0"/>
                <w:szCs w:val="24"/>
                <w:u w:val="none"/>
                <w:em w:val="none"/>
              </w:rPr>
              <w:t xml:space="preserve">Manu Konchady is the author of Building Search Applications with Lucene, </w:t>
            </w:r>
            <w:r>
              <w:rPr>
                <w:rFonts w:ascii="FreeSans" w:hAnsi="FreeSans"/>
                <w:b w:val="false"/>
                <w:bCs w:val="false"/>
                <w:i w:val="false"/>
                <w:iCs w:val="false"/>
                <w:strike w:val="false"/>
                <w:dstrike w:val="false"/>
                <w:outline w:val="false"/>
                <w:shadow w:val="false"/>
                <w:color w:val="000000"/>
                <w:sz w:val="20"/>
                <w:szCs w:val="24"/>
                <w:u w:val="none"/>
                <w:em w:val="none"/>
              </w:rPr>
              <w:t>LingPipe, and Gate…</w:t>
            </w:r>
          </w:p>
          <w:p>
            <w:pPr>
              <w:pStyle w:val="Normal"/>
              <w:ind w:hanging="0"/>
              <w:jc w:val="left"/>
              <w:rPr>
                <w:rFonts w:ascii="FreeSans" w:hAnsi="FreeSans"/>
                <w:sz w:val="20"/>
                <w:em w:val="none"/>
              </w:rPr>
            </w:pPr>
            <w:r>
              <w:rPr>
                <w:rFonts w:ascii="FreeSans" w:hAnsi="FreeSans"/>
                <w:sz w:val="20"/>
                <w:em w:val="none"/>
              </w:rPr>
            </w:r>
          </w:p>
        </w:tc>
      </w:tr>
      <w:tr>
        <w:trPr/>
        <w:tc>
          <w:tcPr>
            <w:tcW w:w="1926" w:type="dxa"/>
            <w:tcBorders/>
            <w:shd w:fill="auto" w:val="clear"/>
          </w:tcPr>
          <w:p>
            <w:pPr>
              <w:pStyle w:val="Normal"/>
              <w:keepNext w:val="true"/>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0"/>
                <w:szCs w:val="24"/>
                <w:u w:val="none"/>
                <w:em w:val="none"/>
              </w:rPr>
              <w:t>Moving to the Cloud</w:t>
            </w:r>
          </w:p>
        </w:tc>
        <w:tc>
          <w:tcPr>
            <w:tcW w:w="1852" w:type="dxa"/>
            <w:tcBorders/>
            <w:shd w:fill="auto" w:val="clear"/>
          </w:tcPr>
          <w:p>
            <w:pPr>
              <w:pStyle w:val="Normal"/>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0"/>
                <w:szCs w:val="24"/>
                <w:u w:val="none"/>
                <w:em w:val="none"/>
              </w:rPr>
              <w:t>Dinkar Sitaram, Geetha Manjunath</w:t>
            </w:r>
          </w:p>
        </w:tc>
        <w:tc>
          <w:tcPr>
            <w:tcW w:w="1981" w:type="dxa"/>
            <w:vMerge w:val="continue"/>
            <w:tcBorders/>
            <w:shd w:fill="auto" w:val="clear"/>
          </w:tcPr>
          <w:p>
            <w:pPr>
              <w:pStyle w:val="Normal"/>
              <w:jc w:val="left"/>
              <w:rPr>
                <w:rFonts w:ascii="FreeSans" w:hAnsi="FreeSans"/>
                <w:sz w:val="20"/>
                <w:em w:val="none"/>
              </w:rPr>
            </w:pPr>
            <w:r>
              <w:rPr>
                <w:rFonts w:ascii="FreeSans" w:hAnsi="FreeSans"/>
                <w:sz w:val="20"/>
                <w:em w:val="none"/>
              </w:rPr>
            </w:r>
          </w:p>
        </w:tc>
        <w:tc>
          <w:tcPr>
            <w:tcW w:w="3877" w:type="dxa"/>
            <w:tcBorders/>
            <w:shd w:fill="auto" w:val="clear"/>
          </w:tcPr>
          <w:p>
            <w:pPr>
              <w:pStyle w:val="Normal"/>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0"/>
                <w:szCs w:val="24"/>
                <w:u w:val="none"/>
                <w:em w:val="none"/>
              </w:rPr>
              <w:t xml:space="preserve">Moving to the Cloud watch with </w:t>
            </w:r>
            <w:r>
              <w:rPr>
                <w:rFonts w:ascii="FreeSans" w:hAnsi="FreeSans"/>
                <w:b w:val="false"/>
                <w:bCs w:val="false"/>
                <w:i w:val="false"/>
                <w:iCs w:val="false"/>
                <w:strike w:val="false"/>
                <w:dstrike w:val="false"/>
                <w:outline w:val="false"/>
                <w:shadow w:val="false"/>
                <w:color w:val="000000"/>
                <w:sz w:val="20"/>
                <w:szCs w:val="24"/>
                <w:u w:val="none"/>
                <w:em w:val="none"/>
              </w:rPr>
              <w:t xml:space="preserve">Developing Apps in the New World of Cloud Computing  was written by </w:t>
            </w:r>
            <w:r>
              <w:rPr>
                <w:rFonts w:ascii="Liberation Sans" w:hAnsi="Liberation Sans"/>
                <w:b w:val="false"/>
                <w:bCs w:val="false"/>
                <w:i w:val="false"/>
                <w:iCs w:val="false"/>
                <w:strike w:val="false"/>
                <w:dstrike w:val="false"/>
                <w:outline w:val="false"/>
                <w:shadow w:val="false"/>
                <w:color w:val="000000"/>
                <w:sz w:val="20"/>
                <w:szCs w:val="24"/>
                <w:u w:val="none"/>
                <w:em w:val="none"/>
              </w:rPr>
              <w:t>Dinkar Sitaram, Geetha Manjunath…</w:t>
            </w:r>
          </w:p>
          <w:p>
            <w:pPr>
              <w:pStyle w:val="Normal"/>
              <w:ind w:hanging="0"/>
              <w:jc w:val="left"/>
              <w:rPr>
                <w:rFonts w:ascii="FreeSans" w:hAnsi="FreeSans"/>
                <w:sz w:val="20"/>
                <w:em w:val="none"/>
              </w:rPr>
            </w:pPr>
            <w:r>
              <w:rPr>
                <w:rFonts w:ascii="FreeSans" w:hAnsi="FreeSans"/>
                <w:sz w:val="20"/>
                <w:em w:val="none"/>
              </w:rPr>
            </w:r>
          </w:p>
        </w:tc>
      </w:tr>
      <w:tr>
        <w:trPr/>
        <w:tc>
          <w:tcPr>
            <w:tcW w:w="1926" w:type="dxa"/>
            <w:tcBorders>
              <w:top w:val="single" w:sz="6" w:space="0" w:color="000000"/>
              <w:bottom w:val="single" w:sz="6" w:space="0" w:color="000000"/>
            </w:tcBorders>
            <w:shd w:fill="auto" w:val="clear"/>
          </w:tcPr>
          <w:p>
            <w:pPr>
              <w:pStyle w:val="Normal"/>
              <w:keepNext w:val="true"/>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0"/>
                <w:szCs w:val="24"/>
                <w:u w:val="none"/>
                <w:em w:val="none"/>
              </w:rPr>
              <w:t>Text Processing with GATE</w:t>
            </w:r>
          </w:p>
        </w:tc>
        <w:tc>
          <w:tcPr>
            <w:tcW w:w="1852" w:type="dxa"/>
            <w:tcBorders>
              <w:top w:val="single" w:sz="6" w:space="0" w:color="000000"/>
              <w:bottom w:val="single" w:sz="6" w:space="0" w:color="000000"/>
            </w:tcBorders>
            <w:shd w:fill="auto" w:val="clear"/>
          </w:tcPr>
          <w:p>
            <w:pPr>
              <w:pStyle w:val="Normal"/>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0"/>
                <w:szCs w:val="24"/>
                <w:u w:val="none"/>
                <w:em w:val="none"/>
              </w:rPr>
              <w:t>Hamish Cunningham, Kalina Bontcheva, Diana Maynard</w:t>
            </w:r>
          </w:p>
        </w:tc>
        <w:tc>
          <w:tcPr>
            <w:tcW w:w="1981" w:type="dxa"/>
            <w:vMerge w:val="continue"/>
            <w:tcBorders>
              <w:top w:val="single" w:sz="6" w:space="0" w:color="000000"/>
              <w:bottom w:val="single" w:sz="6" w:space="0" w:color="000000"/>
            </w:tcBorders>
            <w:shd w:fill="auto" w:val="clear"/>
          </w:tcPr>
          <w:p>
            <w:pPr>
              <w:pStyle w:val="Normal"/>
              <w:jc w:val="left"/>
              <w:rPr>
                <w:rFonts w:ascii="Liberation Sans" w:hAnsi="Liberation Sans"/>
                <w:sz w:val="20"/>
                <w:em w:val="none"/>
              </w:rPr>
            </w:pPr>
            <w:r>
              <w:rPr>
                <w:rFonts w:ascii="Liberation Sans" w:hAnsi="Liberation Sans"/>
                <w:sz w:val="20"/>
                <w:em w:val="none"/>
              </w:rPr>
            </w:r>
          </w:p>
        </w:tc>
        <w:tc>
          <w:tcPr>
            <w:tcW w:w="3877" w:type="dxa"/>
            <w:tcBorders>
              <w:top w:val="single" w:sz="6" w:space="0" w:color="000000"/>
              <w:bottom w:val="single" w:sz="6" w:space="0" w:color="000000"/>
            </w:tcBorders>
            <w:shd w:fill="auto" w:val="clear"/>
          </w:tcPr>
          <w:p>
            <w:pPr>
              <w:pStyle w:val="Normal"/>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0"/>
                <w:szCs w:val="24"/>
                <w:u w:val="none"/>
                <w:em w:val="none"/>
              </w:rPr>
              <w:t xml:space="preserve">Text </w:t>
            </w:r>
            <w:r>
              <w:rPr>
                <w:rFonts w:ascii="FreeSans" w:hAnsi="FreeSans"/>
                <w:b w:val="false"/>
                <w:bCs w:val="false"/>
                <w:i w:val="false"/>
                <w:iCs w:val="false"/>
                <w:strike w:val="false"/>
                <w:dstrike w:val="false"/>
                <w:outline w:val="false"/>
                <w:shadow w:val="false"/>
                <w:color w:val="000000"/>
                <w:sz w:val="20"/>
                <w:szCs w:val="24"/>
                <w:u w:val="none"/>
                <w:em w:val="none"/>
              </w:rPr>
              <w:t xml:space="preserve">Processing with GATE watch with Version 6. Authors are </w:t>
            </w:r>
            <w:r>
              <w:rPr>
                <w:rFonts w:ascii="Liberation Sans" w:hAnsi="Liberation Sans"/>
                <w:b w:val="false"/>
                <w:bCs w:val="false"/>
                <w:i w:val="false"/>
                <w:iCs w:val="false"/>
                <w:strike w:val="false"/>
                <w:dstrike w:val="false"/>
                <w:outline w:val="false"/>
                <w:shadow w:val="false"/>
                <w:color w:val="000000"/>
                <w:sz w:val="20"/>
                <w:szCs w:val="24"/>
                <w:u w:val="none"/>
                <w:em w:val="none"/>
              </w:rPr>
              <w:t>Hamish Cunningham, Kalina Bontcheva, Diana Maynard...</w:t>
            </w:r>
          </w:p>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bl>
    <w:p>
      <w:pPr>
        <w:pStyle w:val="Lentel"/>
        <w:rPr/>
      </w:pPr>
      <w:r>
        <w:rPr/>
        <w:t xml:space="preserve">Lentelė </w:t>
      </w:r>
      <w:r>
        <w:rPr/>
        <w:fldChar w:fldCharType="begin"/>
      </w:r>
      <w:r>
        <w:rPr/>
        <w:instrText> SEQ Lentelė \* ARABIC </w:instrText>
      </w:r>
      <w:r>
        <w:rPr/>
        <w:fldChar w:fldCharType="separate"/>
      </w:r>
      <w:r>
        <w:rPr/>
        <w:t>1</w:t>
      </w:r>
      <w:r>
        <w:rPr/>
        <w:fldChar w:fldCharType="end"/>
      </w:r>
      <w:r>
        <w:rPr/>
        <w:t xml:space="preserve"> Knygos tipo prekių duomenų struktūros iliustracija</w:t>
      </w:r>
    </w:p>
    <w:p>
      <w:pPr>
        <w:pStyle w:val="Normal"/>
        <w:rPr/>
      </w:pPr>
      <w:r>
        <w:rPr/>
      </w:r>
    </w:p>
    <w:p>
      <w:pPr>
        <w:pStyle w:val="Normal"/>
        <w:rPr/>
      </w:pPr>
      <w:r>
        <w:rPr/>
        <w:t>Duomenų apsikeitimo veiklos tikslas yra rast sprendimą, kuris leidžia maksimaliai lanksčiai keistis tokio tipo duomenimis. Todėl, NLG sistemoje tokios, prekių aprašymo lentelės yra konvertuojamos į įrašų masyvus, kurie saugo duomenis tokiu formatu:</w:t>
      </w:r>
    </w:p>
    <w:p>
      <w:pPr>
        <w:pStyle w:val="Normal"/>
        <w:rPr/>
      </w:pPr>
      <w:r>
        <w:rPr/>
      </w:r>
    </w:p>
    <w:p>
      <w:pPr>
        <w:pStyle w:val="Normal"/>
        <w:rPr/>
      </w:pPr>
      <w:r>
        <w:rPr>
          <w:b/>
          <w:bCs/>
        </w:rPr>
        <w:t>Eilutė</w:t>
      </w:r>
      <w:r>
        <w:rPr/>
        <w:t xml:space="preserve">, turi daug </w:t>
      </w:r>
      <w:r>
        <w:rPr>
          <w:b/>
          <w:bCs/>
        </w:rPr>
        <w:t>Laukų</w:t>
      </w:r>
      <w:r>
        <w:rPr>
          <w:b w:val="false"/>
          <w:bCs w:val="false"/>
        </w:rPr>
        <w:t xml:space="preserve">, kiekvienas laukas sudarytas iš </w:t>
      </w:r>
      <w:r>
        <w:rPr>
          <w:b/>
          <w:bCs/>
        </w:rPr>
        <w:t>Vardo</w:t>
      </w:r>
      <w:r>
        <w:rPr>
          <w:b w:val="false"/>
          <w:bCs w:val="false"/>
        </w:rPr>
        <w:t xml:space="preserve"> ir </w:t>
      </w:r>
      <w:r>
        <w:rPr>
          <w:b/>
          <w:bCs/>
        </w:rPr>
        <w:t>Reikšmės</w:t>
      </w:r>
      <w:r>
        <w:rPr>
          <w:b w:val="false"/>
          <w:bCs w:val="false"/>
        </w:rPr>
        <w:t xml:space="preserve"> elementų. Formaliau (JSON formatu):</w:t>
      </w:r>
    </w:p>
    <w:p>
      <w:pPr>
        <w:pStyle w:val="Normal"/>
        <w:rPr>
          <w:b w:val="false"/>
          <w:b w:val="false"/>
          <w:bCs w:val="false"/>
        </w:rPr>
      </w:pPr>
      <w:r>
        <w:rPr>
          <w:b w:val="false"/>
          <w:bCs w:val="false"/>
        </w:rPr>
      </w:r>
    </w:p>
    <w:p>
      <w:pPr>
        <w:pStyle w:val="Normal"/>
        <w:ind w:left="408" w:firstLine="360"/>
        <w:rPr/>
      </w:pPr>
      <w:r>
        <w:rPr>
          <w:b w:val="false"/>
          <w:bCs w:val="false"/>
        </w:rPr>
        <w:t xml:space="preserve">[ </w:t>
      </w:r>
    </w:p>
    <w:p>
      <w:pPr>
        <w:pStyle w:val="Normal"/>
        <w:ind w:left="408" w:firstLine="360"/>
        <w:rPr/>
      </w:pPr>
      <w:r>
        <w:rPr>
          <w:b w:val="false"/>
          <w:bCs w:val="false"/>
        </w:rPr>
        <w:tab/>
        <w:t>[</w:t>
        <w:tab/>
      </w:r>
    </w:p>
    <w:p>
      <w:pPr>
        <w:pStyle w:val="Normal"/>
        <w:ind w:left="408" w:firstLine="360"/>
        <w:rPr/>
      </w:pPr>
      <w:r>
        <w:rPr>
          <w:b w:val="false"/>
          <w:bCs w:val="false"/>
        </w:rPr>
        <w:tab/>
        <w:tab/>
        <w:t xml:space="preserve">{ "field-name" : "title", </w:t>
        <w:tab/>
        <w:tab/>
        <w:t>"field-value" : "Building Search Applications },</w:t>
      </w:r>
    </w:p>
    <w:p>
      <w:pPr>
        <w:pStyle w:val="Normal"/>
        <w:ind w:left="408" w:firstLine="360"/>
        <w:rPr/>
      </w:pPr>
      <w:r>
        <w:rPr>
          <w:b w:val="false"/>
          <w:bCs w:val="false"/>
        </w:rPr>
        <w:t xml:space="preserve">     </w:t>
      </w:r>
      <w:r>
        <w:rPr>
          <w:b w:val="false"/>
          <w:bCs w:val="false"/>
        </w:rPr>
        <w:tab/>
        <w:t xml:space="preserve">{ "field-name" : "authors", </w:t>
        <w:tab/>
        <w:t>"field-value" : "Manu Konchady" }, …</w:t>
      </w:r>
    </w:p>
    <w:p>
      <w:pPr>
        <w:pStyle w:val="Normal"/>
        <w:ind w:left="408" w:firstLine="360"/>
        <w:rPr/>
      </w:pPr>
      <w:r>
        <w:rPr>
          <w:b w:val="false"/>
          <w:bCs w:val="false"/>
        </w:rPr>
        <w:tab/>
        <w:t>]</w:t>
      </w:r>
    </w:p>
    <w:p>
      <w:pPr>
        <w:pStyle w:val="Normal"/>
        <w:ind w:left="408" w:firstLine="360"/>
        <w:rPr/>
      </w:pPr>
      <w:r>
        <w:rPr>
          <w:b w:val="false"/>
          <w:bCs w:val="false"/>
        </w:rPr>
        <w:t>…</w:t>
      </w:r>
    </w:p>
    <w:p>
      <w:pPr>
        <w:pStyle w:val="Normal"/>
        <w:ind w:left="408" w:firstLine="360"/>
        <w:rPr/>
      </w:pPr>
      <w:r>
        <w:rPr>
          <w:b w:val="false"/>
          <w:bCs w:val="false"/>
        </w:rPr>
        <w:t>]</w:t>
      </w:r>
    </w:p>
    <w:p>
      <w:pPr>
        <w:pStyle w:val="Normal"/>
        <w:rPr>
          <w:b w:val="false"/>
          <w:b w:val="false"/>
          <w:bCs w:val="false"/>
        </w:rPr>
      </w:pPr>
      <w:r>
        <w:rPr>
          <w:b w:val="false"/>
          <w:bCs w:val="false"/>
        </w:rPr>
      </w:r>
    </w:p>
    <w:p>
      <w:pPr>
        <w:pStyle w:val="Normal"/>
        <w:rPr/>
      </w:pPr>
      <w:r>
        <w:rPr>
          <w:b w:val="false"/>
          <w:bCs w:val="false"/>
        </w:rPr>
        <w:t>Tokiu būdu mes galime lanksčiai integruotis su el-komercijos sistemomis, kurios skirtingai reprezentuoja prekių duomenis.</w:t>
      </w:r>
    </w:p>
    <w:p>
      <w:pPr>
        <w:pStyle w:val="Normal"/>
        <w:rPr>
          <w:b w:val="false"/>
          <w:b w:val="false"/>
          <w:bCs w:val="false"/>
        </w:rPr>
      </w:pPr>
      <w:r>
        <w:rPr>
          <w:b w:val="false"/>
          <w:bCs w:val="false"/>
        </w:rPr>
      </w:r>
    </w:p>
    <w:p>
      <w:pPr>
        <w:pStyle w:val="Heading3"/>
        <w:numPr>
          <w:ilvl w:val="2"/>
          <w:numId w:val="3"/>
        </w:numPr>
        <w:rPr/>
      </w:pPr>
      <w:bookmarkStart w:id="16" w:name="__RefHeading___Toc891_3920256043"/>
      <w:bookmarkEnd w:id="16"/>
      <w:r>
        <w:rPr>
          <w:rFonts w:eastAsia="Noto Sans CJK SC Regular" w:cs="Lohit Devanagari" w:ascii="Cambria" w:hAnsi="Cambria"/>
          <w:b/>
          <w:bCs/>
          <w:color w:val="365F91"/>
          <w:sz w:val="24"/>
          <w:szCs w:val="24"/>
        </w:rPr>
        <w:t>Shopify integracija</w:t>
      </w:r>
    </w:p>
    <w:p>
      <w:pPr>
        <w:pStyle w:val="Normal"/>
        <w:rPr/>
      </w:pPr>
      <w:r>
        <w:rPr/>
      </w:r>
    </w:p>
    <w:p>
      <w:pPr>
        <w:pStyle w:val="Normal"/>
        <w:rPr/>
      </w:pPr>
      <w:r>
        <w:rPr/>
        <w:t>Shopify, kaip ir kitų panašių el-prekybos platformų, darbo procesas susijęs su prekių įkėlimu vyksta per prekių inventoriaus valdymo darbą. Todėl aprašančio teksto generavimo sistema neturėtų, keisti tokio darbo įpročių ir nusistovėjusių procesų.</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19495" cy="23012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19495" cy="2301240"/>
                    </a:xfrm>
                    <a:prstGeom prst="rect">
                      <a:avLst/>
                    </a:prstGeom>
                  </pic:spPr>
                </pic:pic>
              </a:graphicData>
            </a:graphic>
          </wp:anchor>
        </w:drawing>
      </w:r>
    </w:p>
    <w:p>
      <w:pPr>
        <w:pStyle w:val="Normal"/>
        <w:rPr>
          <w:i/>
          <w:i/>
          <w:iCs/>
        </w:rPr>
      </w:pPr>
      <w:r>
        <w:rPr>
          <w:i/>
          <w:iCs/>
        </w:rPr>
        <w:t xml:space="preserve">Pav 1. </w:t>
      </w:r>
      <w:r>
        <w:rPr>
          <w:i/>
          <w:iCs/>
          <w:color w:val="auto"/>
        </w:rPr>
        <w:t xml:space="preserve">Prekių inventorius Shopify parduotuvėje. Inventoriaus sąrašas yra </w:t>
        <w:tab/>
        <w:t>integruotas su NLG sistema.</w:t>
      </w:r>
    </w:p>
    <w:p>
      <w:pPr>
        <w:pStyle w:val="Normal"/>
        <w:rPr>
          <w:i/>
          <w:i/>
          <w:iCs/>
        </w:rPr>
      </w:pPr>
      <w:r>
        <w:rPr>
          <w:i/>
          <w:iCs/>
        </w:rPr>
      </w:r>
    </w:p>
    <w:p>
      <w:pPr>
        <w:pStyle w:val="Normal"/>
        <w:rPr/>
      </w:pPr>
      <w:r>
        <w:rPr/>
      </w:r>
    </w:p>
    <w:p>
      <w:pPr>
        <w:pStyle w:val="Normal"/>
        <w:rPr/>
      </w:pPr>
      <w:r>
        <w:rPr/>
      </w:r>
    </w:p>
    <w:p>
      <w:pPr>
        <w:pStyle w:val="Normal"/>
        <w:rPr/>
      </w:pPr>
      <w:r>
        <w:rPr/>
        <w:t>Mūsų diegiama NLG sistema gali gauti pranešimus apie prekių pakeitimus inventoriaus lentelėje ir papildyti prekės duomenis, prekės automatinio aprašo lauku. Naudojant mūsų sistemos API susiejimą su Shopify API [2], mes galime visiškai automatizuoti tokį procesą ir atsidarius prekės langą rodyti mūsų sugeneruotą aprašą.</w:t>
      </w:r>
    </w:p>
    <w:p>
      <w:pPr>
        <w:pStyle w:val="Pav"/>
        <w:spacing w:before="120" w:after="120"/>
        <w:ind w:hanging="0"/>
        <w:rPr>
          <w:color w:val="auto"/>
        </w:rPr>
      </w:pPr>
      <w:r>
        <w:rPr>
          <w:color w:val="auto"/>
        </w:rPr>
      </w:r>
    </w:p>
    <w:p>
      <w:pPr>
        <w:pStyle w:val="Pav"/>
        <w:spacing w:before="120" w:after="120"/>
        <w:ind w:hanging="0"/>
        <w:rPr>
          <w:color w:val="auto"/>
        </w:rPr>
      </w:pPr>
      <w:r>
        <w:rPr>
          <w:color w:val="auto"/>
        </w:rPr>
      </w:r>
    </w:p>
    <w:p>
      <w:pPr>
        <w:pStyle w:val="Pav"/>
        <w:spacing w:before="120" w:after="120"/>
        <w:ind w:hanging="0"/>
        <w:rPr/>
      </w:pPr>
      <w:r>
        <w:rPr/>
        <w:drawing>
          <wp:inline distT="0" distB="0" distL="0" distR="0">
            <wp:extent cx="5661660" cy="403288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661660" cy="4032885"/>
                    </a:xfrm>
                    <a:prstGeom prst="rect">
                      <a:avLst/>
                    </a:prstGeom>
                  </pic:spPr>
                </pic:pic>
              </a:graphicData>
            </a:graphic>
          </wp:inline>
        </w:drawing>
      </w:r>
    </w:p>
    <w:p>
      <w:pPr>
        <w:pStyle w:val="Pav"/>
        <w:spacing w:before="120" w:after="120"/>
        <w:ind w:hanging="0"/>
        <w:rPr/>
      </w:pPr>
      <w:r>
        <w:rPr>
          <w:color w:val="auto"/>
        </w:rPr>
        <w:tab/>
        <w:tab/>
        <w:tab/>
        <w:tab/>
      </w:r>
    </w:p>
    <w:p>
      <w:pPr>
        <w:pStyle w:val="Pav"/>
        <w:spacing w:before="120" w:after="120"/>
        <w:ind w:hanging="0"/>
        <w:rPr/>
      </w:pPr>
      <w:r>
        <w:rPr>
          <w:color w:val="auto"/>
        </w:rPr>
        <w:tab/>
        <w:t xml:space="preserve">Pav 2. Prekės pardavimo langas Shopify el-parduotuvėje, su automatiškai </w:t>
        <w:tab/>
        <w:t>sugeneruotu aprašo tekstu.</w:t>
      </w:r>
    </w:p>
    <w:p>
      <w:pPr>
        <w:pStyle w:val="Pav"/>
        <w:spacing w:before="120" w:after="120"/>
        <w:ind w:hanging="0"/>
        <w:rPr>
          <w:color w:val="auto"/>
        </w:rPr>
      </w:pPr>
      <w:r>
        <w:rPr>
          <w:color w:val="auto"/>
        </w:rPr>
      </w:r>
    </w:p>
    <w:p>
      <w:pPr>
        <w:pStyle w:val="Heading3"/>
        <w:numPr>
          <w:ilvl w:val="2"/>
          <w:numId w:val="3"/>
        </w:numPr>
        <w:rPr>
          <w:rFonts w:ascii="Cambria" w:hAnsi="Cambria" w:eastAsia="Noto Sans CJK SC Regular" w:cs="Lohit Devanagari"/>
          <w:b/>
          <w:b/>
          <w:bCs/>
          <w:color w:val="365F91"/>
          <w:sz w:val="24"/>
          <w:szCs w:val="24"/>
        </w:rPr>
      </w:pPr>
      <w:bookmarkStart w:id="17" w:name="__RefHeading___Toc893_3920256043"/>
      <w:bookmarkEnd w:id="17"/>
      <w:r>
        <w:rPr>
          <w:rFonts w:eastAsia="Noto Sans CJK SC Regular" w:cs="Lohit Devanagari" w:ascii="Cambria" w:hAnsi="Cambria"/>
          <w:b/>
          <w:bCs/>
          <w:color w:val="365F91"/>
          <w:sz w:val="24"/>
          <w:szCs w:val="24"/>
        </w:rPr>
        <w:t>Veiklos Rezultatai</w:t>
      </w:r>
    </w:p>
    <w:p>
      <w:pPr>
        <w:pStyle w:val="Normal"/>
        <w:ind w:hanging="0"/>
        <w:rPr/>
      </w:pPr>
      <w:r>
        <w:rPr/>
      </w:r>
    </w:p>
    <w:tbl>
      <w:tblPr>
        <w:tblW w:w="9637" w:type="dxa"/>
        <w:jc w:val="left"/>
        <w:tblInd w:w="0" w:type="dxa"/>
        <w:tblCellMar>
          <w:top w:w="0" w:type="dxa"/>
          <w:left w:w="0" w:type="dxa"/>
          <w:bottom w:w="0" w:type="dxa"/>
          <w:right w:w="0" w:type="dxa"/>
        </w:tblCellMar>
        <w:tblLook w:val="0000" w:noVBand="0" w:noHBand="0" w:lastColumn="0" w:firstColumn="0" w:lastRow="0" w:firstRow="0"/>
      </w:tblPr>
      <w:tblGrid>
        <w:gridCol w:w="2068"/>
        <w:gridCol w:w="4356"/>
        <w:gridCol w:w="3213"/>
      </w:tblGrid>
      <w:tr>
        <w:trPr/>
        <w:tc>
          <w:tcPr>
            <w:tcW w:w="2068" w:type="dxa"/>
            <w:tcBorders>
              <w:top w:val="single" w:sz="6" w:space="0" w:color="000000"/>
              <w:bottom w:val="single" w:sz="6" w:space="0" w:color="000000"/>
            </w:tcBorders>
            <w:shd w:fill="auto" w:val="clear"/>
          </w:tcPr>
          <w:p>
            <w:pPr>
              <w:pStyle w:val="TableContents"/>
              <w:rPr/>
            </w:pPr>
            <w:r>
              <w:rPr>
                <w:rFonts w:ascii="Liberation Serif" w:hAnsi="Liberation Serif"/>
                <w:b/>
                <w:bCs/>
                <w:color w:val="000000"/>
                <w:sz w:val="24"/>
                <w:szCs w:val="24"/>
              </w:rPr>
              <w:t>Tema</w:t>
            </w:r>
          </w:p>
        </w:tc>
        <w:tc>
          <w:tcPr>
            <w:tcW w:w="4356" w:type="dxa"/>
            <w:tcBorders>
              <w:top w:val="single" w:sz="6" w:space="0" w:color="000000"/>
              <w:bottom w:val="single" w:sz="6" w:space="0" w:color="000000"/>
            </w:tcBorders>
            <w:shd w:fill="auto" w:val="clear"/>
          </w:tcPr>
          <w:p>
            <w:pPr>
              <w:pStyle w:val="TableContents"/>
              <w:rPr/>
            </w:pPr>
            <w:r>
              <w:rPr>
                <w:rFonts w:ascii="Liberation Serif" w:hAnsi="Liberation Serif"/>
                <w:b/>
                <w:bCs/>
                <w:color w:val="000000"/>
                <w:sz w:val="24"/>
                <w:szCs w:val="24"/>
              </w:rPr>
              <w:t>Rezultatai</w:t>
            </w:r>
          </w:p>
        </w:tc>
        <w:tc>
          <w:tcPr>
            <w:tcW w:w="3213" w:type="dxa"/>
            <w:tcBorders>
              <w:top w:val="single" w:sz="6" w:space="0" w:color="000000"/>
              <w:bottom w:val="single" w:sz="6" w:space="0" w:color="000000"/>
            </w:tcBorders>
            <w:shd w:fill="auto" w:val="clear"/>
          </w:tcPr>
          <w:p>
            <w:pPr>
              <w:pStyle w:val="TableContents"/>
              <w:rPr/>
            </w:pPr>
            <w:r>
              <w:rPr>
                <w:rFonts w:ascii="Liberation Serif" w:hAnsi="Liberation Serif"/>
                <w:b/>
                <w:bCs/>
                <w:color w:val="000000"/>
                <w:sz w:val="24"/>
                <w:szCs w:val="24"/>
              </w:rPr>
              <w:t>Iššūkiai</w:t>
            </w:r>
          </w:p>
        </w:tc>
      </w:tr>
      <w:tr>
        <w:trPr/>
        <w:tc>
          <w:tcPr>
            <w:tcW w:w="2068" w:type="dxa"/>
            <w:tcBorders>
              <w:top w:val="single" w:sz="6" w:space="0" w:color="000000"/>
              <w:bottom w:val="single" w:sz="6" w:space="0" w:color="000000"/>
            </w:tcBorders>
            <w:shd w:fill="auto" w:val="clear"/>
          </w:tcPr>
          <w:p>
            <w:pPr>
              <w:pStyle w:val="TableContents"/>
              <w:ind w:hanging="0"/>
              <w:rPr/>
            </w:pPr>
            <w:r>
              <w:rPr>
                <w:rFonts w:ascii="Liberation Serif" w:hAnsi="Liberation Serif"/>
                <w:color w:val="000000"/>
                <w:sz w:val="24"/>
                <w:szCs w:val="24"/>
              </w:rPr>
              <w:t>Integracijos duomenų struktūros</w:t>
            </w:r>
          </w:p>
        </w:tc>
        <w:tc>
          <w:tcPr>
            <w:tcW w:w="4356" w:type="dxa"/>
            <w:tcBorders>
              <w:top w:val="single" w:sz="6" w:space="0" w:color="000000"/>
              <w:bottom w:val="single" w:sz="6" w:space="0" w:color="000000"/>
            </w:tcBorders>
            <w:shd w:fill="auto" w:val="clear"/>
          </w:tcPr>
          <w:p>
            <w:pPr>
              <w:pStyle w:val="TableContents"/>
              <w:ind w:hanging="0"/>
              <w:rPr/>
            </w:pPr>
            <w:r>
              <w:rPr>
                <w:rFonts w:ascii="Liberation Serif" w:hAnsi="Liberation Serif"/>
                <w:color w:val="000000"/>
                <w:sz w:val="24"/>
                <w:szCs w:val="24"/>
              </w:rPr>
              <w:t>a) GraphQL leidžia lankstų integracinio API apibrėžimą. Tai yra populiarus sąsajų apibrėžimo formatas, kas leidžia tikėtis, kad daugiau duomenų platformų bus įgyvendinta šiuo būdu. Tai įgalina ir platesnį mūsų NLG sistemos diegimą.</w:t>
            </w:r>
          </w:p>
          <w:p>
            <w:pPr>
              <w:pStyle w:val="TableContents"/>
              <w:ind w:hanging="0"/>
              <w:rPr/>
            </w:pPr>
            <w:r>
              <w:rPr>
                <w:rFonts w:ascii="Liberation Serif" w:hAnsi="Liberation Serif"/>
                <w:color w:val="000000"/>
                <w:sz w:val="24"/>
                <w:szCs w:val="24"/>
              </w:rPr>
              <w:t>b) Pačių duomenų dekomponavimas į atskirų laikų masyvus, leidžia neapibrėžti fiksuotos duomenų schemos, kas savo ruožtu nereikalauja, kad NLG naudojanti sistema būtų keičiama.</w:t>
            </w:r>
          </w:p>
        </w:tc>
        <w:tc>
          <w:tcPr>
            <w:tcW w:w="3213" w:type="dxa"/>
            <w:tcBorders>
              <w:top w:val="single" w:sz="6" w:space="0" w:color="000000"/>
              <w:bottom w:val="single" w:sz="6" w:space="0" w:color="000000"/>
            </w:tcBorders>
            <w:shd w:fill="auto" w:val="clear"/>
          </w:tcPr>
          <w:p>
            <w:pPr>
              <w:pStyle w:val="TableContents"/>
              <w:ind w:hanging="0"/>
              <w:rPr/>
            </w:pPr>
            <w:r>
              <w:rPr>
                <w:rFonts w:ascii="Liberation Serif" w:hAnsi="Liberation Serif"/>
                <w:color w:val="000000"/>
                <w:sz w:val="24"/>
                <w:szCs w:val="24"/>
              </w:rPr>
              <w:t>a) Integracija visada bus tik dalina, negalime turėti sistemos, kuri be pakeitimų integruojasi į bet kokią išorinę platformą.</w:t>
            </w:r>
          </w:p>
        </w:tc>
      </w:tr>
      <w:tr>
        <w:trPr/>
        <w:tc>
          <w:tcPr>
            <w:tcW w:w="2068" w:type="dxa"/>
            <w:tcBorders>
              <w:top w:val="single" w:sz="6" w:space="0" w:color="000000"/>
              <w:bottom w:val="single" w:sz="6" w:space="0" w:color="000000"/>
            </w:tcBorders>
            <w:shd w:fill="auto" w:val="clear"/>
          </w:tcPr>
          <w:p>
            <w:pPr>
              <w:pStyle w:val="TableContents"/>
              <w:ind w:hanging="0"/>
              <w:rPr/>
            </w:pPr>
            <w:r>
              <w:rPr>
                <w:rFonts w:ascii="Liberation Serif" w:hAnsi="Liberation Serif"/>
                <w:color w:val="000000"/>
                <w:sz w:val="24"/>
                <w:szCs w:val="24"/>
              </w:rPr>
              <w:t>Shopify integracija</w:t>
            </w:r>
          </w:p>
        </w:tc>
        <w:tc>
          <w:tcPr>
            <w:tcW w:w="4356" w:type="dxa"/>
            <w:tcBorders>
              <w:top w:val="single" w:sz="6" w:space="0" w:color="000000"/>
              <w:bottom w:val="single" w:sz="6" w:space="0" w:color="000000"/>
            </w:tcBorders>
            <w:shd w:fill="auto" w:val="clear"/>
          </w:tcPr>
          <w:p>
            <w:pPr>
              <w:pStyle w:val="TableContents"/>
              <w:ind w:hanging="0"/>
              <w:rPr/>
            </w:pPr>
            <w:r>
              <w:rPr>
                <w:rFonts w:ascii="Liberation Serif" w:hAnsi="Liberation Serif"/>
                <w:color w:val="000000"/>
                <w:sz w:val="24"/>
                <w:szCs w:val="24"/>
              </w:rPr>
              <w:t>a) Pilna integracija per prekių inventoriaus pasikeitimų stebėjimą</w:t>
            </w:r>
          </w:p>
          <w:p>
            <w:pPr>
              <w:pStyle w:val="TableContents"/>
              <w:ind w:hanging="0"/>
              <w:rPr/>
            </w:pPr>
            <w:r>
              <w:rPr>
                <w:rFonts w:ascii="Liberation Serif" w:hAnsi="Liberation Serif"/>
                <w:color w:val="000000"/>
                <w:sz w:val="24"/>
                <w:szCs w:val="24"/>
              </w:rPr>
              <w:t>b) Generuojami tekstai automatiškai įkeliami į el-parduotuvę.</w:t>
            </w:r>
          </w:p>
        </w:tc>
        <w:tc>
          <w:tcPr>
            <w:tcW w:w="3213" w:type="dxa"/>
            <w:tcBorders>
              <w:top w:val="single" w:sz="6" w:space="0" w:color="000000"/>
              <w:bottom w:val="single" w:sz="6" w:space="0" w:color="000000"/>
            </w:tcBorders>
            <w:shd w:fill="auto" w:val="clear"/>
          </w:tcPr>
          <w:p>
            <w:pPr>
              <w:pStyle w:val="TableContents"/>
              <w:ind w:hanging="0"/>
              <w:rPr/>
            </w:pPr>
            <w:r>
              <w:rPr>
                <w:rFonts w:ascii="Liberation Serif" w:hAnsi="Liberation Serif"/>
                <w:color w:val="000000"/>
                <w:sz w:val="24"/>
                <w:szCs w:val="24"/>
              </w:rPr>
              <w:t>Iššūkių nėra, iš dalies todėl, kad mes patys pasirinkome Schopify integraciją. Pats Shopify turi itin išvystytą integracijos platformą.</w:t>
            </w:r>
          </w:p>
        </w:tc>
      </w:tr>
    </w:tbl>
    <w:p>
      <w:pPr>
        <w:pStyle w:val="Normal"/>
        <w:rPr/>
      </w:pPr>
      <w:r>
        <w:rPr/>
      </w:r>
    </w:p>
    <w:p>
      <w:pPr>
        <w:pStyle w:val="Heading1"/>
        <w:numPr>
          <w:ilvl w:val="0"/>
          <w:numId w:val="3"/>
        </w:numPr>
        <w:spacing w:lineRule="auto" w:line="276"/>
        <w:rPr/>
      </w:pPr>
      <w:bookmarkStart w:id="18" w:name="__RefHeading___Toc895_3920256043"/>
      <w:bookmarkStart w:id="19" w:name="__RefNumPara__6000_1462031575"/>
      <w:bookmarkStart w:id="20" w:name="_Toc11242476"/>
      <w:bookmarkEnd w:id="18"/>
      <w:bookmarkEnd w:id="19"/>
      <w:r>
        <w:rPr/>
        <w:t>Abstrakčios prasmės reprezentavimo modelio plėtimas</w:t>
      </w:r>
      <w:bookmarkEnd w:id="20"/>
      <w:r>
        <w:rPr/>
        <w:t xml:space="preserve">  </w:t>
      </w:r>
    </w:p>
    <w:p>
      <w:pPr>
        <w:pStyle w:val="Heading2"/>
        <w:numPr>
          <w:ilvl w:val="1"/>
          <w:numId w:val="3"/>
        </w:numPr>
        <w:spacing w:lineRule="auto" w:line="276"/>
        <w:rPr/>
      </w:pPr>
      <w:bookmarkStart w:id="21" w:name="__RefHeading___Toc897_3920256043"/>
      <w:bookmarkStart w:id="22" w:name="_Toc11242477"/>
      <w:bookmarkEnd w:id="21"/>
      <w:r>
        <w:rPr/>
        <w:t>Veiklos aprašas</w:t>
      </w:r>
      <w:bookmarkEnd w:id="22"/>
    </w:p>
    <w:p>
      <w:pPr>
        <w:pStyle w:val="Normal"/>
        <w:spacing w:lineRule="auto" w:line="276"/>
        <w:rPr/>
      </w:pPr>
      <w:r>
        <w:rPr/>
      </w:r>
    </w:p>
    <w:p>
      <w:pPr>
        <w:pStyle w:val="Normal"/>
        <w:spacing w:lineRule="auto" w:line="276"/>
        <w:jc w:val="both"/>
        <w:rPr>
          <w:i w:val="false"/>
          <w:i w:val="false"/>
          <w:iCs w:val="false"/>
        </w:rPr>
      </w:pPr>
      <w:r>
        <w:rPr>
          <w:i w:val="false"/>
          <w:iCs w:val="false"/>
        </w:rPr>
        <w:t xml:space="preserve">Abstrakčios prasmės reprezentavimo (AMR, angl: </w:t>
      </w:r>
      <w:r>
        <w:rPr>
          <w:i/>
          <w:iCs/>
        </w:rPr>
        <w:t>abstract meaning representation</w:t>
      </w:r>
      <w:r>
        <w:rPr>
          <w:i w:val="false"/>
          <w:iCs w:val="false"/>
        </w:rPr>
        <w:t>) modelio kūrimas ir jo integracija su gramatikos generatoriumi buvo baigti praeitų etapų metu. Šiame etape, naudojantis AMR struktūromis aprašytomis VerbNet projekte [3], buvo analizuojamos pasikartojančios AMR sintaksės struktūros. Pasikartojančios struktūros, turinčios skirtingas abstrakčias reikšmes, turi vieną implementaciją AMR modelyje. Tokiu būtu mes galime pasiekti platų, skirtingų prasmių  realizavimą, naudojantis siauru AMR modeliu.</w:t>
      </w:r>
    </w:p>
    <w:p>
      <w:pPr>
        <w:pStyle w:val="Normal"/>
        <w:spacing w:lineRule="auto" w:line="276"/>
        <w:jc w:val="both"/>
        <w:rPr>
          <w:i w:val="false"/>
          <w:i w:val="false"/>
          <w:iCs w:val="false"/>
        </w:rPr>
      </w:pPr>
      <w:r>
        <w:rPr>
          <w:i w:val="false"/>
          <w:iCs w:val="false"/>
        </w:rPr>
      </w:r>
    </w:p>
    <w:p>
      <w:pPr>
        <w:pStyle w:val="Normal"/>
        <w:spacing w:lineRule="auto" w:line="276"/>
        <w:jc w:val="both"/>
        <w:rPr>
          <w:i w:val="false"/>
          <w:i w:val="false"/>
          <w:iCs w:val="false"/>
        </w:rPr>
      </w:pPr>
      <w:r>
        <w:rPr>
          <w:i w:val="false"/>
          <w:iCs w:val="false"/>
        </w:rPr>
        <w:t xml:space="preserve">Imkime du, VerbNete aprašytus, veiksmažodžius: </w:t>
      </w:r>
      <w:r>
        <w:rPr>
          <w:i/>
          <w:iCs/>
        </w:rPr>
        <w:t xml:space="preserve">cut </w:t>
      </w:r>
      <w:r>
        <w:rPr>
          <w:i w:val="false"/>
          <w:iCs w:val="false"/>
        </w:rPr>
        <w:t xml:space="preserve">ir </w:t>
      </w:r>
      <w:r>
        <w:rPr>
          <w:i/>
          <w:iCs/>
        </w:rPr>
        <w:t>bend</w:t>
      </w:r>
      <w:r>
        <w:rPr>
          <w:i w:val="false"/>
          <w:iCs w:val="false"/>
        </w:rPr>
        <w:t>. Šie žodžiai yra dviejų, visiškai skirtingų prasmės pranešimų, pagrindas. Tačiau abu turi tą pačią sintaksės struktūrą:</w:t>
      </w:r>
    </w:p>
    <w:p>
      <w:pPr>
        <w:pStyle w:val="Normal"/>
        <w:spacing w:lineRule="auto" w:line="276"/>
        <w:jc w:val="both"/>
        <w:rPr>
          <w:i w:val="false"/>
          <w:i w:val="false"/>
          <w:iCs w:val="false"/>
        </w:rPr>
      </w:pPr>
      <w:r>
        <w:rPr>
          <w:i w:val="false"/>
          <w:iCs w:val="false"/>
        </w:rPr>
      </w:r>
    </w:p>
    <w:tbl>
      <w:tblPr>
        <w:tblW w:w="9637" w:type="dxa"/>
        <w:jc w:val="left"/>
        <w:tblInd w:w="0" w:type="dxa"/>
        <w:tblCellMar>
          <w:top w:w="0" w:type="dxa"/>
          <w:left w:w="0" w:type="dxa"/>
          <w:bottom w:w="0" w:type="dxa"/>
          <w:right w:w="0" w:type="dxa"/>
        </w:tblCellMar>
      </w:tblPr>
      <w:tblGrid>
        <w:gridCol w:w="3212"/>
        <w:gridCol w:w="3212"/>
        <w:gridCol w:w="3213"/>
      </w:tblGrid>
      <w:tr>
        <w:trPr/>
        <w:tc>
          <w:tcPr>
            <w:tcW w:w="3212" w:type="dxa"/>
            <w:tcBorders/>
            <w:shd w:fill="000000" w:val="clear"/>
          </w:tcPr>
          <w:p>
            <w:pPr>
              <w:pStyle w:val="TableContents"/>
              <w:jc w:val="left"/>
              <w:rPr>
                <w:rFonts w:ascii="Liberation Serif" w:hAnsi="Liberation Serif"/>
                <w:b/>
                <w:b/>
                <w:bCs/>
                <w:i w:val="false"/>
                <w:i w:val="false"/>
                <w:iCs w:val="false"/>
                <w:strike w:val="false"/>
                <w:dstrike w:val="false"/>
                <w:outline w:val="false"/>
                <w:shadow w:val="false"/>
                <w:color w:val="FFFFFF"/>
                <w:sz w:val="24"/>
                <w:szCs w:val="24"/>
                <w:u w:val="none"/>
              </w:rPr>
            </w:pPr>
            <w:r>
              <w:rPr>
                <w:rFonts w:ascii="Liberation Serif" w:hAnsi="Liberation Serif"/>
                <w:b/>
                <w:bCs/>
                <w:i w:val="false"/>
                <w:iCs w:val="false"/>
                <w:strike w:val="false"/>
                <w:dstrike w:val="false"/>
                <w:outline w:val="false"/>
                <w:shadow w:val="false"/>
                <w:color w:val="FFFFFF"/>
                <w:sz w:val="24"/>
                <w:szCs w:val="24"/>
                <w:u w:val="none"/>
              </w:rPr>
              <w:t>NOUNT</w:t>
            </w:r>
          </w:p>
        </w:tc>
        <w:tc>
          <w:tcPr>
            <w:tcW w:w="3212" w:type="dxa"/>
            <w:tcBorders/>
            <w:shd w:fill="000000" w:val="clear"/>
          </w:tcPr>
          <w:p>
            <w:pPr>
              <w:pStyle w:val="TableContents"/>
              <w:jc w:val="left"/>
              <w:rPr>
                <w:rFonts w:ascii="Liberation Serif" w:hAnsi="Liberation Serif"/>
                <w:b/>
                <w:b/>
                <w:bCs/>
                <w:i w:val="false"/>
                <w:i w:val="false"/>
                <w:iCs w:val="false"/>
                <w:strike w:val="false"/>
                <w:dstrike w:val="false"/>
                <w:outline w:val="false"/>
                <w:shadow w:val="false"/>
                <w:color w:val="FFFFFF"/>
                <w:sz w:val="24"/>
                <w:szCs w:val="24"/>
                <w:u w:val="none"/>
              </w:rPr>
            </w:pPr>
            <w:r>
              <w:rPr>
                <w:rFonts w:ascii="Liberation Serif" w:hAnsi="Liberation Serif"/>
                <w:b/>
                <w:bCs/>
                <w:i w:val="false"/>
                <w:iCs w:val="false"/>
                <w:strike w:val="false"/>
                <w:dstrike w:val="false"/>
                <w:outline w:val="false"/>
                <w:shadow w:val="false"/>
                <w:color w:val="FFFFFF"/>
                <w:sz w:val="24"/>
                <w:szCs w:val="24"/>
                <w:u w:val="none"/>
              </w:rPr>
              <w:t>VERB</w:t>
            </w:r>
          </w:p>
        </w:tc>
        <w:tc>
          <w:tcPr>
            <w:tcW w:w="3213" w:type="dxa"/>
            <w:tcBorders/>
            <w:shd w:fill="000000" w:val="clear"/>
          </w:tcPr>
          <w:p>
            <w:pPr>
              <w:pStyle w:val="TableContents"/>
              <w:jc w:val="left"/>
              <w:rPr>
                <w:rFonts w:ascii="Liberation Serif" w:hAnsi="Liberation Serif"/>
                <w:b/>
                <w:b/>
                <w:bCs/>
                <w:i w:val="false"/>
                <w:i w:val="false"/>
                <w:iCs w:val="false"/>
                <w:strike w:val="false"/>
                <w:dstrike w:val="false"/>
                <w:outline w:val="false"/>
                <w:shadow w:val="false"/>
                <w:color w:val="FFFFFF"/>
                <w:sz w:val="24"/>
                <w:szCs w:val="24"/>
                <w:u w:val="none"/>
              </w:rPr>
            </w:pPr>
            <w:r>
              <w:rPr>
                <w:rFonts w:ascii="Liberation Serif" w:hAnsi="Liberation Serif"/>
                <w:b/>
                <w:bCs/>
                <w:i w:val="false"/>
                <w:iCs w:val="false"/>
                <w:strike w:val="false"/>
                <w:dstrike w:val="false"/>
                <w:outline w:val="false"/>
                <w:shadow w:val="false"/>
                <w:color w:val="FFFFFF"/>
                <w:sz w:val="24"/>
                <w:szCs w:val="24"/>
                <w:u w:val="none"/>
              </w:rPr>
              <w:t>NOUN</w:t>
            </w:r>
          </w:p>
        </w:tc>
      </w:tr>
      <w:tr>
        <w:trPr/>
        <w:tc>
          <w:tcPr>
            <w:tcW w:w="3212"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Carol</w:t>
            </w:r>
          </w:p>
        </w:tc>
        <w:tc>
          <w:tcPr>
            <w:tcW w:w="3212" w:type="dxa"/>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cut</w:t>
            </w:r>
          </w:p>
        </w:tc>
        <w:tc>
          <w:tcPr>
            <w:tcW w:w="3213"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bread</w:t>
            </w:r>
          </w:p>
        </w:tc>
      </w:tr>
      <w:tr>
        <w:trPr/>
        <w:tc>
          <w:tcPr>
            <w:tcW w:w="3212" w:type="dxa"/>
            <w:tcBorders>
              <w:bottom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Tony</w:t>
            </w:r>
          </w:p>
        </w:tc>
        <w:tc>
          <w:tcPr>
            <w:tcW w:w="3212" w:type="dxa"/>
            <w:tcBorders>
              <w:bottom w:val="single" w:sz="6" w:space="0" w:color="000000"/>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bent</w:t>
            </w:r>
          </w:p>
        </w:tc>
        <w:tc>
          <w:tcPr>
            <w:tcW w:w="3213" w:type="dxa"/>
            <w:tcBorders>
              <w:bottom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rod</w:t>
            </w:r>
          </w:p>
        </w:tc>
      </w:tr>
    </w:tbl>
    <w:p>
      <w:pPr>
        <w:pStyle w:val="Normal"/>
        <w:spacing w:lineRule="auto" w:line="276"/>
        <w:jc w:val="both"/>
        <w:rPr>
          <w:i w:val="false"/>
          <w:i w:val="false"/>
          <w:iCs w:val="false"/>
        </w:rPr>
      </w:pPr>
      <w:r>
        <w:rPr>
          <w:i w:val="false"/>
          <w:iCs w:val="false"/>
        </w:rPr>
      </w:r>
    </w:p>
    <w:p>
      <w:pPr>
        <w:pStyle w:val="Normal"/>
        <w:spacing w:lineRule="auto" w:line="276"/>
        <w:jc w:val="both"/>
        <w:rPr>
          <w:i w:val="false"/>
          <w:i w:val="false"/>
          <w:iCs w:val="false"/>
        </w:rPr>
      </w:pPr>
      <w:r>
        <w:rPr>
          <w:i w:val="false"/>
          <w:iCs w:val="false"/>
        </w:rPr>
        <w:t>Tokiu būdu mūsų AMR modelyje mes galime turėti vieną NOUN-VERB-NOUN abstrakčią struktūrą, kuri gali realizuoti daugybę skirtingų konkrečių AMR implementacijų.</w:t>
      </w:r>
    </w:p>
    <w:p>
      <w:pPr>
        <w:pStyle w:val="Normal"/>
        <w:spacing w:lineRule="auto" w:line="276"/>
        <w:jc w:val="both"/>
        <w:rPr>
          <w:i w:val="false"/>
          <w:i w:val="false"/>
          <w:iCs w:val="false"/>
        </w:rPr>
      </w:pPr>
      <w:r>
        <w:rPr>
          <w:i w:val="false"/>
          <w:iCs w:val="false"/>
        </w:rPr>
      </w:r>
    </w:p>
    <w:p>
      <w:pPr>
        <w:pStyle w:val="Normal"/>
        <w:spacing w:lineRule="auto" w:line="276"/>
        <w:jc w:val="both"/>
        <w:rPr>
          <w:i w:val="false"/>
          <w:i w:val="false"/>
          <w:iCs w:val="false"/>
        </w:rPr>
      </w:pPr>
      <w:r>
        <w:rPr>
          <w:i w:val="false"/>
          <w:iCs w:val="false"/>
        </w:rPr>
        <w:t xml:space="preserve">Antra, panaši, šio komponento veiklos užduotis yra panaudoti VerbNete naudojamus AMR sudarančių elementų ribojimo dėsningumų aptikimas ir aprašymas. Aukščiau pateiktame </w:t>
      </w:r>
      <w:r>
        <w:rPr>
          <w:i/>
          <w:iCs/>
        </w:rPr>
        <w:t xml:space="preserve">cut </w:t>
      </w:r>
      <w:r>
        <w:rPr>
          <w:i w:val="false"/>
          <w:iCs w:val="false"/>
        </w:rPr>
        <w:t xml:space="preserve">ir </w:t>
      </w:r>
      <w:r>
        <w:rPr>
          <w:i/>
          <w:iCs/>
        </w:rPr>
        <w:t>bent</w:t>
      </w:r>
      <w:r>
        <w:rPr>
          <w:i w:val="false"/>
          <w:iCs w:val="false"/>
        </w:rPr>
        <w:t xml:space="preserve"> pavyzdyje, AMR aprašymai gali papildomai nurodyti daiktavardžių</w:t>
      </w:r>
      <w:r>
        <w:rPr>
          <w:rStyle w:val="FootnoteAnchor"/>
          <w:i w:val="false"/>
          <w:iCs w:val="false"/>
        </w:rPr>
        <w:footnoteReference w:id="2"/>
      </w:r>
      <w:r>
        <w:rPr>
          <w:i w:val="false"/>
          <w:iCs w:val="false"/>
        </w:rPr>
        <w:t xml:space="preserve"> panaudojimo ribojimus. Tarkime </w:t>
      </w:r>
      <w:r>
        <w:rPr>
          <w:i/>
          <w:iCs/>
        </w:rPr>
        <w:t xml:space="preserve">cut </w:t>
      </w:r>
      <w:r>
        <w:rPr>
          <w:i w:val="false"/>
          <w:iCs w:val="false"/>
        </w:rPr>
        <w:t xml:space="preserve">AMR gali reikalauti kad antrasis daiktavardis yra būtinai maisto produktas. Abu </w:t>
      </w:r>
      <w:r>
        <w:rPr>
          <w:i/>
          <w:iCs/>
        </w:rPr>
        <w:t xml:space="preserve">cut </w:t>
      </w:r>
      <w:r>
        <w:rPr>
          <w:i w:val="false"/>
          <w:iCs w:val="false"/>
        </w:rPr>
        <w:t xml:space="preserve">ir </w:t>
      </w:r>
      <w:r>
        <w:rPr>
          <w:i/>
          <w:iCs/>
        </w:rPr>
        <w:t>bent</w:t>
      </w:r>
      <w:r>
        <w:rPr>
          <w:i w:val="false"/>
          <w:iCs w:val="false"/>
        </w:rPr>
        <w:t xml:space="preserve"> AMRai reikalauti, kad pirmasis daiktavardis yra asmenvardis.</w:t>
      </w:r>
    </w:p>
    <w:p>
      <w:pPr>
        <w:pStyle w:val="Normal"/>
        <w:spacing w:lineRule="auto" w:line="276"/>
        <w:ind w:hanging="0"/>
        <w:rPr/>
      </w:pPr>
      <w:r>
        <w:rPr/>
      </w:r>
    </w:p>
    <w:p>
      <w:pPr>
        <w:pStyle w:val="Heading2"/>
        <w:numPr>
          <w:ilvl w:val="1"/>
          <w:numId w:val="3"/>
        </w:numPr>
        <w:spacing w:lineRule="auto" w:line="276"/>
        <w:rPr/>
      </w:pPr>
      <w:bookmarkStart w:id="23" w:name="__RefHeading___Toc899_3920256043"/>
      <w:bookmarkStart w:id="24" w:name="_Toc11242478"/>
      <w:bookmarkEnd w:id="23"/>
      <w:r>
        <w:rPr/>
        <w:t>Veiklos vykdymo eiga</w:t>
      </w:r>
      <w:bookmarkEnd w:id="24"/>
    </w:p>
    <w:p>
      <w:pPr>
        <w:pStyle w:val="Normal"/>
        <w:spacing w:lineRule="auto" w:line="276"/>
        <w:rPr/>
      </w:pPr>
      <w:r>
        <w:rPr/>
      </w:r>
    </w:p>
    <w:p>
      <w:pPr>
        <w:pStyle w:val="Normal"/>
        <w:spacing w:lineRule="auto" w:line="276"/>
        <w:rPr/>
      </w:pPr>
      <w:r>
        <w:rPr/>
        <w:t>Veikla vykdyta dviem žingsniais. Pirmasis yra identifikuoti AMR sintaksės ir AMR apribojimų dėsningumus. Viso identifikuota 37 AMR sintaksės dėsningumai. Keli pavyzdžiai:</w:t>
      </w:r>
    </w:p>
    <w:p>
      <w:pPr>
        <w:pStyle w:val="Normal"/>
        <w:spacing w:lineRule="auto" w:line="276"/>
        <w:rPr/>
      </w:pPr>
      <w:r>
        <w:rPr/>
      </w:r>
    </w:p>
    <w:p>
      <w:pPr>
        <w:pStyle w:val="PreformattedText"/>
        <w:spacing w:lineRule="auto" w:line="276"/>
        <w:ind w:left="408" w:firstLine="360"/>
        <w:rPr>
          <w:sz w:val="16"/>
          <w:szCs w:val="16"/>
        </w:rPr>
      </w:pPr>
      <w:r>
        <w:rPr>
          <w:sz w:val="16"/>
          <w:szCs w:val="16"/>
          <w:lang w:val="en-US"/>
        </w:rPr>
        <w:t>LEX LEX VERB NP</w:t>
      </w:r>
    </w:p>
    <w:p>
      <w:pPr>
        <w:pStyle w:val="PreformattedText"/>
        <w:spacing w:lineRule="auto" w:line="276"/>
        <w:ind w:left="408" w:firstLine="360"/>
        <w:rPr>
          <w:sz w:val="16"/>
          <w:szCs w:val="16"/>
        </w:rPr>
      </w:pPr>
      <w:r>
        <w:rPr>
          <w:sz w:val="16"/>
          <w:szCs w:val="16"/>
          <w:lang w:val="en-US"/>
        </w:rPr>
        <w:t>LEX VERB NP</w:t>
      </w:r>
    </w:p>
    <w:p>
      <w:pPr>
        <w:pStyle w:val="PreformattedText"/>
        <w:spacing w:lineRule="auto" w:line="276"/>
        <w:ind w:left="408" w:firstLine="360"/>
        <w:rPr>
          <w:sz w:val="16"/>
          <w:szCs w:val="16"/>
        </w:rPr>
      </w:pPr>
      <w:r>
        <w:rPr>
          <w:sz w:val="16"/>
          <w:szCs w:val="16"/>
          <w:lang w:val="en-US"/>
        </w:rPr>
        <w:t>NP VERB</w:t>
      </w:r>
    </w:p>
    <w:p>
      <w:pPr>
        <w:pStyle w:val="PreformattedText"/>
        <w:spacing w:lineRule="auto" w:line="276"/>
        <w:ind w:left="408" w:firstLine="360"/>
        <w:rPr>
          <w:sz w:val="16"/>
          <w:szCs w:val="16"/>
        </w:rPr>
      </w:pPr>
      <w:r>
        <w:rPr>
          <w:sz w:val="16"/>
          <w:szCs w:val="16"/>
          <w:lang w:val="en-US"/>
        </w:rPr>
        <w:t>NP VERB ADJ</w:t>
      </w:r>
    </w:p>
    <w:p>
      <w:pPr>
        <w:pStyle w:val="PreformattedText"/>
        <w:spacing w:lineRule="auto" w:line="276"/>
        <w:ind w:left="408" w:firstLine="360"/>
        <w:rPr>
          <w:sz w:val="16"/>
          <w:szCs w:val="16"/>
        </w:rPr>
      </w:pPr>
      <w:r>
        <w:rPr>
          <w:sz w:val="16"/>
          <w:szCs w:val="16"/>
          <w:lang w:val="en-US"/>
        </w:rPr>
        <w:t>NP VERB ADJ PREP NP</w:t>
      </w:r>
    </w:p>
    <w:p>
      <w:pPr>
        <w:pStyle w:val="PreformattedText"/>
        <w:spacing w:lineRule="auto" w:line="276"/>
        <w:ind w:left="408" w:firstLine="360"/>
        <w:rPr>
          <w:sz w:val="16"/>
          <w:szCs w:val="16"/>
        </w:rPr>
      </w:pPr>
      <w:r>
        <w:rPr>
          <w:sz w:val="16"/>
          <w:szCs w:val="16"/>
          <w:lang w:val="en-US"/>
        </w:rPr>
        <w:t>NP VERB NP NP NP</w:t>
      </w:r>
    </w:p>
    <w:p>
      <w:pPr>
        <w:pStyle w:val="PreformattedText"/>
        <w:spacing w:lineRule="auto" w:line="276"/>
        <w:ind w:left="408" w:firstLine="360"/>
        <w:rPr>
          <w:sz w:val="16"/>
          <w:szCs w:val="16"/>
        </w:rPr>
      </w:pPr>
      <w:r>
        <w:rPr>
          <w:sz w:val="16"/>
          <w:szCs w:val="16"/>
          <w:lang w:val="en-US"/>
        </w:rPr>
        <w:t>PREP NP LEX VERB NP</w:t>
      </w:r>
    </w:p>
    <w:p>
      <w:pPr>
        <w:pStyle w:val="PreformattedText"/>
        <w:spacing w:lineRule="auto" w:line="276"/>
        <w:ind w:left="408" w:firstLine="360"/>
        <w:rPr>
          <w:sz w:val="16"/>
          <w:szCs w:val="16"/>
        </w:rPr>
      </w:pPr>
      <w:r>
        <w:rPr>
          <w:sz w:val="16"/>
          <w:szCs w:val="16"/>
          <w:lang w:val="en-US"/>
        </w:rPr>
        <w:t>PREP NP VERB NP</w:t>
      </w:r>
    </w:p>
    <w:p>
      <w:pPr>
        <w:pStyle w:val="PreformattedText"/>
        <w:spacing w:lineRule="auto" w:line="276"/>
        <w:ind w:left="408" w:firstLine="360"/>
        <w:rPr>
          <w:lang w:val="en-US"/>
        </w:rPr>
      </w:pPr>
      <w:r>
        <w:rPr>
          <w:lang w:val="en-US"/>
        </w:rPr>
      </w:r>
    </w:p>
    <w:p>
      <w:pPr>
        <w:pStyle w:val="PreformattedText"/>
        <w:spacing w:lineRule="auto" w:line="276"/>
        <w:ind w:hanging="0"/>
        <w:rPr>
          <w:rFonts w:ascii="Calibri" w:hAnsi="Calibri" w:eastAsia="Calibri" w:cs="DejaVu Sans"/>
          <w:color w:val="00000A"/>
          <w:kern w:val="0"/>
          <w:sz w:val="22"/>
          <w:szCs w:val="22"/>
          <w:lang w:val="lt-LT" w:eastAsia="en-US" w:bidi="ar-SA"/>
        </w:rPr>
      </w:pPr>
      <w:r>
        <w:rPr>
          <w:rFonts w:eastAsia="Calibri" w:cs="DejaVu Sans" w:ascii="Calibri" w:hAnsi="Calibri"/>
          <w:color w:val="00000A"/>
          <w:kern w:val="0"/>
          <w:sz w:val="22"/>
          <w:szCs w:val="22"/>
          <w:lang w:val="lt-LT" w:eastAsia="en-US" w:bidi="ar-SA"/>
        </w:rPr>
        <w:tab/>
        <w:t>Šios sekos atspindi kalbos dalių vartojimą, išreiškiant pasirinktą prasmės reprezentaciją</w:t>
      </w:r>
    </w:p>
    <w:p>
      <w:pPr>
        <w:pStyle w:val="Normal"/>
        <w:spacing w:lineRule="auto" w:line="276"/>
        <w:rPr/>
      </w:pPr>
      <w:r>
        <w:rPr/>
      </w:r>
    </w:p>
    <w:p>
      <w:pPr>
        <w:pStyle w:val="Normal"/>
        <w:spacing w:lineRule="auto" w:line="276"/>
        <w:rPr/>
      </w:pPr>
      <w:r>
        <w:rPr/>
        <w:t>AMR ribojimų dėsningumų yra daugiau – 113. Keletas pavyzdžių:</w:t>
      </w:r>
    </w:p>
    <w:p>
      <w:pPr>
        <w:pStyle w:val="Normal"/>
        <w:spacing w:lineRule="auto" w:line="276"/>
        <w:rPr/>
      </w:pPr>
      <w:r>
        <w:rPr/>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ADJ None</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ADV Trajectory</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ADV None</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NP Beneficiary</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NP Causer</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NP Co-Agent</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NP Destination</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NP Duration</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NP Experiencer</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NP Extent</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NP Goal</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NP Precondition</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PREP against on</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PREP against</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PREP as</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PREP at for</w:t>
      </w:r>
    </w:p>
    <w:p>
      <w:pPr>
        <w:pStyle w:val="Normal"/>
        <w:spacing w:lineRule="auto" w:line="276"/>
        <w:jc w:val="both"/>
        <w:rPr/>
      </w:pPr>
      <w:r>
        <w:rPr/>
      </w:r>
    </w:p>
    <w:p>
      <w:pPr>
        <w:pStyle w:val="Normal"/>
        <w:spacing w:lineRule="auto" w:line="276"/>
        <w:jc w:val="both"/>
        <w:rPr/>
      </w:pPr>
      <w:r>
        <w:rPr/>
        <w:t xml:space="preserve">Skirtingai nuo sintaksės dėsningumų, apribojimų dėsningumai kartais turi ir fiksuotus naudotinus žodžius, kas daro jų platesnį panaudojimą mažiau efektyvų. </w:t>
      </w:r>
    </w:p>
    <w:p>
      <w:pPr>
        <w:pStyle w:val="Normal"/>
        <w:spacing w:lineRule="auto" w:line="276"/>
        <w:jc w:val="both"/>
        <w:rPr/>
      </w:pPr>
      <w:r>
        <w:rPr/>
      </w:r>
    </w:p>
    <w:p>
      <w:pPr>
        <w:pStyle w:val="Normal"/>
        <w:spacing w:lineRule="auto" w:line="276"/>
        <w:jc w:val="both"/>
        <w:rPr/>
      </w:pPr>
      <w:r>
        <w:rPr/>
        <w:t xml:space="preserve">AMR ribojimų įgyvendinimo metu identifikuotas poreikis išplėsti šiuo metu turimą vartotojo sąsają. Šalia plano, žodyno ir duomenų redaktoriaus reikia įvesti ir ribojimų ontologijos redaktorių. T.y. vietą kur vartotojas galėtų apibrėžti pagrindinius veiklos srities esinius ir jų ryšius. </w:t>
      </w:r>
      <w:r>
        <w:rPr>
          <w:i/>
          <w:iCs/>
        </w:rPr>
        <w:t xml:space="preserve">Cut </w:t>
      </w:r>
      <w:r>
        <w:rPr>
          <w:i w:val="false"/>
          <w:iCs w:val="false"/>
        </w:rPr>
        <w:t xml:space="preserve">ir </w:t>
      </w:r>
      <w:r>
        <w:rPr>
          <w:i/>
          <w:iCs/>
        </w:rPr>
        <w:t xml:space="preserve">Bend </w:t>
      </w:r>
      <w:r>
        <w:rPr>
          <w:i w:val="false"/>
          <w:iCs w:val="false"/>
        </w:rPr>
        <w:t>pavyzdyje matėme, kad reikia operuoti tokiais konceptais kaip: asmuo, maisto produktas ir panašiai. Kol</w:t>
      </w:r>
      <w:r>
        <w:rPr/>
        <w:t xml:space="preserve"> kas šis pakeitimas nebus įgyvendinamas, kuriamam prototipui tokia ontologija, minimaliame variante, gali būti išvesta iš el-parduotuvės inventoriaus duomenų bazės.</w:t>
      </w:r>
    </w:p>
    <w:p>
      <w:pPr>
        <w:pStyle w:val="Normal"/>
        <w:spacing w:lineRule="auto" w:line="276"/>
        <w:jc w:val="both"/>
        <w:rPr/>
      </w:pPr>
      <w:r>
        <w:rPr/>
      </w:r>
    </w:p>
    <w:p>
      <w:pPr>
        <w:pStyle w:val="Normal"/>
        <w:spacing w:lineRule="auto" w:line="276"/>
        <w:jc w:val="both"/>
        <w:rPr/>
      </w:pPr>
      <w:r>
        <w:rPr/>
        <w:t>Žodynų valdymo - jau praeituose etapuose įgyvendintas komponentas</w:t>
      </w:r>
      <w:r>
        <w:rPr>
          <w:rFonts w:eastAsia="Calibri" w:cs="DejaVu Sans"/>
          <w:color w:val="00000A"/>
          <w:kern w:val="0"/>
          <w:sz w:val="22"/>
          <w:szCs w:val="22"/>
          <w:lang w:val="lt-LT" w:eastAsia="en-US" w:bidi="ar-SA"/>
        </w:rPr>
        <w:t xml:space="preserve"> – taip pat turėjo būti patobulintas, tam, kad įgalintų AMR veikimą. Šiame etape mes integravome WordNet [7] žodyną iš kurio galime gauti įvarių žodžių kalbos dalis bei sinonimų rinkinius.</w:t>
      </w:r>
      <w:r>
        <w:rPr/>
        <w:t xml:space="preserve"> WordNet yra bendrinis žodynas ir nėra visiškai tinkamas specifinėms veiklos sritims, kaip el-komercijos tekstų generavimas. Tačiau šiame projekto vystymo etape, mums nebūtina optimizuoti sistemos siaurose veiklos srityse.</w:t>
      </w:r>
    </w:p>
    <w:p>
      <w:pPr>
        <w:pStyle w:val="Normal"/>
        <w:spacing w:lineRule="auto" w:line="276"/>
        <w:jc w:val="both"/>
        <w:rPr>
          <w:i/>
          <w:i/>
          <w:iCs/>
        </w:rPr>
      </w:pPr>
      <w:r>
        <w:rPr>
          <w:i/>
          <w:iCs/>
        </w:rPr>
      </w:r>
    </w:p>
    <w:p>
      <w:pPr>
        <w:pStyle w:val="Heading2"/>
        <w:numPr>
          <w:ilvl w:val="1"/>
          <w:numId w:val="3"/>
        </w:numPr>
        <w:spacing w:lineRule="auto" w:line="276"/>
        <w:rPr/>
      </w:pPr>
      <w:bookmarkStart w:id="25" w:name="__RefHeading___Toc901_3920256043"/>
      <w:bookmarkStart w:id="26" w:name="_Toc11242479"/>
      <w:bookmarkEnd w:id="25"/>
      <w:r>
        <w:rPr/>
        <w:t>Rezultatai</w:t>
      </w:r>
      <w:bookmarkEnd w:id="26"/>
    </w:p>
    <w:p>
      <w:pPr>
        <w:pStyle w:val="Normal"/>
        <w:spacing w:lineRule="auto" w:line="276"/>
        <w:rPr/>
      </w:pPr>
      <w:r>
        <w:rPr/>
      </w:r>
    </w:p>
    <w:tbl>
      <w:tblPr>
        <w:tblW w:w="9637" w:type="dxa"/>
        <w:jc w:val="left"/>
        <w:tblInd w:w="0" w:type="dxa"/>
        <w:tblCellMar>
          <w:top w:w="0" w:type="dxa"/>
          <w:left w:w="0" w:type="dxa"/>
          <w:bottom w:w="0" w:type="dxa"/>
          <w:right w:w="0" w:type="dxa"/>
        </w:tblCellMar>
        <w:tblLook w:val="0000" w:noVBand="0" w:noHBand="0" w:lastColumn="0" w:firstColumn="0" w:lastRow="0" w:firstRow="0"/>
      </w:tblPr>
      <w:tblGrid>
        <w:gridCol w:w="2068"/>
        <w:gridCol w:w="4356"/>
        <w:gridCol w:w="3213"/>
      </w:tblGrid>
      <w:tr>
        <w:trPr/>
        <w:tc>
          <w:tcPr>
            <w:tcW w:w="2068" w:type="dxa"/>
            <w:tcBorders>
              <w:top w:val="single" w:sz="6" w:space="0" w:color="000000"/>
              <w:bottom w:val="single" w:sz="6" w:space="0" w:color="000000"/>
            </w:tcBorders>
            <w:shd w:fill="auto" w:val="clear"/>
          </w:tcPr>
          <w:p>
            <w:pPr>
              <w:pStyle w:val="TableContents"/>
              <w:rPr/>
            </w:pPr>
            <w:r>
              <w:rPr>
                <w:rFonts w:ascii="Liberation Serif" w:hAnsi="Liberation Serif"/>
                <w:b/>
                <w:bCs/>
                <w:color w:val="000000"/>
                <w:sz w:val="24"/>
                <w:szCs w:val="24"/>
              </w:rPr>
              <w:t>Tema</w:t>
            </w:r>
          </w:p>
        </w:tc>
        <w:tc>
          <w:tcPr>
            <w:tcW w:w="4356" w:type="dxa"/>
            <w:tcBorders>
              <w:top w:val="single" w:sz="6" w:space="0" w:color="000000"/>
              <w:bottom w:val="single" w:sz="6" w:space="0" w:color="000000"/>
            </w:tcBorders>
            <w:shd w:fill="auto" w:val="clear"/>
          </w:tcPr>
          <w:p>
            <w:pPr>
              <w:pStyle w:val="TableContents"/>
              <w:rPr/>
            </w:pPr>
            <w:r>
              <w:rPr>
                <w:rFonts w:ascii="Liberation Serif" w:hAnsi="Liberation Serif"/>
                <w:b/>
                <w:bCs/>
                <w:color w:val="000000"/>
                <w:sz w:val="24"/>
                <w:szCs w:val="24"/>
              </w:rPr>
              <w:t>Rezultatai</w:t>
            </w:r>
          </w:p>
        </w:tc>
        <w:tc>
          <w:tcPr>
            <w:tcW w:w="3213" w:type="dxa"/>
            <w:tcBorders>
              <w:top w:val="single" w:sz="6" w:space="0" w:color="000000"/>
              <w:bottom w:val="single" w:sz="6" w:space="0" w:color="000000"/>
            </w:tcBorders>
            <w:shd w:fill="auto" w:val="clear"/>
          </w:tcPr>
          <w:p>
            <w:pPr>
              <w:pStyle w:val="TableContents"/>
              <w:rPr/>
            </w:pPr>
            <w:r>
              <w:rPr>
                <w:rFonts w:ascii="Liberation Serif" w:hAnsi="Liberation Serif"/>
                <w:b/>
                <w:bCs/>
                <w:color w:val="000000"/>
                <w:sz w:val="24"/>
                <w:szCs w:val="24"/>
              </w:rPr>
              <w:t>Iššūkiai</w:t>
            </w:r>
          </w:p>
        </w:tc>
      </w:tr>
      <w:tr>
        <w:trPr/>
        <w:tc>
          <w:tcPr>
            <w:tcW w:w="2068" w:type="dxa"/>
            <w:tcBorders>
              <w:top w:val="single" w:sz="6" w:space="0" w:color="000000"/>
              <w:bottom w:val="single" w:sz="6" w:space="0" w:color="000000"/>
            </w:tcBorders>
            <w:shd w:fill="auto" w:val="clear"/>
          </w:tcPr>
          <w:p>
            <w:pPr>
              <w:pStyle w:val="TableContents"/>
              <w:ind w:hanging="0"/>
              <w:rPr/>
            </w:pPr>
            <w:r>
              <w:rPr>
                <w:rFonts w:ascii="Liberation Serif" w:hAnsi="Liberation Serif"/>
                <w:color w:val="000000"/>
                <w:sz w:val="24"/>
                <w:szCs w:val="24"/>
              </w:rPr>
              <w:t>AMR sintaksės dėsningumai</w:t>
            </w:r>
          </w:p>
        </w:tc>
        <w:tc>
          <w:tcPr>
            <w:tcW w:w="4356" w:type="dxa"/>
            <w:tcBorders>
              <w:top w:val="single" w:sz="6" w:space="0" w:color="000000"/>
              <w:bottom w:val="single" w:sz="6" w:space="0" w:color="000000"/>
            </w:tcBorders>
            <w:shd w:fill="auto" w:val="clear"/>
          </w:tcPr>
          <w:p>
            <w:pPr>
              <w:pStyle w:val="TableContents"/>
              <w:ind w:hanging="0"/>
              <w:rPr/>
            </w:pPr>
            <w:r>
              <w:rPr>
                <w:rFonts w:ascii="Liberation Serif" w:hAnsi="Liberation Serif"/>
                <w:color w:val="000000"/>
                <w:sz w:val="24"/>
                <w:szCs w:val="24"/>
              </w:rPr>
              <w:t>a) Identifikuoti 37 dėsningumai</w:t>
            </w:r>
          </w:p>
          <w:p>
            <w:pPr>
              <w:pStyle w:val="TableContents"/>
              <w:ind w:hanging="0"/>
              <w:rPr/>
            </w:pPr>
            <w:r>
              <w:rPr>
                <w:rFonts w:ascii="Liberation Serif" w:hAnsi="Liberation Serif"/>
                <w:color w:val="000000"/>
                <w:sz w:val="24"/>
                <w:szCs w:val="24"/>
              </w:rPr>
              <w:t>b) 12 dėsningumų jau yra palaikomi teksto generavimo sistemoje</w:t>
            </w:r>
          </w:p>
        </w:tc>
        <w:tc>
          <w:tcPr>
            <w:tcW w:w="3213" w:type="dxa"/>
            <w:tcBorders>
              <w:top w:val="single" w:sz="6" w:space="0" w:color="000000"/>
              <w:bottom w:val="single" w:sz="6" w:space="0" w:color="000000"/>
            </w:tcBorders>
            <w:shd w:fill="auto" w:val="clear"/>
          </w:tcPr>
          <w:p>
            <w:pPr>
              <w:pStyle w:val="TableContents"/>
              <w:ind w:hanging="0"/>
              <w:rPr/>
            </w:pPr>
            <w:r>
              <w:rPr>
                <w:rFonts w:ascii="Liberation Serif" w:hAnsi="Liberation Serif"/>
                <w:color w:val="000000"/>
                <w:sz w:val="24"/>
                <w:szCs w:val="24"/>
              </w:rPr>
              <w:t>a) Dalis VerbNet tyrėjų aprašytų AMRų neturi gramatinės sintaksės, naudojamos nelanksčios tekstinės citatos. Šios struktūros turės būti konvertuojamos į taisyklingas gramatikas.</w:t>
            </w:r>
          </w:p>
        </w:tc>
      </w:tr>
      <w:tr>
        <w:trPr/>
        <w:tc>
          <w:tcPr>
            <w:tcW w:w="2068" w:type="dxa"/>
            <w:tcBorders>
              <w:top w:val="single" w:sz="6" w:space="0" w:color="000000"/>
              <w:bottom w:val="single" w:sz="6" w:space="0" w:color="000000"/>
            </w:tcBorders>
            <w:shd w:fill="auto" w:val="clear"/>
          </w:tcPr>
          <w:p>
            <w:pPr>
              <w:pStyle w:val="TableContents"/>
              <w:ind w:hanging="0"/>
              <w:rPr/>
            </w:pPr>
            <w:r>
              <w:rPr>
                <w:rFonts w:ascii="Liberation Serif" w:hAnsi="Liberation Serif"/>
                <w:color w:val="000000"/>
                <w:sz w:val="24"/>
                <w:szCs w:val="24"/>
              </w:rPr>
              <w:t>AMR ribojimų dėsningumai</w:t>
            </w:r>
          </w:p>
        </w:tc>
        <w:tc>
          <w:tcPr>
            <w:tcW w:w="4356" w:type="dxa"/>
            <w:tcBorders>
              <w:top w:val="single" w:sz="6" w:space="0" w:color="000000"/>
              <w:bottom w:val="single" w:sz="6" w:space="0" w:color="000000"/>
            </w:tcBorders>
            <w:shd w:fill="auto" w:val="clear"/>
          </w:tcPr>
          <w:p>
            <w:pPr>
              <w:pStyle w:val="TableContents"/>
              <w:ind w:hanging="0"/>
              <w:rPr/>
            </w:pPr>
            <w:r>
              <w:rPr>
                <w:rFonts w:ascii="Liberation Serif" w:hAnsi="Liberation Serif"/>
                <w:color w:val="000000"/>
                <w:sz w:val="24"/>
                <w:szCs w:val="24"/>
              </w:rPr>
              <w:t>a)  Identifikuoti 113 dėsningumai.</w:t>
            </w:r>
          </w:p>
          <w:p>
            <w:pPr>
              <w:pStyle w:val="TableContents"/>
              <w:ind w:hanging="0"/>
              <w:rPr/>
            </w:pPr>
            <w:r>
              <w:rPr>
                <w:rFonts w:ascii="Liberation Serif" w:hAnsi="Liberation Serif"/>
                <w:color w:val="000000"/>
                <w:sz w:val="24"/>
                <w:szCs w:val="24"/>
              </w:rPr>
              <w:t>b) Paruošta sistemos architektūra jų palaikymi</w:t>
            </w:r>
          </w:p>
        </w:tc>
        <w:tc>
          <w:tcPr>
            <w:tcW w:w="3213" w:type="dxa"/>
            <w:tcBorders>
              <w:top w:val="single" w:sz="6" w:space="0" w:color="000000"/>
              <w:bottom w:val="single" w:sz="6" w:space="0" w:color="000000"/>
            </w:tcBorders>
            <w:shd w:fill="auto" w:val="clear"/>
          </w:tcPr>
          <w:p>
            <w:pPr>
              <w:pStyle w:val="TableContents"/>
              <w:ind w:hanging="0"/>
              <w:rPr/>
            </w:pPr>
            <w:r>
              <w:rPr>
                <w:rFonts w:ascii="Liberation Serif" w:hAnsi="Liberation Serif"/>
                <w:color w:val="000000"/>
                <w:sz w:val="24"/>
                <w:szCs w:val="24"/>
              </w:rPr>
              <w:t>a) VerbNet aprašo per daug ir per bendrus ribojimus, mums reikia aprašyti su el-parduotuvės veikla susijusius ribojimus.</w:t>
            </w:r>
          </w:p>
          <w:p>
            <w:pPr>
              <w:pStyle w:val="TableContents"/>
              <w:ind w:hanging="0"/>
              <w:rPr/>
            </w:pPr>
            <w:r>
              <w:rPr>
                <w:rFonts w:ascii="Liberation Serif" w:hAnsi="Liberation Serif"/>
                <w:color w:val="000000"/>
                <w:sz w:val="24"/>
                <w:szCs w:val="24"/>
              </w:rPr>
              <w:t>b) AMR ribojimų valdymas turi būti įgyvendintas vartotojui suprantamu ir lengvai operuojamu būdu.</w:t>
            </w:r>
          </w:p>
        </w:tc>
      </w:tr>
      <w:tr>
        <w:trPr/>
        <w:tc>
          <w:tcPr>
            <w:tcW w:w="2068" w:type="dxa"/>
            <w:tcBorders>
              <w:bottom w:val="single" w:sz="6" w:space="0" w:color="000000"/>
            </w:tcBorders>
            <w:shd w:fill="auto" w:val="clear"/>
          </w:tcPr>
          <w:p>
            <w:pPr>
              <w:pStyle w:val="TableContents"/>
              <w:ind w:hanging="0"/>
              <w:rPr>
                <w:rFonts w:ascii="Liberation Serif" w:hAnsi="Liberation Serif" w:eastAsia="Calibri" w:cs="DejaVu Sans"/>
                <w:color w:val="000000"/>
                <w:kern w:val="0"/>
                <w:sz w:val="24"/>
                <w:szCs w:val="24"/>
                <w:lang w:val="lt-LT" w:eastAsia="en-US" w:bidi="ar-SA"/>
              </w:rPr>
            </w:pPr>
            <w:r>
              <w:rPr>
                <w:rFonts w:eastAsia="Calibri" w:cs="DejaVu Sans" w:ascii="Liberation Serif" w:hAnsi="Liberation Serif"/>
                <w:color w:val="000000"/>
                <w:kern w:val="0"/>
                <w:sz w:val="24"/>
                <w:szCs w:val="24"/>
                <w:lang w:val="lt-LT" w:eastAsia="en-US" w:bidi="ar-SA"/>
              </w:rPr>
              <w:t>WordNet žodyno integravimas</w:t>
            </w:r>
          </w:p>
        </w:tc>
        <w:tc>
          <w:tcPr>
            <w:tcW w:w="4356" w:type="dxa"/>
            <w:tcBorders>
              <w:bottom w:val="single" w:sz="6" w:space="0" w:color="000000"/>
            </w:tcBorders>
            <w:shd w:fill="auto" w:val="clear"/>
          </w:tcPr>
          <w:p>
            <w:pPr>
              <w:pStyle w:val="TableContents"/>
              <w:ind w:hanging="0"/>
              <w:rPr>
                <w:rFonts w:ascii="Liberation Serif" w:hAnsi="Liberation Serif" w:eastAsia="Calibri" w:cs="DejaVu Sans"/>
                <w:color w:val="000000"/>
                <w:kern w:val="0"/>
                <w:sz w:val="24"/>
                <w:szCs w:val="24"/>
                <w:lang w:val="lt-LT" w:eastAsia="en-US" w:bidi="ar-SA"/>
              </w:rPr>
            </w:pPr>
            <w:r>
              <w:rPr>
                <w:rFonts w:eastAsia="Calibri" w:cs="DejaVu Sans" w:ascii="Liberation Serif" w:hAnsi="Liberation Serif"/>
                <w:color w:val="000000"/>
                <w:kern w:val="0"/>
                <w:sz w:val="24"/>
                <w:szCs w:val="24"/>
                <w:lang w:val="lt-LT" w:eastAsia="en-US" w:bidi="ar-SA"/>
              </w:rPr>
              <w:t>a) Integruotas AMR funkcinis ir WordNet žodynas</w:t>
            </w:r>
          </w:p>
        </w:tc>
        <w:tc>
          <w:tcPr>
            <w:tcW w:w="3213" w:type="dxa"/>
            <w:tcBorders>
              <w:bottom w:val="single" w:sz="6" w:space="0" w:color="000000"/>
            </w:tcBorders>
            <w:shd w:fill="auto" w:val="clear"/>
          </w:tcPr>
          <w:p>
            <w:pPr>
              <w:pStyle w:val="TableContents"/>
              <w:ind w:hanging="0"/>
              <w:rPr>
                <w:rFonts w:ascii="Liberation Serif" w:hAnsi="Liberation Serif" w:eastAsia="Calibri" w:cs="DejaVu Sans"/>
                <w:color w:val="000000"/>
                <w:kern w:val="0"/>
                <w:sz w:val="24"/>
                <w:szCs w:val="24"/>
                <w:lang w:val="lt-LT" w:eastAsia="en-US" w:bidi="ar-SA"/>
              </w:rPr>
            </w:pPr>
            <w:r>
              <w:rPr>
                <w:rFonts w:eastAsia="Calibri" w:cs="DejaVu Sans" w:ascii="Liberation Serif" w:hAnsi="Liberation Serif"/>
                <w:color w:val="000000"/>
                <w:kern w:val="0"/>
                <w:sz w:val="24"/>
                <w:szCs w:val="24"/>
                <w:lang w:val="lt-LT" w:eastAsia="en-US" w:bidi="ar-SA"/>
              </w:rPr>
              <w:t>a) WordNet nėra veiklos srities žodynas, jo siaurinimaui iki veiklos specifikos reikia įgyvendinti, glaimai, žodžių vektoriais  [8] paremtą sinonimų generatorių.</w:t>
            </w:r>
          </w:p>
        </w:tc>
      </w:tr>
    </w:tbl>
    <w:p>
      <w:pPr>
        <w:pStyle w:val="Heading1"/>
        <w:numPr>
          <w:ilvl w:val="0"/>
          <w:numId w:val="3"/>
        </w:numPr>
        <w:spacing w:lineRule="auto" w:line="276"/>
        <w:ind w:left="720" w:hanging="425"/>
        <w:rPr/>
      </w:pPr>
      <w:bookmarkStart w:id="27" w:name="__RefHeading___Toc903_3920256043"/>
      <w:bookmarkStart w:id="28" w:name="_Toc11242480"/>
      <w:bookmarkEnd w:id="27"/>
      <w:r>
        <w:rPr/>
        <w:t xml:space="preserve">Teksto generavimo komponento </w:t>
      </w:r>
      <w:bookmarkEnd w:id="28"/>
      <w:r>
        <w:rPr/>
        <w:t>vystymas</w:t>
      </w:r>
    </w:p>
    <w:p>
      <w:pPr>
        <w:pStyle w:val="Heading2"/>
        <w:numPr>
          <w:ilvl w:val="1"/>
          <w:numId w:val="3"/>
        </w:numPr>
        <w:rPr/>
      </w:pPr>
      <w:bookmarkStart w:id="29" w:name="__RefHeading___Toc905_3920256043"/>
      <w:bookmarkStart w:id="30" w:name="_Toc11242481"/>
      <w:bookmarkEnd w:id="29"/>
      <w:r>
        <w:rPr/>
        <w:t>Veiklos aprašas</w:t>
      </w:r>
      <w:bookmarkEnd w:id="30"/>
    </w:p>
    <w:p>
      <w:pPr>
        <w:pStyle w:val="Normal"/>
        <w:rPr/>
      </w:pPr>
      <w:r>
        <w:rPr/>
      </w:r>
    </w:p>
    <w:p>
      <w:pPr>
        <w:pStyle w:val="Normal"/>
        <w:rPr/>
      </w:pPr>
      <w:r>
        <w:rPr/>
        <w:t>Šiame etape teksto generavimo komponentas nebuvo plačiamas naujomis funkcijomis. Visi darbai buvo susiję su pakeitimais, kurių reikalavo darbai susiję su AMR įgyvendinimu.</w:t>
      </w:r>
    </w:p>
    <w:p>
      <w:pPr>
        <w:pStyle w:val="Normal"/>
        <w:rPr/>
      </w:pPr>
      <w:r>
        <w:rPr/>
      </w:r>
    </w:p>
    <w:p>
      <w:pPr>
        <w:pStyle w:val="Normal"/>
        <w:rPr/>
      </w:pPr>
      <w:r>
        <w:rPr/>
        <w:t xml:space="preserve">Buvo suplanuota ir įgyvendinta darbą su CCG gramatika [4] lengvinanti specifinė veiklos srities kalba (angl: </w:t>
      </w:r>
      <w:r>
        <w:rPr>
          <w:i/>
          <w:iCs/>
        </w:rPr>
        <w:t>Domain Specific Language</w:t>
      </w:r>
      <w:r>
        <w:rPr>
          <w:i w:val="false"/>
          <w:iCs w:val="false"/>
        </w:rPr>
        <w:t>) [5]</w:t>
      </w:r>
    </w:p>
    <w:p>
      <w:pPr>
        <w:pStyle w:val="Heading2"/>
        <w:numPr>
          <w:ilvl w:val="1"/>
          <w:numId w:val="3"/>
        </w:numPr>
        <w:rPr/>
      </w:pPr>
      <w:bookmarkStart w:id="31" w:name="__RefHeading___Toc907_3920256043"/>
      <w:bookmarkStart w:id="32" w:name="_Toc11242482"/>
      <w:bookmarkEnd w:id="31"/>
      <w:r>
        <w:rPr/>
        <w:t>Veiklos vykdymo eiga</w:t>
      </w:r>
      <w:bookmarkEnd w:id="32"/>
    </w:p>
    <w:p>
      <w:pPr>
        <w:pStyle w:val="Normal"/>
        <w:rPr/>
      </w:pPr>
      <w:r>
        <w:rPr/>
      </w:r>
    </w:p>
    <w:p>
      <w:pPr>
        <w:pStyle w:val="Normal"/>
        <w:rPr/>
      </w:pPr>
      <w:r>
        <w:rPr/>
        <w:t xml:space="preserve">AMR įgyvendinimas, CCG gramatika paremtu teksto generavimu, reikalauja vis sudėtingesnių gramatinių struktūrų įgyvendinimo. Tam sukurta ir projekto reikmėms naudojama DSL kalba. </w:t>
      </w:r>
    </w:p>
    <w:p>
      <w:pPr>
        <w:pStyle w:val="Normal"/>
        <w:rPr/>
      </w:pPr>
      <w:r>
        <w:rPr/>
      </w:r>
    </w:p>
    <w:p>
      <w:pPr>
        <w:pStyle w:val="Normal"/>
        <w:rPr/>
      </w:pPr>
      <w:r>
        <w:rPr/>
        <w:t>Gramatikos aprašymo DSL pavyzdys:</w:t>
      </w:r>
    </w:p>
    <w:p>
      <w:pPr>
        <w:pStyle w:val="Normal"/>
        <w:rPr/>
      </w:pPr>
      <w:r>
        <w:rPr/>
      </w:r>
    </w:p>
    <w:p>
      <w:pPr>
        <w:pStyle w:val="Normal"/>
        <w:rPr/>
      </w:pPr>
      <w:r>
        <w:rPr/>
        <w:t>Tarkime reikia aprašyti šią CCG struktūrą (minimali veiksmažodinė frazė):</w:t>
      </w:r>
    </w:p>
    <w:p>
      <w:pPr>
        <w:pStyle w:val="Normal"/>
        <w:rPr/>
      </w:pPr>
      <w:r>
        <w:rPr/>
      </w:r>
    </w:p>
    <w:p>
      <w:pPr>
        <w:pStyle w:val="Normal"/>
        <w:ind w:left="408" w:firstLine="360"/>
        <w:rPr>
          <w:rFonts w:ascii="Fira Mono" w:hAnsi="Fira Mono"/>
        </w:rPr>
      </w:pPr>
      <w:r>
        <w:rPr>
          <w:rFonts w:ascii="Fira Mono" w:hAnsi="Fira Mono"/>
        </w:rPr>
        <w:t>S\NP/NP</w:t>
      </w:r>
    </w:p>
    <w:p>
      <w:pPr>
        <w:pStyle w:val="Normal"/>
        <w:rPr/>
      </w:pPr>
      <w:r>
        <w:rPr/>
      </w:r>
    </w:p>
    <w:p>
      <w:pPr>
        <w:pStyle w:val="Normal"/>
        <w:rPr/>
      </w:pPr>
      <w:r>
        <w:rPr/>
        <w:t>Mūsų naudojamas OpenCCG [4] šią gramatiką aprašo arba per sudėtingą XML struktūrą, arba per taip pat sudėtingą Java objektų konstravimo programą. Mūsų DSL leidžia tai aprašyti pakankamai lengvai, naudojant mums įprasta Lisp S-ekspresijas [6]:</w:t>
      </w:r>
    </w:p>
    <w:p>
      <w:pPr>
        <w:pStyle w:val="Normal"/>
        <w:rPr/>
      </w:pPr>
      <w:r>
        <w:rPr/>
      </w:r>
    </w:p>
    <w:p>
      <w:pPr>
        <w:pStyle w:val="Normal"/>
        <w:ind w:left="408" w:firstLine="360"/>
        <w:rPr>
          <w:rFonts w:ascii="Fira Mono" w:hAnsi="Fira Mono"/>
        </w:rPr>
      </w:pPr>
      <w:r>
        <w:rPr>
          <w:rFonts w:ascii="Fira Mono" w:hAnsi="Fira Mono"/>
        </w:rPr>
        <w:t>(&gt;F (&lt;B NP NP))</w:t>
      </w:r>
    </w:p>
    <w:p>
      <w:pPr>
        <w:pStyle w:val="Normal"/>
        <w:rPr/>
      </w:pPr>
      <w:r>
        <w:rPr/>
      </w:r>
    </w:p>
    <w:p>
      <w:pPr>
        <w:pStyle w:val="Normal"/>
        <w:rPr/>
      </w:pPr>
      <w:r>
        <w:rPr/>
        <w:t>kur (naudojant Lamda calculus ir CCG terminologiją)</w:t>
      </w:r>
    </w:p>
    <w:p>
      <w:pPr>
        <w:pStyle w:val="Normal"/>
        <w:rPr/>
      </w:pPr>
      <w:r>
        <w:rPr/>
      </w:r>
    </w:p>
    <w:p>
      <w:pPr>
        <w:pStyle w:val="Normal"/>
        <w:ind w:left="408" w:firstLine="360"/>
        <w:rPr>
          <w:rFonts w:ascii="Fira Mono" w:hAnsi="Fira Mono"/>
        </w:rPr>
      </w:pPr>
      <w:r>
        <w:rPr>
          <w:rFonts w:ascii="Fira Mono" w:hAnsi="Fira Mono"/>
          <w:i/>
          <w:iCs/>
        </w:rPr>
        <w:t>&gt;F</w:t>
      </w:r>
      <w:r>
        <w:rPr>
          <w:rFonts w:ascii="Fira Mono" w:hAnsi="Fira Mono"/>
        </w:rPr>
        <w:t xml:space="preserve"> – Forward composition</w:t>
      </w:r>
    </w:p>
    <w:p>
      <w:pPr>
        <w:pStyle w:val="Normal"/>
        <w:ind w:left="408" w:firstLine="360"/>
        <w:rPr>
          <w:rFonts w:ascii="Fira Mono" w:hAnsi="Fira Mono"/>
        </w:rPr>
      </w:pPr>
      <w:r>
        <w:rPr>
          <w:rFonts w:ascii="Fira Mono" w:hAnsi="Fira Mono"/>
          <w:i/>
          <w:iCs/>
        </w:rPr>
        <w:t>&lt;B</w:t>
      </w:r>
      <w:r>
        <w:rPr>
          <w:rFonts w:ascii="Fira Mono" w:hAnsi="Fira Mono"/>
        </w:rPr>
        <w:t xml:space="preserve"> – Backward composition</w:t>
      </w:r>
    </w:p>
    <w:p>
      <w:pPr>
        <w:pStyle w:val="Normal"/>
        <w:ind w:left="408" w:firstLine="360"/>
        <w:rPr>
          <w:rFonts w:ascii="Fira Mono" w:hAnsi="Fira Mono"/>
        </w:rPr>
      </w:pPr>
      <w:r>
        <w:rPr>
          <w:rFonts w:ascii="Fira Mono" w:hAnsi="Fira Mono"/>
          <w:i/>
          <w:iCs/>
        </w:rPr>
        <w:t>NP</w:t>
      </w:r>
      <w:r>
        <w:rPr>
          <w:rFonts w:ascii="Fira Mono" w:hAnsi="Fira Mono"/>
        </w:rPr>
        <w:t xml:space="preserve"> - daiktavardis</w:t>
      </w:r>
    </w:p>
    <w:p>
      <w:pPr>
        <w:pStyle w:val="Normal"/>
        <w:rPr/>
      </w:pPr>
      <w:r>
        <w:rPr/>
      </w:r>
    </w:p>
    <w:p>
      <w:pPr>
        <w:pStyle w:val="Heading2"/>
        <w:numPr>
          <w:ilvl w:val="1"/>
          <w:numId w:val="3"/>
        </w:numPr>
        <w:rPr/>
      </w:pPr>
      <w:bookmarkStart w:id="33" w:name="__RefHeading___Toc909_3920256043"/>
      <w:bookmarkStart w:id="34" w:name="_Toc11242483"/>
      <w:bookmarkEnd w:id="33"/>
      <w:r>
        <w:rPr/>
        <w:t>Rezultatai</w:t>
      </w:r>
      <w:bookmarkEnd w:id="34"/>
    </w:p>
    <w:p>
      <w:pPr>
        <w:pStyle w:val="Normal"/>
        <w:rPr/>
      </w:pPr>
      <w:r>
        <w:rPr/>
      </w:r>
    </w:p>
    <w:p>
      <w:pPr>
        <w:pStyle w:val="Normal"/>
        <w:rPr/>
      </w:pPr>
      <w:r>
        <w:rPr/>
        <w:t>Ši veikla nebuvo orientuota į naujų rezultatų pasiekimą. Buvo siekiama toliau vystyti esamą komponentą ir taikyti jį visos sistemoms reikmėms.</w:t>
      </w:r>
    </w:p>
    <w:p>
      <w:pPr>
        <w:pStyle w:val="Normal"/>
        <w:rPr/>
      </w:pPr>
      <w:r>
        <w:rPr/>
      </w:r>
    </w:p>
    <w:p>
      <w:pPr>
        <w:pStyle w:val="Normal"/>
        <w:rPr/>
      </w:pPr>
      <w:r>
        <w:rPr/>
        <w:t>Aukščiau trumpai aptartas DSL, ateityje galėtų tapti nepriklausoma nuo mūsų produkto CCG gramatikas aprašančia kalba.</w:t>
      </w:r>
    </w:p>
    <w:p>
      <w:pPr>
        <w:pStyle w:val="Heading1"/>
        <w:numPr>
          <w:ilvl w:val="0"/>
          <w:numId w:val="3"/>
        </w:numPr>
        <w:spacing w:lineRule="auto" w:line="276"/>
        <w:ind w:left="720" w:hanging="425"/>
        <w:rPr/>
      </w:pPr>
      <w:bookmarkStart w:id="35" w:name="__RefHeading___Toc911_3920256043"/>
      <w:bookmarkStart w:id="36" w:name="__RefNumPara__898_3773642510"/>
      <w:bookmarkEnd w:id="35"/>
      <w:bookmarkEnd w:id="36"/>
      <w:r>
        <w:rPr/>
        <w:t>V</w:t>
      </w:r>
      <w:bookmarkStart w:id="37" w:name="_Toc11242484"/>
      <w:r>
        <w:rPr/>
        <w:t>artotojo sąsajos tobulinimas</w:t>
      </w:r>
      <w:bookmarkEnd w:id="37"/>
    </w:p>
    <w:p>
      <w:pPr>
        <w:pStyle w:val="Heading2"/>
        <w:numPr>
          <w:ilvl w:val="1"/>
          <w:numId w:val="3"/>
        </w:numPr>
        <w:spacing w:lineRule="auto" w:line="276"/>
        <w:rPr/>
      </w:pPr>
      <w:bookmarkStart w:id="38" w:name="__RefHeading___Toc913_3920256043"/>
      <w:bookmarkStart w:id="39" w:name="_Toc11242485"/>
      <w:bookmarkEnd w:id="38"/>
      <w:r>
        <w:rPr/>
        <w:t>Veiklos aprašas</w:t>
      </w:r>
      <w:bookmarkEnd w:id="39"/>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t xml:space="preserve">Kaip buvo planuota ir įgyvendinta prieš tai buvusiuose etapuose, dokumento planavimo įrankis veikia, kaip programavimo aplinka (angl: </w:t>
      </w:r>
      <w:r>
        <w:rPr>
          <w:rFonts w:eastAsia="Calibri" w:cs="DejaVu Sans"/>
          <w:i/>
          <w:iCs/>
          <w:color w:val="00000A"/>
          <w:kern w:val="0"/>
          <w:sz w:val="22"/>
          <w:szCs w:val="22"/>
          <w:lang w:val="lt-LT" w:eastAsia="en-US" w:bidi="ar-SA"/>
        </w:rPr>
        <w:t>Integrated Development Environment</w:t>
      </w:r>
      <w:r>
        <w:rPr>
          <w:rFonts w:eastAsia="Calibri" w:cs="DejaVu Sans"/>
          <w:i w:val="false"/>
          <w:iCs w:val="false"/>
          <w:color w:val="00000A"/>
          <w:kern w:val="0"/>
          <w:sz w:val="22"/>
          <w:szCs w:val="22"/>
          <w:lang w:val="lt-LT" w:eastAsia="en-US" w:bidi="ar-SA"/>
        </w:rPr>
        <w:t xml:space="preserve">). Kur vietoje įprastinių programavimo kalbų, yra kuriamas teksto realizavimo planas. Tam, kad toliau vystyti šią </w:t>
      </w:r>
      <w:r>
        <w:rPr>
          <w:rFonts w:eastAsia="Calibri" w:cs="DejaVu Sans"/>
          <w:i/>
          <w:iCs/>
          <w:color w:val="00000A"/>
          <w:kern w:val="0"/>
          <w:sz w:val="22"/>
          <w:szCs w:val="22"/>
          <w:lang w:val="lt-LT" w:eastAsia="en-US" w:bidi="ar-SA"/>
        </w:rPr>
        <w:t>porgramavimo</w:t>
      </w:r>
      <w:r>
        <w:rPr>
          <w:rFonts w:eastAsia="Calibri" w:cs="DejaVu Sans"/>
          <w:i w:val="false"/>
          <w:iCs w:val="false"/>
          <w:color w:val="00000A"/>
          <w:kern w:val="0"/>
          <w:sz w:val="22"/>
          <w:szCs w:val="22"/>
          <w:lang w:val="lt-LT" w:eastAsia="en-US" w:bidi="ar-SA"/>
        </w:rPr>
        <w:t xml:space="preserve"> paradigmą, mes įgyvendiname eilę patobulinimų skirtų darbo optimizavimui.</w:t>
      </w:r>
    </w:p>
    <w:p>
      <w:pPr>
        <w:pStyle w:val="Normal"/>
        <w:spacing w:lineRule="auto" w:line="276"/>
        <w:jc w:val="both"/>
        <w:rPr>
          <w:i w:val="false"/>
          <w:i w:val="false"/>
          <w:iCs w:val="false"/>
        </w:rPr>
      </w:pPr>
      <w:r>
        <w:rPr>
          <w:rFonts w:eastAsia="Calibri" w:cs="DejaVu Sans"/>
          <w:color w:val="00000A"/>
          <w:kern w:val="0"/>
          <w:sz w:val="22"/>
          <w:szCs w:val="22"/>
          <w:lang w:val="lt-LT" w:eastAsia="en-US" w:bidi="ar-SA"/>
        </w:rPr>
      </w:r>
    </w:p>
    <w:p>
      <w:pPr>
        <w:pStyle w:val="Normal"/>
        <w:spacing w:lineRule="auto" w:line="276"/>
        <w:jc w:val="both"/>
        <w:rPr>
          <w:rFonts w:ascii="Calibri" w:hAnsi="Calibri" w:eastAsia="Calibri" w:cs="DejaVu Sans"/>
          <w:color w:val="00000A"/>
          <w:kern w:val="0"/>
          <w:sz w:val="22"/>
          <w:szCs w:val="22"/>
          <w:lang w:val="lt-LT" w:eastAsia="en-US" w:bidi="ar-SA"/>
        </w:rPr>
      </w:pPr>
      <w:r>
        <w:rPr>
          <w:rFonts w:eastAsia="Calibri" w:cs="DejaVu Sans"/>
          <w:i w:val="false"/>
          <w:iCs w:val="false"/>
          <w:color w:val="00000A"/>
          <w:kern w:val="0"/>
          <w:sz w:val="22"/>
          <w:szCs w:val="22"/>
          <w:lang w:val="lt-LT" w:eastAsia="en-US" w:bidi="ar-SA"/>
        </w:rPr>
        <w:t>P</w:t>
      </w:r>
      <w:r>
        <w:rPr>
          <w:rFonts w:eastAsia="Calibri" w:cs="DejaVu Sans"/>
          <w:i w:val="false"/>
          <w:iCs w:val="false"/>
          <w:color w:val="00000A"/>
          <w:kern w:val="0"/>
          <w:sz w:val="22"/>
          <w:szCs w:val="22"/>
          <w:lang w:val="lt-LT" w:eastAsia="en-US" w:bidi="ar-SA"/>
        </w:rPr>
        <w:t>ati aplinka pradėta testuoti kuriant konkrečius el-komercijos srities tekstus. Šie planai yra naudojami aukščiau aprašytoje Spotify parduotuvėje (</w:t>
      </w:r>
      <w:r>
        <w:rPr>
          <w:rFonts w:eastAsia="Calibri" w:cs="DejaVu Sans"/>
          <w:i w:val="false"/>
          <w:iCs w:val="false"/>
          <w:color w:val="00000A"/>
          <w:kern w:val="0"/>
          <w:sz w:val="22"/>
          <w:szCs w:val="22"/>
          <w:lang w:val="lt-LT" w:eastAsia="en-US" w:bidi="ar-SA"/>
        </w:rPr>
        <w:fldChar w:fldCharType="begin"/>
      </w:r>
      <w:r>
        <w:rPr>
          <w:sz w:val="22"/>
          <w:i w:val="false"/>
          <w:kern w:val="0"/>
          <w:szCs w:val="22"/>
          <w:iCs w:val="false"/>
          <w:rFonts w:eastAsia="Calibri" w:cs="DejaVu Sans"/>
        </w:rPr>
        <w:instrText> REF __RefNumPara__717_665943473 \r \h </w:instrText>
      </w:r>
      <w:r>
        <w:rPr>
          <w:sz w:val="22"/>
          <w:i w:val="false"/>
          <w:kern w:val="0"/>
          <w:szCs w:val="22"/>
          <w:iCs w:val="false"/>
          <w:rFonts w:eastAsia="Calibri" w:cs="DejaVu Sans"/>
        </w:rPr>
        <w:fldChar w:fldCharType="separate"/>
      </w:r>
      <w:r>
        <w:rPr>
          <w:sz w:val="22"/>
          <w:i w:val="false"/>
          <w:kern w:val="0"/>
          <w:szCs w:val="22"/>
          <w:iCs w:val="false"/>
          <w:rFonts w:eastAsia="Calibri" w:cs="DejaVu Sans"/>
        </w:rPr>
        <w:t>3</w:t>
      </w:r>
      <w:r>
        <w:rPr>
          <w:sz w:val="22"/>
          <w:i w:val="false"/>
          <w:kern w:val="0"/>
          <w:szCs w:val="22"/>
          <w:iCs w:val="false"/>
          <w:rFonts w:eastAsia="Calibri" w:cs="DejaVu Sans"/>
        </w:rPr>
        <w:fldChar w:fldCharType="end"/>
      </w:r>
      <w:r>
        <w:rPr>
          <w:rFonts w:eastAsia="Calibri" w:cs="DejaVu Sans"/>
          <w:i w:val="false"/>
          <w:iCs w:val="false"/>
          <w:color w:val="00000A"/>
          <w:kern w:val="0"/>
          <w:sz w:val="22"/>
          <w:szCs w:val="22"/>
          <w:lang w:val="lt-LT" w:eastAsia="en-US" w:bidi="ar-SA"/>
        </w:rPr>
        <w:t xml:space="preserve"> </w:t>
      </w:r>
      <w:r>
        <w:rPr>
          <w:rFonts w:eastAsia="Calibri" w:cs="DejaVu Sans"/>
          <w:i w:val="false"/>
          <w:iCs w:val="false"/>
          <w:color w:val="00000A"/>
          <w:kern w:val="0"/>
          <w:sz w:val="22"/>
          <w:szCs w:val="22"/>
          <w:lang w:val="lt-LT" w:eastAsia="en-US" w:bidi="ar-SA"/>
        </w:rPr>
        <w:fldChar w:fldCharType="begin"/>
      </w:r>
      <w:r>
        <w:rPr>
          <w:sz w:val="22"/>
          <w:i w:val="false"/>
          <w:kern w:val="0"/>
          <w:szCs w:val="22"/>
          <w:iCs w:val="false"/>
          <w:rFonts w:eastAsia="Calibri" w:cs="DejaVu Sans"/>
        </w:rPr>
        <w:instrText> REF __RefNumPara__717_665943473 \h </w:instrText>
      </w:r>
      <w:r>
        <w:rPr>
          <w:sz w:val="22"/>
          <w:i w:val="false"/>
          <w:kern w:val="0"/>
          <w:szCs w:val="22"/>
          <w:iCs w:val="false"/>
          <w:rFonts w:eastAsia="Calibri" w:cs="DejaVu Sans"/>
        </w:rPr>
        <w:fldChar w:fldCharType="separate"/>
      </w:r>
      <w:r>
        <w:rPr>
          <w:sz w:val="22"/>
          <w:i w:val="false"/>
          <w:kern w:val="0"/>
          <w:szCs w:val="22"/>
          <w:iCs w:val="false"/>
          <w:rFonts w:eastAsia="Calibri" w:cs="DejaVu Sans"/>
        </w:rPr>
        <w:t>Bandomoji el-parduotuvė</w:t>
      </w:r>
      <w:r>
        <w:rPr>
          <w:sz w:val="22"/>
          <w:i w:val="false"/>
          <w:kern w:val="0"/>
          <w:szCs w:val="22"/>
          <w:iCs w:val="false"/>
          <w:rFonts w:eastAsia="Calibri" w:cs="DejaVu Sans"/>
        </w:rPr>
        <w:fldChar w:fldCharType="end"/>
      </w:r>
      <w:r>
        <w:rPr>
          <w:rFonts w:eastAsia="Calibri" w:cs="DejaVu Sans"/>
          <w:i w:val="false"/>
          <w:iCs w:val="false"/>
          <w:color w:val="00000A"/>
          <w:kern w:val="0"/>
          <w:sz w:val="22"/>
          <w:szCs w:val="22"/>
          <w:lang w:val="lt-LT" w:eastAsia="en-US" w:bidi="ar-SA"/>
        </w:rPr>
        <w:t xml:space="preserve"> skyrius).</w:t>
      </w:r>
    </w:p>
    <w:p>
      <w:pPr>
        <w:pStyle w:val="Normal"/>
        <w:spacing w:lineRule="auto" w:line="276"/>
        <w:ind w:left="612" w:hanging="0"/>
        <w:jc w:val="both"/>
        <w:rPr>
          <w:i/>
          <w:i/>
          <w:iCs/>
        </w:rPr>
      </w:pPr>
      <w:r>
        <w:rPr>
          <w:i/>
          <w:iCs/>
        </w:rPr>
      </w:r>
    </w:p>
    <w:p>
      <w:pPr>
        <w:pStyle w:val="Heading2"/>
        <w:numPr>
          <w:ilvl w:val="1"/>
          <w:numId w:val="3"/>
        </w:numPr>
        <w:spacing w:lineRule="auto" w:line="276"/>
        <w:rPr/>
      </w:pPr>
      <w:bookmarkStart w:id="40" w:name="__RefHeading___Toc915_3920256043"/>
      <w:bookmarkStart w:id="41" w:name="_Toc11242486"/>
      <w:bookmarkEnd w:id="40"/>
      <w:r>
        <w:rPr/>
        <w:t>Veiklos vykdymo eiga</w:t>
      </w:r>
      <w:bookmarkEnd w:id="41"/>
    </w:p>
    <w:p>
      <w:pPr>
        <w:pStyle w:val="Normal"/>
        <w:spacing w:lineRule="auto" w:line="276"/>
        <w:rPr/>
      </w:pPr>
      <w:r>
        <w:rPr/>
      </w:r>
    </w:p>
    <w:p>
      <w:pPr>
        <w:pStyle w:val="Normal"/>
        <w:spacing w:lineRule="auto" w:line="276"/>
        <w:rPr/>
      </w:pPr>
      <w:r>
        <w:rPr>
          <w:rFonts w:eastAsia="Calibri" w:cs="DejaVu Sans"/>
          <w:color w:val="00000A"/>
          <w:kern w:val="0"/>
          <w:sz w:val="22"/>
          <w:szCs w:val="22"/>
          <w:lang w:val="lt-LT" w:eastAsia="en-US" w:bidi="ar-SA"/>
        </w:rPr>
        <w:t>D</w:t>
      </w:r>
      <w:r>
        <w:rPr/>
        <w:t>okumento plano konstravimo strategija remiasi AMR pricipu, kur pranešimo prasmė dažniausiai konstruojama per veiksmažodį. Tai nėra intuityvu sistemos naudotojams. Žmonės konstruoja sakinius pradėdami nuo daiktavardžio:</w:t>
      </w:r>
    </w:p>
    <w:p>
      <w:pPr>
        <w:pStyle w:val="Normal"/>
        <w:spacing w:lineRule="auto" w:line="276"/>
        <w:rPr/>
      </w:pPr>
      <w:r>
        <w:rPr/>
      </w:r>
    </w:p>
    <w:p>
      <w:pPr>
        <w:pStyle w:val="Normal"/>
        <w:spacing w:lineRule="auto" w:line="276"/>
        <w:rPr>
          <w:i/>
          <w:i/>
          <w:iCs/>
        </w:rPr>
      </w:pPr>
      <w:r>
        <w:rPr>
          <w:i/>
          <w:iCs/>
        </w:rPr>
        <w:t>Atėnai kariavo su Sparta</w:t>
      </w:r>
    </w:p>
    <w:p>
      <w:pPr>
        <w:pStyle w:val="Normal"/>
        <w:spacing w:lineRule="auto" w:line="276"/>
        <w:rPr>
          <w:i/>
          <w:i/>
          <w:iCs/>
        </w:rPr>
      </w:pPr>
      <w:r>
        <w:rPr>
          <w:i/>
          <w:iCs/>
        </w:rPr>
      </w:r>
    </w:p>
    <w:p>
      <w:pPr>
        <w:pStyle w:val="Normal"/>
        <w:spacing w:lineRule="auto" w:line="276"/>
        <w:ind w:hanging="0"/>
        <w:rPr>
          <w:i w:val="false"/>
          <w:i w:val="false"/>
          <w:iCs w:val="false"/>
        </w:rPr>
      </w:pPr>
      <w:r>
        <w:rPr>
          <w:i w:val="false"/>
          <w:iCs w:val="false"/>
        </w:rPr>
        <w:t>O ne:</w:t>
      </w:r>
    </w:p>
    <w:p>
      <w:pPr>
        <w:pStyle w:val="Normal"/>
        <w:spacing w:lineRule="auto" w:line="276"/>
        <w:ind w:hanging="0"/>
        <w:rPr>
          <w:i w:val="false"/>
          <w:i w:val="false"/>
          <w:iCs w:val="false"/>
        </w:rPr>
      </w:pPr>
      <w:r>
        <w:rPr>
          <w:i w:val="false"/>
          <w:iCs w:val="false"/>
        </w:rPr>
      </w:r>
    </w:p>
    <w:p>
      <w:pPr>
        <w:pStyle w:val="Normal"/>
        <w:spacing w:lineRule="auto" w:line="276"/>
        <w:ind w:hanging="0"/>
        <w:rPr>
          <w:i w:val="false"/>
          <w:i w:val="false"/>
          <w:iCs w:val="false"/>
        </w:rPr>
      </w:pPr>
      <w:r>
        <w:rPr>
          <w:i w:val="false"/>
          <w:iCs w:val="false"/>
        </w:rPr>
        <w:tab/>
      </w:r>
      <w:r>
        <w:rPr>
          <w:i/>
          <w:iCs/>
        </w:rPr>
        <w:t>Kariavo: Atėnai, Sprata.</w:t>
      </w:r>
    </w:p>
    <w:p>
      <w:pPr>
        <w:pStyle w:val="Normal"/>
        <w:spacing w:lineRule="auto" w:line="276"/>
        <w:ind w:hanging="0"/>
        <w:rPr>
          <w:i/>
          <w:i/>
          <w:iCs/>
        </w:rPr>
      </w:pPr>
      <w:r>
        <w:rPr>
          <w:i w:val="false"/>
          <w:iCs w:val="false"/>
        </w:rPr>
      </w:r>
    </w:p>
    <w:p>
      <w:pPr>
        <w:pStyle w:val="Normal"/>
        <w:spacing w:lineRule="auto" w:line="276"/>
        <w:ind w:hanging="0"/>
        <w:rPr>
          <w:i w:val="false"/>
          <w:i w:val="false"/>
          <w:iCs w:val="false"/>
        </w:rPr>
      </w:pPr>
      <w:r>
        <w:rPr>
          <w:i w:val="false"/>
          <w:iCs w:val="false"/>
        </w:rPr>
        <w:tab/>
        <w:t xml:space="preserve">Tačiau būtent antrasis – funkcinis – būdas yra naudojamas AMR’e (taip pat ir CCG). Tam, kad vartotojui palengvinti </w:t>
      </w:r>
      <w:r>
        <w:rPr>
          <w:i w:val="false"/>
          <w:iCs w:val="false"/>
        </w:rPr>
        <w:t>darba su tokiomis AMR struktūromis, mes įgyvendinome, greitos kontekstinės paieškos sistemą, kuri liedžia greitai rasti norimus AMR pranešimo elementus.</w:t>
      </w:r>
    </w:p>
    <w:p>
      <w:pPr>
        <w:pStyle w:val="Normal"/>
        <w:spacing w:lineRule="auto" w:line="276"/>
        <w:rPr/>
      </w:pPr>
      <w:r>
        <w:rPr/>
      </w:r>
    </w:p>
    <w:p>
      <w:pPr>
        <w:pStyle w:val="Heading2"/>
        <w:numPr>
          <w:ilvl w:val="1"/>
          <w:numId w:val="3"/>
        </w:numPr>
        <w:rPr/>
      </w:pPr>
      <w:bookmarkStart w:id="42" w:name="__RefHeading___Toc917_3920256043"/>
      <w:bookmarkStart w:id="43" w:name="_Toc11242487"/>
      <w:bookmarkEnd w:id="42"/>
      <w:r>
        <w:rPr/>
        <w:t>Rezultatai</w:t>
      </w:r>
      <w:bookmarkEnd w:id="43"/>
    </w:p>
    <w:p>
      <w:pPr>
        <w:pStyle w:val="Normal"/>
        <w:rPr/>
      </w:pPr>
      <w:r>
        <w:rPr/>
      </w:r>
    </w:p>
    <w:p>
      <w:pPr>
        <w:pStyle w:val="Normal"/>
        <w:spacing w:lineRule="auto" w:line="276"/>
        <w:jc w:val="both"/>
        <w:rPr/>
      </w:pPr>
      <w:r>
        <w:rPr/>
      </w:r>
    </w:p>
    <w:tbl>
      <w:tblPr>
        <w:tblW w:w="9637" w:type="dxa"/>
        <w:jc w:val="left"/>
        <w:tblInd w:w="0" w:type="dxa"/>
        <w:tblCellMar>
          <w:top w:w="0" w:type="dxa"/>
          <w:left w:w="0" w:type="dxa"/>
          <w:bottom w:w="0" w:type="dxa"/>
          <w:right w:w="0" w:type="dxa"/>
        </w:tblCellMar>
        <w:tblLook w:val="0000" w:noVBand="0" w:noHBand="0" w:lastColumn="0" w:firstColumn="0" w:lastRow="0" w:firstRow="0"/>
      </w:tblPr>
      <w:tblGrid>
        <w:gridCol w:w="2068"/>
        <w:gridCol w:w="4356"/>
        <w:gridCol w:w="3213"/>
      </w:tblGrid>
      <w:tr>
        <w:trPr/>
        <w:tc>
          <w:tcPr>
            <w:tcW w:w="2068" w:type="dxa"/>
            <w:tcBorders>
              <w:top w:val="single" w:sz="6" w:space="0" w:color="000000"/>
              <w:bottom w:val="single" w:sz="6" w:space="0" w:color="000000"/>
            </w:tcBorders>
            <w:shd w:fill="auto" w:val="clear"/>
          </w:tcPr>
          <w:p>
            <w:pPr>
              <w:pStyle w:val="TableContents"/>
              <w:rPr/>
            </w:pPr>
            <w:r>
              <w:rPr>
                <w:rFonts w:ascii="Liberation Serif" w:hAnsi="Liberation Serif"/>
                <w:b/>
                <w:bCs/>
                <w:color w:val="000000"/>
                <w:sz w:val="24"/>
                <w:szCs w:val="24"/>
              </w:rPr>
              <w:t>Tema</w:t>
            </w:r>
          </w:p>
        </w:tc>
        <w:tc>
          <w:tcPr>
            <w:tcW w:w="4356" w:type="dxa"/>
            <w:tcBorders>
              <w:top w:val="single" w:sz="6" w:space="0" w:color="000000"/>
              <w:bottom w:val="single" w:sz="6" w:space="0" w:color="000000"/>
            </w:tcBorders>
            <w:shd w:fill="auto" w:val="clear"/>
          </w:tcPr>
          <w:p>
            <w:pPr>
              <w:pStyle w:val="TableContents"/>
              <w:rPr/>
            </w:pPr>
            <w:r>
              <w:rPr>
                <w:rFonts w:ascii="Liberation Serif" w:hAnsi="Liberation Serif"/>
                <w:b/>
                <w:bCs/>
                <w:color w:val="000000"/>
                <w:sz w:val="24"/>
                <w:szCs w:val="24"/>
              </w:rPr>
              <w:t>Rezultatai</w:t>
            </w:r>
          </w:p>
        </w:tc>
        <w:tc>
          <w:tcPr>
            <w:tcW w:w="3213" w:type="dxa"/>
            <w:tcBorders>
              <w:top w:val="single" w:sz="6" w:space="0" w:color="000000"/>
              <w:bottom w:val="single" w:sz="6" w:space="0" w:color="000000"/>
            </w:tcBorders>
            <w:shd w:fill="auto" w:val="clear"/>
          </w:tcPr>
          <w:p>
            <w:pPr>
              <w:pStyle w:val="TableContents"/>
              <w:rPr/>
            </w:pPr>
            <w:r>
              <w:rPr>
                <w:rFonts w:ascii="Liberation Serif" w:hAnsi="Liberation Serif"/>
                <w:b/>
                <w:bCs/>
                <w:color w:val="000000"/>
                <w:sz w:val="24"/>
                <w:szCs w:val="24"/>
              </w:rPr>
              <w:t>Iššūkiai</w:t>
            </w:r>
          </w:p>
        </w:tc>
      </w:tr>
      <w:tr>
        <w:trPr/>
        <w:tc>
          <w:tcPr>
            <w:tcW w:w="2068" w:type="dxa"/>
            <w:tcBorders>
              <w:top w:val="single" w:sz="6" w:space="0" w:color="000000"/>
              <w:bottom w:val="single" w:sz="6" w:space="0" w:color="000000"/>
            </w:tcBorders>
            <w:shd w:fill="auto" w:val="clear"/>
          </w:tcPr>
          <w:p>
            <w:pPr>
              <w:pStyle w:val="TableContents"/>
              <w:ind w:hanging="0"/>
              <w:rPr>
                <w:rFonts w:ascii="Liberation Serif" w:hAnsi="Liberation Serif" w:eastAsia="Calibri" w:cs="DejaVu Sans"/>
                <w:color w:val="000000"/>
                <w:kern w:val="0"/>
                <w:sz w:val="24"/>
                <w:szCs w:val="24"/>
                <w:lang w:val="lt-LT" w:eastAsia="en-US" w:bidi="ar-SA"/>
              </w:rPr>
            </w:pPr>
            <w:r>
              <w:rPr>
                <w:rFonts w:eastAsia="Calibri" w:cs="DejaVu Sans" w:ascii="Liberation Serif" w:hAnsi="Liberation Serif"/>
                <w:color w:val="000000"/>
                <w:kern w:val="0"/>
                <w:sz w:val="24"/>
                <w:szCs w:val="24"/>
                <w:lang w:val="lt-LT" w:eastAsia="en-US" w:bidi="ar-SA"/>
              </w:rPr>
              <w:t>Kontekstinė lingvistinių pranešimų paieška</w:t>
            </w:r>
          </w:p>
        </w:tc>
        <w:tc>
          <w:tcPr>
            <w:tcW w:w="4356" w:type="dxa"/>
            <w:tcBorders>
              <w:top w:val="single" w:sz="6" w:space="0" w:color="000000"/>
              <w:bottom w:val="single" w:sz="6" w:space="0" w:color="000000"/>
            </w:tcBorders>
            <w:shd w:fill="auto" w:val="clear"/>
          </w:tcPr>
          <w:p>
            <w:pPr>
              <w:pStyle w:val="TableContents"/>
              <w:ind w:hanging="0"/>
              <w:rPr/>
            </w:pPr>
            <w:r>
              <w:rPr>
                <w:rFonts w:ascii="Liberation Serif" w:hAnsi="Liberation Serif"/>
                <w:color w:val="000000"/>
                <w:sz w:val="24"/>
                <w:szCs w:val="24"/>
              </w:rPr>
              <w:t xml:space="preserve">a) </w:t>
            </w:r>
            <w:r>
              <w:rPr>
                <w:rFonts w:eastAsia="Calibri" w:cs="DejaVu Sans" w:ascii="Liberation Serif" w:hAnsi="Liberation Serif"/>
                <w:color w:val="000000"/>
                <w:kern w:val="0"/>
                <w:sz w:val="24"/>
                <w:szCs w:val="24"/>
                <w:lang w:val="lt-LT" w:eastAsia="en-US" w:bidi="ar-SA"/>
              </w:rPr>
              <w:t>Įgyvendinta kontekstinė paieška leidžianti leigviausurasti norimas kalbines struktūras.</w:t>
            </w:r>
          </w:p>
        </w:tc>
        <w:tc>
          <w:tcPr>
            <w:tcW w:w="3213" w:type="dxa"/>
            <w:tcBorders>
              <w:top w:val="single" w:sz="6" w:space="0" w:color="000000"/>
              <w:bottom w:val="single" w:sz="6" w:space="0" w:color="000000"/>
            </w:tcBorders>
            <w:shd w:fill="auto" w:val="clear"/>
          </w:tcPr>
          <w:p>
            <w:pPr>
              <w:pStyle w:val="TableContents"/>
              <w:ind w:hanging="0"/>
              <w:rPr/>
            </w:pPr>
            <w:r>
              <w:rPr>
                <w:rFonts w:ascii="Liberation Serif" w:hAnsi="Liberation Serif"/>
                <w:color w:val="000000"/>
                <w:sz w:val="24"/>
                <w:szCs w:val="24"/>
              </w:rPr>
              <w:t xml:space="preserve">a) </w:t>
            </w:r>
            <w:r>
              <w:rPr>
                <w:rFonts w:eastAsia="Calibri" w:cs="DejaVu Sans" w:ascii="Liberation Serif" w:hAnsi="Liberation Serif"/>
                <w:color w:val="000000"/>
                <w:kern w:val="0"/>
                <w:sz w:val="24"/>
                <w:szCs w:val="24"/>
                <w:lang w:val="lt-LT" w:eastAsia="en-US" w:bidi="ar-SA"/>
              </w:rPr>
              <w:t>Vartotojo sąsajoje mes stengiamės visiškai išvengti gramatinių konceptų (kalbos dalis, artikeliai anglų kalbai, skiryba ir panašiai). Tačiau kontekstinė paieška turi remtis bent jau kalbos dalimi. Sekančiame etape bus ieškoma, kaip išvengti šios priklausomybės.</w:t>
            </w:r>
          </w:p>
        </w:tc>
      </w:tr>
      <w:tr>
        <w:trPr/>
        <w:tc>
          <w:tcPr>
            <w:tcW w:w="2068" w:type="dxa"/>
            <w:tcBorders>
              <w:bottom w:val="single" w:sz="6" w:space="0" w:color="000000"/>
            </w:tcBorders>
            <w:shd w:fill="auto" w:val="clear"/>
          </w:tcPr>
          <w:p>
            <w:pPr>
              <w:pStyle w:val="TableContents"/>
              <w:ind w:hanging="0"/>
              <w:rPr>
                <w:rFonts w:ascii="Liberation Serif" w:hAnsi="Liberation Serif" w:eastAsia="Calibri" w:cs="DejaVu Sans"/>
                <w:color w:val="000000"/>
                <w:kern w:val="0"/>
                <w:sz w:val="24"/>
                <w:szCs w:val="24"/>
                <w:lang w:val="lt-LT" w:eastAsia="en-US" w:bidi="ar-SA"/>
              </w:rPr>
            </w:pPr>
            <w:r>
              <w:rPr>
                <w:rFonts w:eastAsia="Calibri" w:cs="DejaVu Sans" w:ascii="Liberation Serif" w:hAnsi="Liberation Serif"/>
                <w:color w:val="000000"/>
                <w:kern w:val="0"/>
                <w:sz w:val="24"/>
                <w:szCs w:val="24"/>
                <w:lang w:val="lt-LT" w:eastAsia="en-US" w:bidi="ar-SA"/>
              </w:rPr>
              <w:t>Kiti smulkūs patobulinimai</w:t>
            </w:r>
          </w:p>
        </w:tc>
        <w:tc>
          <w:tcPr>
            <w:tcW w:w="4356" w:type="dxa"/>
            <w:tcBorders>
              <w:bottom w:val="single" w:sz="6" w:space="0" w:color="000000"/>
            </w:tcBorders>
            <w:shd w:fill="auto" w:val="clear"/>
          </w:tcPr>
          <w:p>
            <w:pPr>
              <w:pStyle w:val="TableContents"/>
              <w:ind w:hanging="0"/>
              <w:rPr/>
            </w:pPr>
            <w:r>
              <w:rPr/>
              <w:t>a) Klaviatūros komandų įvedimas</w:t>
            </w:r>
          </w:p>
          <w:p>
            <w:pPr>
              <w:pStyle w:val="TableContents"/>
              <w:ind w:hanging="0"/>
              <w:rPr/>
            </w:pPr>
            <w:r>
              <w:rPr/>
              <w:t>b) Projekto dokumentavimas ir paruošimas galimam publikavimui atviro kodo repositorijoje.</w:t>
            </w:r>
          </w:p>
        </w:tc>
        <w:tc>
          <w:tcPr>
            <w:tcW w:w="3213" w:type="dxa"/>
            <w:tcBorders>
              <w:bottom w:val="single" w:sz="6" w:space="0" w:color="000000"/>
            </w:tcBorders>
            <w:shd w:fill="auto" w:val="clear"/>
          </w:tcPr>
          <w:p>
            <w:pPr>
              <w:pStyle w:val="TableContents"/>
              <w:ind w:hanging="0"/>
              <w:rPr/>
            </w:pPr>
            <w:r>
              <w:rPr/>
            </w:r>
          </w:p>
        </w:tc>
      </w:tr>
    </w:tbl>
    <w:p>
      <w:pPr>
        <w:pStyle w:val="Heading1"/>
        <w:numPr>
          <w:ilvl w:val="0"/>
          <w:numId w:val="3"/>
        </w:numPr>
        <w:spacing w:lineRule="auto" w:line="276"/>
        <w:ind w:left="720" w:hanging="449"/>
        <w:rPr/>
      </w:pPr>
      <w:bookmarkStart w:id="44" w:name="__RefHeading___Toc919_3920256043"/>
      <w:bookmarkStart w:id="45" w:name="_Toc11242488"/>
      <w:bookmarkStart w:id="46" w:name="_Toc3489885201"/>
      <w:bookmarkEnd w:id="44"/>
      <w:bookmarkEnd w:id="46"/>
      <w:r>
        <w:rPr/>
        <w:t>Įvykdyti paslaugų pirkimai</w:t>
      </w:r>
      <w:bookmarkEnd w:id="45"/>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pPr>
      <w:r>
        <w:rPr/>
        <w:t>Amazon AWS serveriai ir paslaugos (dalis paslaugų šiuo metu neviršija nemokamo naudojimo limito):</w:t>
      </w:r>
    </w:p>
    <w:p>
      <w:pPr>
        <w:pStyle w:val="Normal"/>
        <w:spacing w:lineRule="auto" w:line="276"/>
        <w:jc w:val="both"/>
        <w:rPr/>
      </w:pPr>
      <w:r>
        <w:rPr/>
      </w:r>
    </w:p>
    <w:p>
      <w:pPr>
        <w:pStyle w:val="Normal"/>
        <w:numPr>
          <w:ilvl w:val="0"/>
          <w:numId w:val="4"/>
        </w:numPr>
        <w:spacing w:lineRule="auto" w:line="276"/>
        <w:jc w:val="both"/>
        <w:rPr/>
      </w:pPr>
      <w:r>
        <w:rPr>
          <w:i/>
          <w:iCs/>
        </w:rPr>
        <w:t>Amazon Lambda</w:t>
      </w:r>
      <w:r>
        <w:rPr/>
        <w:t xml:space="preserve"> – paslaugos ir NLG operacijos</w:t>
      </w:r>
    </w:p>
    <w:p>
      <w:pPr>
        <w:pStyle w:val="Normal"/>
        <w:numPr>
          <w:ilvl w:val="0"/>
          <w:numId w:val="4"/>
        </w:numPr>
        <w:spacing w:lineRule="auto" w:line="276"/>
        <w:jc w:val="both"/>
        <w:rPr/>
      </w:pPr>
      <w:r>
        <w:rPr>
          <w:i/>
          <w:iCs/>
        </w:rPr>
        <w:t>Amazon ES</w:t>
      </w:r>
      <w:r>
        <w:rPr/>
        <w:t xml:space="preserve"> – tekstynų saugojimas</w:t>
      </w:r>
    </w:p>
    <w:p>
      <w:pPr>
        <w:pStyle w:val="Normal"/>
        <w:numPr>
          <w:ilvl w:val="0"/>
          <w:numId w:val="4"/>
        </w:numPr>
        <w:spacing w:lineRule="auto" w:line="276"/>
        <w:jc w:val="both"/>
        <w:rPr/>
      </w:pPr>
      <w:r>
        <w:rPr>
          <w:i/>
          <w:iCs/>
        </w:rPr>
        <w:t>Amazon VCP</w:t>
      </w:r>
      <w:r>
        <w:rPr/>
        <w:t xml:space="preserve"> – saugumo infrastruktūra</w:t>
      </w:r>
    </w:p>
    <w:p>
      <w:pPr>
        <w:pStyle w:val="Normal"/>
        <w:numPr>
          <w:ilvl w:val="0"/>
          <w:numId w:val="4"/>
        </w:numPr>
        <w:spacing w:lineRule="auto" w:line="276"/>
        <w:jc w:val="both"/>
        <w:rPr/>
      </w:pPr>
      <w:r>
        <w:rPr>
          <w:i/>
          <w:iCs/>
        </w:rPr>
        <w:t>Amazon DinamoDB</w:t>
      </w:r>
      <w:r>
        <w:rPr/>
        <w:t xml:space="preserve"> – darbinių duomenų saugykla</w:t>
      </w:r>
    </w:p>
    <w:p>
      <w:pPr>
        <w:pStyle w:val="Heading1"/>
        <w:numPr>
          <w:ilvl w:val="0"/>
          <w:numId w:val="3"/>
        </w:numPr>
        <w:spacing w:lineRule="auto" w:line="276"/>
        <w:ind w:left="426" w:hanging="426"/>
        <w:rPr/>
      </w:pPr>
      <w:bookmarkStart w:id="47" w:name="__RefHeading___Toc921_3920256043"/>
      <w:bookmarkStart w:id="48" w:name="_Toc350342216"/>
      <w:bookmarkStart w:id="49" w:name="_Toc349201001"/>
      <w:bookmarkStart w:id="50" w:name="_Toc11242489"/>
      <w:bookmarkEnd w:id="47"/>
      <w:r>
        <w:rPr/>
        <w:t>Užduočių atlikimas</w:t>
      </w:r>
      <w:bookmarkEnd w:id="48"/>
      <w:bookmarkEnd w:id="49"/>
      <w:bookmarkEnd w:id="50"/>
    </w:p>
    <w:p>
      <w:pPr>
        <w:pStyle w:val="Normal"/>
        <w:spacing w:lineRule="auto" w:line="276"/>
        <w:jc w:val="both"/>
        <w:rPr/>
      </w:pPr>
      <w:r>
        <w:rPr/>
      </w:r>
    </w:p>
    <w:p>
      <w:pPr>
        <w:pStyle w:val="Normal"/>
        <w:spacing w:lineRule="auto" w:line="276"/>
        <w:jc w:val="both"/>
        <w:rPr/>
      </w:pPr>
      <w:r>
        <w:rPr/>
        <w:t>Pateikti informaciją, kokios užduotys buvo atliktos projektą vykdančių asmenų, kas jas atliko, kiek laiko tam skyrė, naudoti lentelės formą.</w:t>
      </w:r>
    </w:p>
    <w:p>
      <w:pPr>
        <w:pStyle w:val="Normal"/>
        <w:spacing w:lineRule="auto" w:line="276"/>
        <w:jc w:val="both"/>
        <w:rPr/>
      </w:pPr>
      <w:r>
        <w:rPr/>
      </w:r>
    </w:p>
    <w:tbl>
      <w:tblPr>
        <w:tblW w:w="9450" w:type="dxa"/>
        <w:jc w:val="left"/>
        <w:tblInd w:w="1" w:type="dxa"/>
        <w:tblCellMar>
          <w:top w:w="0" w:type="dxa"/>
          <w:left w:w="108" w:type="dxa"/>
          <w:bottom w:w="0" w:type="dxa"/>
          <w:right w:w="108" w:type="dxa"/>
        </w:tblCellMar>
        <w:tblLook w:val="0000" w:noVBand="0" w:noHBand="0" w:lastColumn="0" w:firstColumn="0" w:lastRow="0" w:firstRow="0"/>
      </w:tblPr>
      <w:tblGrid>
        <w:gridCol w:w="704"/>
        <w:gridCol w:w="3771"/>
        <w:gridCol w:w="3582"/>
        <w:gridCol w:w="1392"/>
      </w:tblGrid>
      <w:tr>
        <w:trPr>
          <w:tblHeader w:val="true"/>
          <w:cantSplit w:val="true"/>
        </w:trPr>
        <w:tc>
          <w:tcPr>
            <w:tcW w:w="704"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keepNext w:val="true"/>
              <w:spacing w:lineRule="auto" w:line="276"/>
              <w:ind w:hanging="0"/>
              <w:jc w:val="center"/>
              <w:rPr/>
            </w:pPr>
            <w:r>
              <w:rPr>
                <w:rFonts w:cs="Times New Roman" w:ascii="Times New Roman" w:hAnsi="Times New Roman"/>
                <w:b/>
                <w:sz w:val="24"/>
                <w:szCs w:val="24"/>
              </w:rPr>
              <w:t>Nr.</w:t>
            </w:r>
          </w:p>
        </w:tc>
        <w:tc>
          <w:tcPr>
            <w:tcW w:w="3771"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keepNext w:val="true"/>
              <w:spacing w:lineRule="auto" w:line="276"/>
              <w:jc w:val="center"/>
              <w:rPr/>
            </w:pPr>
            <w:r>
              <w:rPr>
                <w:rFonts w:cs="Times New Roman" w:ascii="Times New Roman" w:hAnsi="Times New Roman"/>
                <w:b/>
                <w:sz w:val="24"/>
                <w:szCs w:val="24"/>
              </w:rPr>
              <w:t>Užduotis</w:t>
            </w:r>
          </w:p>
        </w:tc>
        <w:tc>
          <w:tcPr>
            <w:tcW w:w="3582"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keepNext w:val="true"/>
              <w:spacing w:lineRule="auto" w:line="276"/>
              <w:ind w:hanging="0"/>
              <w:jc w:val="center"/>
              <w:rPr/>
            </w:pPr>
            <w:r>
              <w:rPr>
                <w:rFonts w:cs="Times New Roman" w:ascii="Times New Roman" w:hAnsi="Times New Roman"/>
                <w:b/>
                <w:sz w:val="24"/>
                <w:szCs w:val="24"/>
              </w:rPr>
              <w:t>Darbuotojai/darbovietė</w:t>
            </w:r>
          </w:p>
        </w:tc>
        <w:tc>
          <w:tcPr>
            <w:tcW w:w="1392"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keepNext w:val="true"/>
              <w:spacing w:lineRule="auto" w:line="276"/>
              <w:ind w:hanging="0"/>
              <w:jc w:val="center"/>
              <w:rPr/>
            </w:pPr>
            <w:r>
              <w:rPr>
                <w:rFonts w:cs="Times New Roman" w:ascii="Times New Roman" w:hAnsi="Times New Roman"/>
                <w:b/>
                <w:sz w:val="24"/>
                <w:szCs w:val="24"/>
              </w:rPr>
              <w:t>Laiko sąnaudos valandomis</w:t>
            </w:r>
          </w:p>
        </w:tc>
      </w:tr>
      <w:tr>
        <w:trPr/>
        <w:tc>
          <w:tcPr>
            <w:tcW w:w="704"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ind w:hanging="0"/>
              <w:jc w:val="center"/>
              <w:rPr/>
            </w:pPr>
            <w:r>
              <w:rPr>
                <w:rFonts w:cs="Times New Roman" w:ascii="Times New Roman" w:hAnsi="Times New Roman"/>
                <w:sz w:val="24"/>
                <w:szCs w:val="24"/>
              </w:rPr>
              <w:t>1.</w:t>
            </w:r>
          </w:p>
        </w:tc>
        <w:tc>
          <w:tcPr>
            <w:tcW w:w="3771"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ind w:hanging="0"/>
              <w:rPr/>
            </w:pPr>
            <w:r>
              <w:rPr>
                <w:rFonts w:cs="Times New Roman" w:ascii="Times New Roman" w:hAnsi="Times New Roman"/>
                <w:sz w:val="24"/>
                <w:szCs w:val="24"/>
              </w:rPr>
              <w:t>CCG analizė. Pradinių modelių įgyvendinimas</w:t>
            </w:r>
          </w:p>
        </w:tc>
        <w:tc>
          <w:tcPr>
            <w:tcW w:w="3582"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ind w:hanging="0"/>
              <w:rPr/>
            </w:pPr>
            <w:bookmarkStart w:id="51" w:name="__DdeLink__2608_1411286158"/>
            <w:r>
              <w:rPr>
                <w:rFonts w:cs="Times New Roman" w:ascii="Times New Roman" w:hAnsi="Times New Roman"/>
                <w:sz w:val="24"/>
                <w:szCs w:val="24"/>
              </w:rPr>
              <w:t>Žygimantas Medelis, UAB “TokenMill”</w:t>
            </w:r>
            <w:bookmarkEnd w:id="51"/>
          </w:p>
        </w:tc>
        <w:tc>
          <w:tcPr>
            <w:tcW w:w="1392"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rPr/>
            </w:pPr>
            <w:r>
              <w:rPr>
                <w:rFonts w:cs="Times New Roman" w:ascii="Times New Roman" w:hAnsi="Times New Roman"/>
                <w:sz w:val="24"/>
                <w:szCs w:val="24"/>
              </w:rPr>
              <w:t>168</w:t>
            </w:r>
          </w:p>
        </w:tc>
      </w:tr>
      <w:tr>
        <w:trPr/>
        <w:tc>
          <w:tcPr>
            <w:tcW w:w="704"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ind w:hanging="0"/>
              <w:jc w:val="center"/>
              <w:rPr/>
            </w:pPr>
            <w:r>
              <w:rPr>
                <w:rFonts w:cs="Times New Roman" w:ascii="Times New Roman" w:hAnsi="Times New Roman"/>
                <w:sz w:val="24"/>
                <w:szCs w:val="24"/>
              </w:rPr>
              <w:t>2.</w:t>
            </w:r>
          </w:p>
        </w:tc>
        <w:tc>
          <w:tcPr>
            <w:tcW w:w="3771"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ind w:hanging="0"/>
              <w:rPr/>
            </w:pPr>
            <w:r>
              <w:rPr>
                <w:rFonts w:cs="Times New Roman" w:ascii="Times New Roman" w:hAnsi="Times New Roman"/>
                <w:sz w:val="24"/>
                <w:szCs w:val="24"/>
              </w:rPr>
              <w:t>NLG sistemos architektūra ir implementacija.</w:t>
            </w:r>
          </w:p>
        </w:tc>
        <w:tc>
          <w:tcPr>
            <w:tcW w:w="3582"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ind w:hanging="0"/>
              <w:rPr/>
            </w:pPr>
            <w:r>
              <w:rPr>
                <w:rFonts w:cs="Times New Roman" w:ascii="Times New Roman" w:hAnsi="Times New Roman"/>
                <w:sz w:val="24"/>
                <w:szCs w:val="24"/>
              </w:rPr>
              <w:t>Dainius Jocas UAB “TokenMill”</w:t>
            </w:r>
          </w:p>
        </w:tc>
        <w:tc>
          <w:tcPr>
            <w:tcW w:w="1392"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rPr/>
            </w:pPr>
            <w:r>
              <w:rPr>
                <w:rFonts w:cs="Times New Roman" w:ascii="Times New Roman" w:hAnsi="Times New Roman"/>
                <w:sz w:val="24"/>
                <w:szCs w:val="24"/>
              </w:rPr>
              <w:t>431</w:t>
            </w:r>
          </w:p>
        </w:tc>
      </w:tr>
      <w:tr>
        <w:trPr/>
        <w:tc>
          <w:tcPr>
            <w:tcW w:w="704"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ind w:hanging="0"/>
              <w:jc w:val="center"/>
              <w:rPr/>
            </w:pPr>
            <w:r>
              <w:rPr>
                <w:rFonts w:cs="Times New Roman" w:ascii="Times New Roman" w:hAnsi="Times New Roman"/>
                <w:sz w:val="24"/>
                <w:szCs w:val="24"/>
              </w:rPr>
              <w:t>3.</w:t>
            </w:r>
          </w:p>
        </w:tc>
        <w:tc>
          <w:tcPr>
            <w:tcW w:w="3771"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ind w:hanging="0"/>
              <w:rPr/>
            </w:pPr>
            <w:r>
              <w:rPr>
                <w:rFonts w:cs="Times New Roman" w:ascii="Times New Roman" w:hAnsi="Times New Roman"/>
                <w:sz w:val="24"/>
                <w:szCs w:val="24"/>
              </w:rPr>
              <w:t>CCG gramatikos ir dokumento plano susiejimas ir konvertavimas</w:t>
            </w:r>
          </w:p>
        </w:tc>
        <w:tc>
          <w:tcPr>
            <w:tcW w:w="3582"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ind w:hanging="0"/>
              <w:rPr/>
            </w:pPr>
            <w:r>
              <w:rPr>
                <w:rFonts w:cs="Times New Roman" w:ascii="Times New Roman" w:hAnsi="Times New Roman"/>
                <w:sz w:val="24"/>
                <w:szCs w:val="24"/>
              </w:rPr>
              <w:t>Šarūnas Navickas UAB “TokenMill”</w:t>
            </w:r>
          </w:p>
        </w:tc>
        <w:tc>
          <w:tcPr>
            <w:tcW w:w="1392"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rPr/>
            </w:pPr>
            <w:r>
              <w:rPr>
                <w:rFonts w:cs="Times New Roman" w:ascii="Times New Roman" w:hAnsi="Times New Roman"/>
                <w:sz w:val="24"/>
                <w:szCs w:val="24"/>
              </w:rPr>
              <w:t>446</w:t>
            </w:r>
          </w:p>
        </w:tc>
      </w:tr>
      <w:tr>
        <w:trPr/>
        <w:tc>
          <w:tcPr>
            <w:tcW w:w="704"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ind w:hanging="0"/>
              <w:jc w:val="center"/>
              <w:rPr/>
            </w:pPr>
            <w:r>
              <w:rPr>
                <w:rFonts w:cs="Times New Roman" w:ascii="Times New Roman" w:hAnsi="Times New Roman"/>
                <w:sz w:val="24"/>
                <w:szCs w:val="24"/>
              </w:rPr>
              <w:t>4.</w:t>
            </w:r>
          </w:p>
        </w:tc>
        <w:tc>
          <w:tcPr>
            <w:tcW w:w="3771"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ind w:hanging="0"/>
              <w:rPr/>
            </w:pPr>
            <w:r>
              <w:rPr>
                <w:rFonts w:cs="Times New Roman" w:ascii="Times New Roman" w:hAnsi="Times New Roman"/>
                <w:sz w:val="24"/>
                <w:szCs w:val="24"/>
              </w:rPr>
              <w:t>Dokumento plano redaktorius</w:t>
            </w:r>
          </w:p>
        </w:tc>
        <w:tc>
          <w:tcPr>
            <w:tcW w:w="3582"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ind w:hanging="0"/>
              <w:rPr/>
            </w:pPr>
            <w:r>
              <w:rPr>
                <w:rFonts w:cs="Times New Roman" w:ascii="Times New Roman" w:hAnsi="Times New Roman"/>
                <w:sz w:val="24"/>
                <w:szCs w:val="24"/>
              </w:rPr>
              <w:t>Tomas Čerkaukas UAB “TokenMill”</w:t>
            </w:r>
          </w:p>
        </w:tc>
        <w:tc>
          <w:tcPr>
            <w:tcW w:w="1392"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rPr/>
            </w:pPr>
            <w:r>
              <w:rPr>
                <w:rFonts w:cs="Times New Roman" w:ascii="Times New Roman" w:hAnsi="Times New Roman"/>
                <w:sz w:val="24"/>
                <w:szCs w:val="24"/>
              </w:rPr>
              <w:t>447</w:t>
            </w:r>
          </w:p>
        </w:tc>
      </w:tr>
      <w:tr>
        <w:trPr/>
        <w:tc>
          <w:tcPr>
            <w:tcW w:w="704"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ind w:hanging="0"/>
              <w:jc w:val="center"/>
              <w:rPr/>
            </w:pPr>
            <w:r>
              <w:rPr>
                <w:rFonts w:cs="Times New Roman" w:ascii="Times New Roman" w:hAnsi="Times New Roman"/>
                <w:sz w:val="24"/>
                <w:szCs w:val="24"/>
              </w:rPr>
              <w:t xml:space="preserve">5. </w:t>
            </w:r>
          </w:p>
        </w:tc>
        <w:tc>
          <w:tcPr>
            <w:tcW w:w="3771"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ind w:hanging="0"/>
              <w:rPr/>
            </w:pPr>
            <w:r>
              <w:rPr>
                <w:rFonts w:cs="Times New Roman" w:ascii="Times New Roman" w:hAnsi="Times New Roman"/>
                <w:sz w:val="24"/>
                <w:szCs w:val="24"/>
              </w:rPr>
              <w:t>Kiti NLG tyrimai</w:t>
            </w:r>
          </w:p>
        </w:tc>
        <w:tc>
          <w:tcPr>
            <w:tcW w:w="3582"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ind w:hanging="0"/>
              <w:rPr/>
            </w:pPr>
            <w:r>
              <w:rPr>
                <w:rFonts w:cs="Times New Roman" w:ascii="Times New Roman" w:hAnsi="Times New Roman"/>
                <w:sz w:val="24"/>
                <w:szCs w:val="24"/>
              </w:rPr>
              <w:t>Žygimantas Medelis, UAB “TokenMill”</w:t>
            </w:r>
          </w:p>
        </w:tc>
        <w:tc>
          <w:tcPr>
            <w:tcW w:w="1392"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rPr/>
            </w:pPr>
            <w:r>
              <w:rPr>
                <w:rFonts w:cs="Times New Roman" w:ascii="Times New Roman" w:hAnsi="Times New Roman"/>
                <w:sz w:val="24"/>
                <w:szCs w:val="24"/>
              </w:rPr>
              <w:t>80</w:t>
            </w:r>
          </w:p>
        </w:tc>
      </w:tr>
    </w:tbl>
    <w:p>
      <w:pPr>
        <w:pStyle w:val="Heading1"/>
        <w:numPr>
          <w:ilvl w:val="0"/>
          <w:numId w:val="3"/>
        </w:numPr>
        <w:spacing w:lineRule="auto" w:line="276"/>
        <w:ind w:left="720" w:hanging="425"/>
        <w:rPr/>
      </w:pPr>
      <w:bookmarkStart w:id="52" w:name="__RefHeading___Toc923_3920256043"/>
      <w:bookmarkStart w:id="53" w:name="_Toc11242490"/>
      <w:bookmarkStart w:id="54" w:name="_Toc350342218"/>
      <w:bookmarkStart w:id="55" w:name="_Toc389153661"/>
      <w:bookmarkEnd w:id="52"/>
      <w:bookmarkEnd w:id="55"/>
      <w:r>
        <w:rPr/>
        <w:t>Pasiekti rezultatai</w:t>
      </w:r>
      <w:bookmarkEnd w:id="53"/>
      <w:bookmarkEnd w:id="54"/>
    </w:p>
    <w:p>
      <w:pPr>
        <w:pStyle w:val="Normal"/>
        <w:spacing w:lineRule="auto" w:line="276"/>
        <w:jc w:val="both"/>
        <w:rPr>
          <w:b/>
          <w:b/>
          <w:bCs/>
        </w:rPr>
      </w:pPr>
      <w:r>
        <w:rPr>
          <w:b/>
          <w:bCs/>
        </w:rPr>
      </w:r>
    </w:p>
    <w:p>
      <w:pPr>
        <w:pStyle w:val="Normal"/>
        <w:spacing w:lineRule="auto" w:line="276"/>
        <w:jc w:val="both"/>
        <w:rPr/>
      </w:pPr>
      <w:r>
        <w:rPr/>
      </w:r>
    </w:p>
    <w:p>
      <w:pPr>
        <w:pStyle w:val="Normal"/>
        <w:spacing w:lineRule="auto" w:line="276"/>
        <w:jc w:val="both"/>
        <w:rPr/>
      </w:pPr>
      <w:r>
        <w:rPr/>
      </w:r>
    </w:p>
    <w:p>
      <w:pPr>
        <w:pStyle w:val="Heading1"/>
        <w:numPr>
          <w:ilvl w:val="0"/>
          <w:numId w:val="3"/>
        </w:numPr>
        <w:spacing w:lineRule="auto" w:line="276"/>
        <w:ind w:left="0" w:hanging="0"/>
        <w:rPr/>
      </w:pPr>
      <w:bookmarkStart w:id="56" w:name="__RefHeading___Toc925_3920256043"/>
      <w:bookmarkStart w:id="57" w:name="_Toc11242491"/>
      <w:bookmarkEnd w:id="56"/>
      <w:r>
        <w:rPr/>
        <w:t>N</w:t>
      </w:r>
      <w:bookmarkStart w:id="58" w:name="_Toc350342219"/>
      <w:r>
        <w:rPr/>
        <w:t>epasiekti rezultatai</w:t>
      </w:r>
      <w:bookmarkEnd w:id="57"/>
      <w:bookmarkEnd w:id="58"/>
    </w:p>
    <w:p>
      <w:pPr>
        <w:pStyle w:val="Normal"/>
        <w:spacing w:lineRule="auto" w:line="276"/>
        <w:jc w:val="both"/>
        <w:rPr/>
      </w:pPr>
      <w:r>
        <w:rPr/>
      </w:r>
    </w:p>
    <w:p>
      <w:pPr>
        <w:pStyle w:val="Normal"/>
        <w:spacing w:lineRule="auto" w:line="276"/>
        <w:jc w:val="both"/>
        <w:rPr/>
      </w:pPr>
      <w:r>
        <w:rPr/>
        <w:t>Visi numatyti rezultatai buvo pasiekti.</w:t>
      </w:r>
    </w:p>
    <w:p>
      <w:pPr>
        <w:pStyle w:val="Heading1"/>
        <w:numPr>
          <w:ilvl w:val="0"/>
          <w:numId w:val="3"/>
        </w:numPr>
        <w:spacing w:lineRule="auto" w:line="276"/>
        <w:ind w:left="426" w:hanging="426"/>
        <w:rPr/>
      </w:pPr>
      <w:bookmarkStart w:id="59" w:name="__RefHeading___Toc927_3920256043"/>
      <w:bookmarkStart w:id="60" w:name="_Toc389153664"/>
      <w:bookmarkStart w:id="61" w:name="_Toc11242492"/>
      <w:bookmarkEnd w:id="59"/>
      <w:r>
        <w:rPr/>
        <w:t>Veiklos vykdymo metu atliktų tyrimų eigos  pakeitimai</w:t>
      </w:r>
      <w:bookmarkEnd w:id="60"/>
      <w:bookmarkEnd w:id="61"/>
    </w:p>
    <w:p>
      <w:pPr>
        <w:pStyle w:val="Normal"/>
        <w:spacing w:lineRule="auto" w:line="276"/>
        <w:rPr/>
      </w:pPr>
      <w:r>
        <w:rPr/>
      </w:r>
    </w:p>
    <w:p>
      <w:pPr>
        <w:pStyle w:val="Normal"/>
        <w:spacing w:lineRule="auto" w:line="276"/>
        <w:rPr/>
      </w:pPr>
      <w:r>
        <w:rPr/>
        <w:t>Veiklos pakeitimų nebuvo.</w:t>
      </w:r>
    </w:p>
    <w:p>
      <w:pPr>
        <w:pStyle w:val="Heading1"/>
        <w:numPr>
          <w:ilvl w:val="0"/>
          <w:numId w:val="3"/>
        </w:numPr>
        <w:spacing w:lineRule="auto" w:line="276"/>
        <w:ind w:left="449" w:hanging="449"/>
        <w:rPr/>
      </w:pPr>
      <w:bookmarkStart w:id="62" w:name="__RefHeading___Toc929_3920256043"/>
      <w:bookmarkStart w:id="63" w:name="_Toc350342221"/>
      <w:bookmarkStart w:id="64" w:name="_Toc11242493"/>
      <w:bookmarkEnd w:id="62"/>
      <w:r>
        <w:rPr/>
        <w:t>Rezultatų naujumas ir nauda projektui</w:t>
      </w:r>
      <w:bookmarkEnd w:id="63"/>
      <w:bookmarkEnd w:id="64"/>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pPr>
      <w:r>
        <w:rPr/>
      </w:r>
    </w:p>
    <w:p>
      <w:pPr>
        <w:pStyle w:val="Heading1"/>
        <w:spacing w:lineRule="auto" w:line="276"/>
        <w:rPr/>
      </w:pPr>
      <w:bookmarkStart w:id="65" w:name="__RefHeading___Toc931_3920256043"/>
      <w:bookmarkStart w:id="66" w:name="_Toc11242494"/>
      <w:bookmarkEnd w:id="65"/>
      <w:r>
        <w:rPr/>
        <w:t>Bibliografija</w:t>
      </w:r>
      <w:bookmarkEnd w:id="66"/>
    </w:p>
    <w:p>
      <w:pPr>
        <w:pStyle w:val="TextBody"/>
        <w:numPr>
          <w:ilvl w:val="0"/>
          <w:numId w:val="5"/>
        </w:numPr>
        <w:spacing w:lineRule="auto" w:line="360"/>
        <w:jc w:val="left"/>
        <w:rPr/>
      </w:pPr>
      <w:r>
        <w:rPr/>
        <w:t>2019-06-14 dienos projekto ataskaita</w:t>
      </w:r>
    </w:p>
    <w:p>
      <w:pPr>
        <w:pStyle w:val="TextBody"/>
        <w:numPr>
          <w:ilvl w:val="0"/>
          <w:numId w:val="5"/>
        </w:numPr>
        <w:spacing w:lineRule="auto" w:line="360" w:before="0" w:after="140"/>
        <w:jc w:val="left"/>
        <w:rPr/>
      </w:pPr>
      <w:r>
        <w:rPr>
          <w:i/>
          <w:iCs/>
        </w:rPr>
        <w:t>GraphQL examples for products</w:t>
      </w:r>
      <w:r>
        <w:rPr/>
        <w:t xml:space="preserve"> (Skaityta 2019-09-03) </w:t>
      </w:r>
      <w:hyperlink r:id="rId5">
        <w:r>
          <w:rPr>
            <w:rStyle w:val="InternetLink"/>
          </w:rPr>
          <w:t>https://help.shopify.com/en/api/graphql-admin-api/examples/product</w:t>
        </w:r>
      </w:hyperlink>
    </w:p>
    <w:p>
      <w:pPr>
        <w:pStyle w:val="TextBody"/>
        <w:numPr>
          <w:ilvl w:val="0"/>
          <w:numId w:val="5"/>
        </w:numPr>
        <w:spacing w:lineRule="auto" w:line="360" w:before="0" w:after="140"/>
        <w:jc w:val="left"/>
        <w:rPr>
          <w:i/>
          <w:i/>
          <w:iCs/>
        </w:rPr>
      </w:pPr>
      <w:r>
        <w:rPr>
          <w:i/>
          <w:iCs/>
        </w:rPr>
        <w:t xml:space="preserve">A Class-Based Verb Lexicon </w:t>
      </w:r>
      <w:r>
        <w:rPr>
          <w:i w:val="false"/>
          <w:iCs w:val="false"/>
        </w:rPr>
        <w:t xml:space="preserve">(Skaityta 2019-09-04) </w:t>
      </w:r>
      <w:hyperlink r:id="rId6">
        <w:r>
          <w:rPr>
            <w:rStyle w:val="InternetLink"/>
            <w:i w:val="false"/>
            <w:iCs w:val="false"/>
          </w:rPr>
          <w:t>https://verbs.colorado.edu/~mpalmer/projects/verbnet.html</w:t>
        </w:r>
      </w:hyperlink>
      <w:r>
        <w:rPr>
          <w:i w:val="false"/>
          <w:iCs w:val="false"/>
        </w:rPr>
        <w:t xml:space="preserve"> </w:t>
      </w:r>
    </w:p>
    <w:p>
      <w:pPr>
        <w:pStyle w:val="TextBody"/>
        <w:numPr>
          <w:ilvl w:val="0"/>
          <w:numId w:val="5"/>
        </w:numPr>
        <w:spacing w:lineRule="auto" w:line="360" w:before="0" w:after="140"/>
        <w:jc w:val="left"/>
        <w:rPr>
          <w:i/>
          <w:i/>
          <w:iCs/>
        </w:rPr>
      </w:pPr>
      <w:r>
        <w:rPr>
          <w:i w:val="false"/>
          <w:iCs w:val="false"/>
        </w:rPr>
        <w:t>20190313 dienos ataskaita</w:t>
      </w:r>
    </w:p>
    <w:p>
      <w:pPr>
        <w:pStyle w:val="TextBody"/>
        <w:numPr>
          <w:ilvl w:val="0"/>
          <w:numId w:val="5"/>
        </w:numPr>
        <w:spacing w:lineRule="auto" w:line="360" w:before="0" w:after="140"/>
        <w:jc w:val="left"/>
        <w:rPr/>
      </w:pPr>
      <w:r>
        <w:rPr>
          <w:i/>
          <w:iCs/>
        </w:rPr>
        <w:t>Domain Specific Languages</w:t>
      </w:r>
      <w:r>
        <w:rPr>
          <w:i w:val="false"/>
          <w:iCs w:val="false"/>
        </w:rPr>
        <w:t xml:space="preserve">, Martin Fowler </w:t>
      </w:r>
      <w:hyperlink r:id="rId7">
        <w:r>
          <w:rPr>
            <w:rStyle w:val="InternetLink"/>
            <w:i w:val="false"/>
            <w:iCs w:val="false"/>
          </w:rPr>
          <w:t>https://www.martinfowler.com/books/dsl.html</w:t>
        </w:r>
      </w:hyperlink>
      <w:r>
        <w:rPr>
          <w:i w:val="false"/>
          <w:iCs w:val="false"/>
        </w:rPr>
        <w:t xml:space="preserve"> </w:t>
      </w:r>
    </w:p>
    <w:p>
      <w:pPr>
        <w:pStyle w:val="TextBody"/>
        <w:numPr>
          <w:ilvl w:val="0"/>
          <w:numId w:val="5"/>
        </w:numPr>
        <w:spacing w:lineRule="auto" w:line="360" w:before="0" w:after="140"/>
        <w:jc w:val="left"/>
        <w:rPr/>
      </w:pPr>
      <w:r>
        <w:rPr>
          <w:i/>
          <w:iCs/>
        </w:rPr>
        <w:t xml:space="preserve">S-expression </w:t>
      </w:r>
      <w:r>
        <w:rPr>
          <w:i w:val="false"/>
          <w:iCs w:val="false"/>
        </w:rPr>
        <w:t xml:space="preserve">(Skaityta 2019-09-05) </w:t>
      </w:r>
      <w:hyperlink r:id="rId8">
        <w:r>
          <w:rPr>
            <w:rStyle w:val="InternetLink"/>
            <w:i w:val="false"/>
            <w:iCs w:val="false"/>
          </w:rPr>
          <w:t>https://en.wikipedia.org/wiki/S-expression</w:t>
        </w:r>
      </w:hyperlink>
      <w:r>
        <w:rPr>
          <w:i w:val="false"/>
          <w:iCs w:val="false"/>
        </w:rPr>
        <w:t xml:space="preserve"> </w:t>
      </w:r>
    </w:p>
    <w:p>
      <w:pPr>
        <w:pStyle w:val="TextBody"/>
        <w:numPr>
          <w:ilvl w:val="0"/>
          <w:numId w:val="5"/>
        </w:numPr>
        <w:spacing w:lineRule="auto" w:line="360" w:before="0" w:after="140"/>
        <w:jc w:val="left"/>
        <w:rPr/>
      </w:pPr>
      <w:r>
        <w:rPr>
          <w:i/>
          <w:iCs/>
        </w:rPr>
        <w:t>WordNet</w:t>
      </w:r>
      <w:r>
        <w:rPr>
          <w:i w:val="false"/>
          <w:iCs w:val="false"/>
        </w:rPr>
        <w:t xml:space="preserve"> (Skaityta 2019-09-05) </w:t>
      </w:r>
      <w:hyperlink r:id="rId9">
        <w:r>
          <w:rPr>
            <w:rStyle w:val="InternetLink"/>
            <w:i w:val="false"/>
            <w:iCs w:val="false"/>
          </w:rPr>
          <w:t>https://wordnet.princeton.edu/</w:t>
        </w:r>
      </w:hyperlink>
      <w:hyperlink r:id="rId10">
        <w:r>
          <w:rPr>
            <w:i w:val="false"/>
            <w:iCs w:val="false"/>
          </w:rPr>
          <w:t xml:space="preserve"> </w:t>
        </w:r>
      </w:hyperlink>
    </w:p>
    <w:p>
      <w:pPr>
        <w:pStyle w:val="TextBody"/>
        <w:numPr>
          <w:ilvl w:val="0"/>
          <w:numId w:val="5"/>
        </w:numPr>
        <w:spacing w:lineRule="auto" w:line="360" w:before="0" w:after="140"/>
        <w:jc w:val="left"/>
        <w:rPr>
          <w:i/>
          <w:i/>
          <w:iCs/>
        </w:rPr>
      </w:pPr>
      <w:r>
        <w:rPr>
          <w:i/>
          <w:iCs/>
        </w:rPr>
        <w:t>Distributed Representations of Words and Phrases and their Compositionality,</w:t>
      </w:r>
      <w:r>
        <w:rPr>
          <w:i w:val="false"/>
          <w:iCs w:val="false"/>
        </w:rPr>
        <w:t xml:space="preserve"> Mikolov T. et al, (2013) </w:t>
      </w:r>
      <w:hyperlink r:id="rId11">
        <w:r>
          <w:rPr>
            <w:rStyle w:val="InternetLink"/>
            <w:i w:val="false"/>
            <w:iCs w:val="false"/>
          </w:rPr>
          <w:t>https://arxiv.org/abs/1310.4546</w:t>
        </w:r>
      </w:hyperlink>
      <w:r>
        <w:rPr>
          <w:i w:val="false"/>
          <w:iCs w:val="false"/>
        </w:rPr>
        <w:t xml:space="preserve"> </w:t>
      </w:r>
    </w:p>
    <w:sectPr>
      <w:headerReference w:type="default" r:id="rId12"/>
      <w:footerReference w:type="default" r:id="rId13"/>
      <w:footnotePr>
        <w:numFmt w:val="decimal"/>
      </w:footnotePr>
      <w:type w:val="nextPage"/>
      <w:pgSz w:w="11906" w:h="16838"/>
      <w:pgMar w:left="1418" w:right="851" w:header="567" w:top="1701" w:footer="567" w:bottom="1134"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FreeSans">
    <w:charset w:val="01"/>
    <w:family w:val="roman"/>
    <w:pitch w:val="variable"/>
  </w:font>
  <w:font w:name="Fira 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9BBB59"/>
      </w:pBdr>
      <w:ind w:hanging="0"/>
      <w:rPr/>
    </w:pPr>
    <w:r>
      <w:rPr>
        <w:color w:val="244061"/>
        <w:sz w:val="18"/>
        <w:szCs w:val="18"/>
      </w:rPr>
      <w:t>UAB „TokenMill“</w:t>
      <w:tab/>
      <w:tab/>
    </w:r>
    <w:r>
      <w:rPr>
        <w:sz w:val="18"/>
        <w:szCs w:val="18"/>
      </w:rPr>
      <w:fldChar w:fldCharType="begin"/>
    </w:r>
    <w:r>
      <w:rPr>
        <w:sz w:val="18"/>
        <w:szCs w:val="18"/>
      </w:rPr>
      <w:instrText> PAGE </w:instrText>
    </w:r>
    <w:r>
      <w:rPr>
        <w:sz w:val="18"/>
        <w:szCs w:val="18"/>
      </w:rPr>
      <w:fldChar w:fldCharType="separate"/>
    </w:r>
    <w:r>
      <w:rPr>
        <w:sz w:val="18"/>
        <w:szCs w:val="18"/>
      </w:rPr>
      <w:t>12</w:t>
    </w:r>
    <w:r>
      <w:rPr>
        <w:sz w:val="18"/>
        <w:szCs w:val="18"/>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tab/>
        <w:t xml:space="preserve"> </w:t>
      </w:r>
      <w:r>
        <w:rPr/>
        <w:t>Nebūtinai daiktavardžiai, bet aprašymo paprastinimui naudojam tik juos.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top w:val="single" w:sz="4" w:space="1" w:color="9BBB59"/>
      </w:pBdr>
      <w:tabs>
        <w:tab w:val="clear" w:pos="4819"/>
        <w:tab w:val="clear" w:pos="9638"/>
      </w:tabs>
      <w:ind w:hanging="0"/>
      <w:rPr>
        <w:rFonts w:cs="Calibri"/>
        <w:color w:val="244061"/>
        <w:sz w:val="18"/>
        <w:szCs w:val="18"/>
      </w:rPr>
    </w:pPr>
    <w:r>
      <w:rPr>
        <w:rFonts w:cs="Calibri"/>
        <w:color w:val="244061"/>
        <w:sz w:val="18"/>
        <w:szCs w:val="18"/>
      </w:rPr>
    </w:r>
  </w:p>
  <w:p>
    <w:pPr>
      <w:pStyle w:val="Header"/>
      <w:ind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decimal"/>
      <w:lvlText w:val="%2."/>
      <w:lvlJc w:val="left"/>
      <w:pPr>
        <w:ind w:left="1080" w:hanging="72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200"/>
  <w:defaultTabStop w:val="408"/>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lt-LT"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ind w:firstLine="360"/>
      <w:jc w:val="left"/>
    </w:pPr>
    <w:rPr>
      <w:rFonts w:ascii="Calibri" w:hAnsi="Calibri" w:eastAsia="Calibri" w:cs="DejaVu Sans"/>
      <w:color w:val="00000A"/>
      <w:kern w:val="0"/>
      <w:sz w:val="22"/>
      <w:szCs w:val="22"/>
      <w:lang w:val="lt-LT" w:eastAsia="en-US" w:bidi="ar-SA"/>
    </w:rPr>
  </w:style>
  <w:style w:type="paragraph" w:styleId="Heading1">
    <w:name w:val="Heading 1"/>
    <w:basedOn w:val="Normal"/>
    <w:next w:val="Normal"/>
    <w:uiPriority w:val="9"/>
    <w:qFormat/>
    <w:pPr>
      <w:keepNext w:val="true"/>
      <w:pBdr>
        <w:bottom w:val="single" w:sz="12" w:space="1" w:color="365F91"/>
      </w:pBdr>
      <w:spacing w:before="600" w:after="80"/>
      <w:ind w:left="720" w:hanging="425"/>
      <w:outlineLvl w:val="0"/>
    </w:pPr>
    <w:rPr>
      <w:rFonts w:ascii="Cambria" w:hAnsi="Cambria"/>
      <w:b/>
      <w:bCs/>
      <w:color w:val="365F91"/>
      <w:sz w:val="24"/>
      <w:szCs w:val="24"/>
    </w:rPr>
  </w:style>
  <w:style w:type="paragraph" w:styleId="Heading2">
    <w:name w:val="Heading 2"/>
    <w:basedOn w:val="Normal"/>
    <w:next w:val="Normal"/>
    <w:uiPriority w:val="9"/>
    <w:unhideWhenUsed/>
    <w:qFormat/>
    <w:pPr>
      <w:keepNext w:val="true"/>
      <w:numPr>
        <w:ilvl w:val="1"/>
        <w:numId w:val="1"/>
      </w:numPr>
      <w:pBdr>
        <w:bottom w:val="single" w:sz="8" w:space="1" w:color="4F81BD"/>
      </w:pBdr>
      <w:spacing w:before="240" w:after="80"/>
      <w:ind w:left="567" w:hanging="567"/>
      <w:outlineLvl w:val="1"/>
    </w:pPr>
    <w:rPr>
      <w:rFonts w:ascii="Cambria" w:hAnsi="Cambria"/>
      <w:b/>
      <w:color w:val="365F91"/>
      <w:sz w:val="24"/>
      <w:szCs w:val="24"/>
    </w:rPr>
  </w:style>
  <w:style w:type="paragraph" w:styleId="Heading3">
    <w:name w:val="Heading 3"/>
    <w:basedOn w:val="Heading"/>
    <w:uiPriority w:val="9"/>
    <w:semiHidden/>
    <w:unhideWhenUsed/>
    <w:qFormat/>
    <w:pPr>
      <w:numPr>
        <w:ilvl w:val="2"/>
        <w:numId w:val="1"/>
      </w:numPr>
      <w:spacing w:before="140" w:after="120"/>
      <w:outlineLvl w:val="2"/>
    </w:pPr>
    <w:rPr>
      <w:b/>
      <w:bCs/>
    </w:rPr>
  </w:style>
  <w:style w:type="paragraph" w:styleId="Heading4">
    <w:name w:val="Heading 4"/>
    <w:basedOn w:val="Heading"/>
    <w:next w:val="TextBody"/>
    <w:uiPriority w:val="9"/>
    <w:semiHidden/>
    <w:unhideWhenUsed/>
    <w:qFormat/>
    <w:pPr>
      <w:numPr>
        <w:ilvl w:val="3"/>
        <w:numId w:val="1"/>
      </w:numPr>
      <w:spacing w:before="120" w:after="120"/>
      <w:outlineLvl w:val="3"/>
    </w:pPr>
    <w:rPr>
      <w:b/>
      <w:bCs/>
      <w:i/>
      <w:iCs/>
      <w:sz w:val="27"/>
      <w:szCs w:val="27"/>
    </w:rPr>
  </w:style>
  <w:style w:type="paragraph" w:styleId="Heading5">
    <w:name w:val="Heading 5"/>
    <w:basedOn w:val="Heading"/>
    <w:next w:val="TextBody"/>
    <w:uiPriority w:val="9"/>
    <w:semiHidden/>
    <w:unhideWhenUsed/>
    <w:qFormat/>
    <w:pPr>
      <w:numPr>
        <w:ilvl w:val="4"/>
        <w:numId w:val="1"/>
      </w:numPr>
      <w:spacing w:before="120" w:after="60"/>
      <w:outlineLvl w:val="4"/>
    </w:pPr>
    <w:rPr>
      <w:b/>
      <w:bCs/>
      <w:sz w:val="24"/>
      <w:szCs w:val="24"/>
    </w:rPr>
  </w:style>
  <w:style w:type="paragraph" w:styleId="Heading6">
    <w:name w:val="Heading 6"/>
    <w:basedOn w:val="Heading"/>
    <w:next w:val="TextBody"/>
    <w:uiPriority w:val="9"/>
    <w:semiHidden/>
    <w:unhideWhenUsed/>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Cambria" w:hAnsi="Cambria" w:eastAsia="Calibri" w:cs="DejaVu Sans"/>
      <w:b/>
      <w:bCs/>
      <w:color w:val="365F91"/>
      <w:sz w:val="24"/>
      <w:szCs w:val="24"/>
    </w:rPr>
  </w:style>
  <w:style w:type="character" w:styleId="Heading2Char" w:customStyle="1">
    <w:name w:val="Heading 2 Char"/>
    <w:basedOn w:val="DefaultParagraphFont"/>
    <w:qFormat/>
    <w:rPr>
      <w:rFonts w:ascii="Cambria" w:hAnsi="Cambria" w:eastAsia="Calibri" w:cs="DejaVu Sans"/>
      <w:b/>
      <w:color w:val="365F91"/>
      <w:sz w:val="24"/>
      <w:szCs w:val="24"/>
    </w:rPr>
  </w:style>
  <w:style w:type="character" w:styleId="InternetLink">
    <w:name w:val="Internet Link"/>
    <w:basedOn w:val="DefaultParagraphFont"/>
    <w:uiPriority w:val="99"/>
    <w:unhideWhenUsed/>
    <w:rsid w:val="00c326a1"/>
    <w:rPr>
      <w:color w:val="0563C1" w:themeColor="hyperlink"/>
      <w:u w:val="single"/>
    </w:rPr>
  </w:style>
  <w:style w:type="character" w:styleId="TitleChar" w:customStyle="1">
    <w:name w:val="Title Char"/>
    <w:basedOn w:val="DefaultParagraphFont"/>
    <w:qFormat/>
    <w:rPr>
      <w:rFonts w:ascii="Cambria" w:hAnsi="Cambria" w:eastAsia="Calibri" w:cs="DejaVu Sans"/>
      <w:i/>
      <w:iCs/>
      <w:color w:val="243F60"/>
      <w:sz w:val="60"/>
      <w:szCs w:val="60"/>
    </w:rPr>
  </w:style>
  <w:style w:type="character" w:styleId="BookTitle">
    <w:name w:val="Book Title"/>
    <w:basedOn w:val="DefaultParagraphFont"/>
    <w:qFormat/>
    <w:rPr>
      <w:rFonts w:ascii="Cambria" w:hAnsi="Cambria" w:eastAsia="Calibri" w:cs="DejaVu Sans"/>
      <w:b/>
      <w:bCs/>
      <w:i/>
      <w:iCs/>
      <w:color w:val="00000A"/>
    </w:rPr>
  </w:style>
  <w:style w:type="character" w:styleId="HeaderChar" w:customStyle="1">
    <w:name w:val="Header Char"/>
    <w:basedOn w:val="DefaultParagraphFont"/>
    <w:qFormat/>
    <w:rPr>
      <w:rFonts w:eastAsia="Calibri"/>
    </w:rPr>
  </w:style>
  <w:style w:type="character" w:styleId="FooterChar" w:customStyle="1">
    <w:name w:val="Footer Char"/>
    <w:basedOn w:val="DefaultParagraphFont"/>
    <w:qFormat/>
    <w:rPr>
      <w:rFonts w:eastAsia="Calibri"/>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qFormat/>
    <w:rPr>
      <w:rFonts w:eastAsia="Calibri"/>
      <w:sz w:val="20"/>
      <w:szCs w:val="20"/>
    </w:rPr>
  </w:style>
  <w:style w:type="character" w:styleId="PlaceholderText">
    <w:name w:val="Placeholder Text"/>
    <w:basedOn w:val="DefaultParagraphFont"/>
    <w:qFormat/>
    <w:rPr>
      <w:color w:val="808080"/>
    </w:rPr>
  </w:style>
  <w:style w:type="character" w:styleId="BalloonTextChar" w:customStyle="1">
    <w:name w:val="Balloon Text Char"/>
    <w:basedOn w:val="DefaultParagraphFont"/>
    <w:qFormat/>
    <w:rPr>
      <w:rFonts w:ascii="Tahoma" w:hAnsi="Tahoma" w:eastAsia="Calibri" w:cs="Tahoma"/>
      <w:sz w:val="16"/>
      <w:szCs w:val="16"/>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SourceText" w:customStyle="1">
    <w:name w:val="Source Text"/>
    <w:qFormat/>
    <w:rPr>
      <w:rFonts w:ascii="Liberation Mono" w:hAnsi="Liberation Mono" w:eastAsia="Liberation Mono" w:cs="Liberation Mono"/>
    </w:rPr>
  </w:style>
  <w:style w:type="character" w:styleId="StrongEmphasis" w:customStyle="1">
    <w:name w:val="Strong Emphasis"/>
    <w:qFormat/>
    <w:rPr>
      <w:b/>
      <w:bCs/>
    </w:rPr>
  </w:style>
  <w:style w:type="character" w:styleId="VisitedInternetLink" w:customStyle="1">
    <w:name w:val="Visited Internet Link"/>
    <w:rPr>
      <w:color w:val="800000"/>
      <w:u w:val="single"/>
    </w:rPr>
  </w:style>
  <w:style w:type="character" w:styleId="NumberingSymbols" w:customStyle="1">
    <w:name w:val="Numbering Symbols"/>
    <w:qFormat/>
    <w:rPr/>
  </w:style>
  <w:style w:type="character" w:styleId="WW8Num21z0" w:customStyle="1">
    <w:name w:val="WW8Num21z0"/>
    <w:qFormat/>
    <w:rPr/>
  </w:style>
  <w:style w:type="character" w:styleId="WW8Num21z1" w:customStyle="1">
    <w:name w:val="WW8Num21z1"/>
    <w:qFormat/>
    <w:rPr/>
  </w:style>
  <w:style w:type="character" w:styleId="WW8Num21z2" w:customStyle="1">
    <w:name w:val="WW8Num21z2"/>
    <w:qFormat/>
    <w:rPr/>
  </w:style>
  <w:style w:type="character" w:styleId="WW8Num21z3" w:customStyle="1">
    <w:name w:val="WW8Num21z3"/>
    <w:qFormat/>
    <w:rPr/>
  </w:style>
  <w:style w:type="character" w:styleId="WW8Num21z4" w:customStyle="1">
    <w:name w:val="WW8Num21z4"/>
    <w:qFormat/>
    <w:rPr/>
  </w:style>
  <w:style w:type="character" w:styleId="WW8Num21z5" w:customStyle="1">
    <w:name w:val="WW8Num21z5"/>
    <w:qFormat/>
    <w:rPr/>
  </w:style>
  <w:style w:type="character" w:styleId="WW8Num21z6" w:customStyle="1">
    <w:name w:val="WW8Num21z6"/>
    <w:qFormat/>
    <w:rPr/>
  </w:style>
  <w:style w:type="character" w:styleId="WW8Num21z7" w:customStyle="1">
    <w:name w:val="WW8Num21z7"/>
    <w:qFormat/>
    <w:rPr/>
  </w:style>
  <w:style w:type="character" w:styleId="WW8Num21z8" w:customStyle="1">
    <w:name w:val="WW8Num21z8"/>
    <w:qForma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qFormat/>
    <w:pPr>
      <w:spacing w:before="0" w:after="0"/>
      <w:ind w:left="720" w:firstLine="360"/>
      <w:contextualSpacing/>
    </w:pPr>
    <w:rPr/>
  </w:style>
  <w:style w:type="paragraph" w:styleId="Contents1">
    <w:name w:val="TOC 1"/>
    <w:basedOn w:val="Normal"/>
    <w:next w:val="Normal"/>
    <w:autoRedefine/>
    <w:uiPriority w:val="39"/>
    <w:pPr>
      <w:spacing w:before="0" w:after="100"/>
    </w:pPr>
    <w:rPr/>
  </w:style>
  <w:style w:type="paragraph" w:styleId="Title">
    <w:name w:val="Title"/>
    <w:basedOn w:val="Normal"/>
    <w:next w:val="Normal"/>
    <w:uiPriority w:val="10"/>
    <w:qFormat/>
    <w:pPr>
      <w:pBdr>
        <w:top w:val="single" w:sz="8" w:space="10" w:color="A7BFDE"/>
        <w:bottom w:val="single" w:sz="24" w:space="15" w:color="9BBB59"/>
      </w:pBdr>
      <w:ind w:hanging="0"/>
      <w:jc w:val="center"/>
    </w:pPr>
    <w:rPr>
      <w:rFonts w:ascii="Cambria" w:hAnsi="Cambria"/>
      <w:i/>
      <w:iCs/>
      <w:color w:val="243F60"/>
      <w:sz w:val="60"/>
      <w:szCs w:val="60"/>
    </w:rPr>
  </w:style>
  <w:style w:type="paragraph" w:styleId="HeaderandFooter">
    <w:name w:val="Header and Footer"/>
    <w:basedOn w:val="Normal"/>
    <w:qFormat/>
    <w:pPr/>
    <w:rPr/>
  </w:style>
  <w:style w:type="paragraph" w:styleId="Header">
    <w:name w:val="Header"/>
    <w:basedOn w:val="Normal"/>
    <w:pPr>
      <w:tabs>
        <w:tab w:val="clear" w:pos="408"/>
        <w:tab w:val="center" w:pos="4819" w:leader="none"/>
        <w:tab w:val="right" w:pos="9638" w:leader="none"/>
      </w:tabs>
    </w:pPr>
    <w:rPr/>
  </w:style>
  <w:style w:type="paragraph" w:styleId="Footer">
    <w:name w:val="Footer"/>
    <w:basedOn w:val="Normal"/>
    <w:pPr>
      <w:tabs>
        <w:tab w:val="clear" w:pos="408"/>
        <w:tab w:val="center" w:pos="4819" w:leader="none"/>
        <w:tab w:val="right" w:pos="9638" w:leader="none"/>
      </w:tabs>
    </w:pPr>
    <w:rPr/>
  </w:style>
  <w:style w:type="paragraph" w:styleId="Annotationtext">
    <w:name w:val="annotation text"/>
    <w:basedOn w:val="Normal"/>
    <w:qFormat/>
    <w:pPr/>
    <w:rPr>
      <w:sz w:val="20"/>
      <w:szCs w:val="20"/>
    </w:rPr>
  </w:style>
  <w:style w:type="paragraph" w:styleId="BalloonText">
    <w:name w:val="Balloon Text"/>
    <w:basedOn w:val="Normal"/>
    <w:qFormat/>
    <w:pPr/>
    <w:rPr>
      <w:rFonts w:ascii="Tahoma" w:hAnsi="Tahoma" w:cs="Tahoma"/>
      <w:sz w:val="16"/>
      <w:szCs w:val="16"/>
    </w:rPr>
  </w:style>
  <w:style w:type="paragraph" w:styleId="TableContents" w:customStyle="1">
    <w:name w:val="Table Contents"/>
    <w:basedOn w:val="Normal"/>
    <w:qFormat/>
    <w:pPr>
      <w:suppressLineNumbers/>
    </w:pPr>
    <w:rPr/>
  </w:style>
  <w:style w:type="paragraph" w:styleId="Pav" w:customStyle="1">
    <w:name w:val="Pav"/>
    <w:basedOn w:val="Caption1"/>
    <w:qFormat/>
    <w:pPr/>
    <w:r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pPr/>
    <w:rPr/>
  </w:style>
  <w:style w:type="paragraph" w:styleId="Heading10" w:customStyle="1">
    <w:name w:val="Heading 10"/>
    <w:basedOn w:val="Heading"/>
    <w:next w:val="TextBody"/>
    <w:qFormat/>
    <w:pPr>
      <w:spacing w:before="60" w:after="60"/>
      <w:outlineLvl w:val="8"/>
    </w:pPr>
    <w:rPr>
      <w:b/>
      <w:bCs/>
      <w:sz w:val="21"/>
      <w:szCs w:val="21"/>
    </w:rPr>
  </w:style>
  <w:style w:type="paragraph" w:styleId="Toaheading">
    <w:name w:val="toa heading"/>
    <w:basedOn w:val="Heading"/>
    <w:qFormat/>
    <w:pPr>
      <w:suppressLineNumbers/>
      <w:ind w:hanging="0"/>
    </w:pPr>
    <w:rPr>
      <w:b/>
      <w:bCs/>
      <w:sz w:val="32"/>
      <w:szCs w:val="32"/>
    </w:rPr>
  </w:style>
  <w:style w:type="paragraph" w:styleId="Contents2">
    <w:name w:val="TOC 2"/>
    <w:basedOn w:val="Index"/>
    <w:uiPriority w:val="39"/>
    <w:pPr>
      <w:tabs>
        <w:tab w:val="clear" w:pos="408"/>
        <w:tab w:val="right" w:pos="9354" w:leader="dot"/>
      </w:tabs>
      <w:ind w:left="283" w:hanging="0"/>
    </w:pPr>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Lentel">
    <w:name w:val="Lentelė"/>
    <w:basedOn w:val="Caption"/>
    <w:qFormat/>
    <w:pPr/>
    <w:rPr/>
  </w:style>
  <w:style w:type="paragraph" w:styleId="Footnote">
    <w:name w:val="Footnote Text"/>
    <w:basedOn w:val="Normal"/>
    <w:pPr>
      <w:suppressLineNumbers/>
      <w:ind w:left="339" w:hanging="339"/>
    </w:pPr>
    <w:rPr>
      <w:sz w:val="20"/>
      <w:szCs w:val="20"/>
    </w:rPr>
  </w:style>
  <w:style w:type="paragraph" w:styleId="ContentsHeading">
    <w:name w:val="TOA Heading"/>
    <w:basedOn w:val="Heading"/>
    <w:pPr>
      <w:suppressLineNumbers/>
      <w:ind w:left="0" w:hanging="0"/>
    </w:pPr>
    <w:rPr>
      <w:b/>
      <w:bCs/>
      <w:sz w:val="32"/>
      <w:szCs w:val="32"/>
    </w:rPr>
  </w:style>
  <w:style w:type="paragraph" w:styleId="Contents3">
    <w:name w:val="TOC 3"/>
    <w:basedOn w:val="Index"/>
    <w:pPr>
      <w:tabs>
        <w:tab w:val="clear" w:pos="408"/>
        <w:tab w:val="right" w:pos="9071" w:leader="dot"/>
      </w:tabs>
      <w:ind w:left="566" w:hanging="0"/>
    </w:pPr>
    <w:rPr/>
  </w:style>
  <w:style w:type="numbering" w:styleId="NoList" w:default="1">
    <w:name w:val="No List"/>
    <w:uiPriority w:val="99"/>
    <w:semiHidden/>
    <w:unhideWhenUsed/>
    <w:qFormat/>
  </w:style>
  <w:style w:type="numbering" w:styleId="WW8Num21" w:customStyle="1">
    <w:name w:val="WW8Num2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help.shopify.com/en/api/graphql-admin-api/examples/product" TargetMode="External"/><Relationship Id="rId6" Type="http://schemas.openxmlformats.org/officeDocument/2006/relationships/hyperlink" Target="https://verbs.colorado.edu/~mpalmer/projects/verbnet.html" TargetMode="External"/><Relationship Id="rId7" Type="http://schemas.openxmlformats.org/officeDocument/2006/relationships/hyperlink" Target="https://www.martinfowler.com/books/dsl.html" TargetMode="External"/><Relationship Id="rId8" Type="http://schemas.openxmlformats.org/officeDocument/2006/relationships/hyperlink" Target="https://en.wikipedia.org/wiki/S-expression" TargetMode="External"/><Relationship Id="rId9" Type="http://schemas.openxmlformats.org/officeDocument/2006/relationships/hyperlink" Target="https://wordnet.princeton.edu/" TargetMode="External"/><Relationship Id="rId10" Type="http://schemas.openxmlformats.org/officeDocument/2006/relationships/hyperlink" Target="" TargetMode="External"/><Relationship Id="rId11" Type="http://schemas.openxmlformats.org/officeDocument/2006/relationships/hyperlink" Target="https://arxiv.org/abs/1310.4546"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notes" Target="footnote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10009</TotalTime>
  <Application>LibreOffice/6.3.1.2$Linux_X86_64 LibreOffice_project/30$Build-2</Application>
  <Pages>12</Pages>
  <Words>2003</Words>
  <Characters>13622</Characters>
  <CharactersWithSpaces>15384</CharactersWithSpaces>
  <Paragraphs>251</Paragraphs>
  <Company>UAB „Įmonė1“</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2018-09-18T12:04:00Z</dcterms:created>
  <dc:creator>i.lukosiunaite</dc:creator>
  <dc:description/>
  <dc:language>en-US</dc:language>
  <cp:lastModifiedBy/>
  <cp:lastPrinted>2019-06-12T09:26:00Z</cp:lastPrinted>
  <dcterms:modified xsi:type="dcterms:W3CDTF">2019-09-06T12:12:50Z</dcterms:modified>
  <cp:revision>605</cp:revision>
  <dc:subject>Nurodyti</dc:subject>
  <dc:title>Technologinės plėtros veiklos ataskaita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UAB „Įmonė1“</vt:lpwstr>
  </property>
  <property fmtid="{D5CDD505-2E9C-101B-9397-08002B2CF9AE}" pid="4" name="ContentTypeId">
    <vt:lpwstr>0x0101001D69FB2A4FCA8D46ADBF97219955301A</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