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cfcfd" w:val="clear"/>
        <w:spacing w:after="60" w:before="0" w:line="300" w:lineRule="auto"/>
        <w:ind w:right="60"/>
        <w:jc w:val="right"/>
        <w:rPr/>
      </w:pPr>
      <w:r w:rsidDel="00000000" w:rsidR="00000000" w:rsidRPr="00000000">
        <w:rPr>
          <w:rtl w:val="0"/>
        </w:rPr>
        <w:t xml:space="preserve">Artificial intelligence [Technologies and Use Cases Dimension]</w:t>
      </w:r>
    </w:p>
    <w:p w:rsidR="00000000" w:rsidDel="00000000" w:rsidP="00000000" w:rsidRDefault="00000000" w:rsidRPr="00000000" w14:paraId="00000002">
      <w:pPr>
        <w:shd w:fill="fcfcfd" w:val="clear"/>
        <w:spacing w:after="60" w:before="0" w:line="300" w:lineRule="auto"/>
        <w:ind w:right="60"/>
        <w:jc w:val="right"/>
        <w:rPr/>
      </w:pPr>
      <w:r w:rsidDel="00000000" w:rsidR="00000000" w:rsidRPr="00000000">
        <w:rPr>
          <w:rtl w:val="0"/>
        </w:rPr>
        <w:t xml:space="preserve">Artificial intelligence, intelligent systems, multi agent systems [Computer sciences, information science and bioinformatics]</w:t>
      </w:r>
    </w:p>
    <w:p w:rsidR="00000000" w:rsidDel="00000000" w:rsidP="00000000" w:rsidRDefault="00000000" w:rsidRPr="00000000" w14:paraId="00000003">
      <w:pPr>
        <w:shd w:fill="fcfcfd" w:val="clear"/>
        <w:spacing w:after="60" w:before="0" w:line="300" w:lineRule="auto"/>
        <w:ind w:right="60"/>
        <w:jc w:val="right"/>
        <w:rPr/>
      </w:pPr>
      <w:r w:rsidDel="00000000" w:rsidR="00000000" w:rsidRPr="00000000">
        <w:rPr>
          <w:rtl w:val="0"/>
        </w:rPr>
        <w:t xml:space="preserve">Blockchain and Distributed Ledger Technology (DLT) [Technologies and Use Cases Dimension]</w:t>
      </w:r>
    </w:p>
    <w:p w:rsidR="00000000" w:rsidDel="00000000" w:rsidP="00000000" w:rsidRDefault="00000000" w:rsidRPr="00000000" w14:paraId="00000004">
      <w:pPr>
        <w:shd w:fill="fcfcfd" w:val="clear"/>
        <w:spacing w:after="60" w:before="0" w:line="300" w:lineRule="auto"/>
        <w:ind w:right="60"/>
        <w:jc w:val="right"/>
        <w:rPr/>
      </w:pPr>
      <w:r w:rsidDel="00000000" w:rsidR="00000000" w:rsidRPr="00000000">
        <w:rPr>
          <w:rtl w:val="0"/>
        </w:rPr>
        <w:t xml:space="preserve">Command, control, communications, computers, intelligence, surveillance and reconnaissance (C4ISR) [Interoperable secured communications (Security systems architecture)]</w:t>
      </w:r>
    </w:p>
    <w:p w:rsidR="00000000" w:rsidDel="00000000" w:rsidP="00000000" w:rsidRDefault="00000000" w:rsidRPr="00000000" w14:paraId="00000005">
      <w:pPr>
        <w:shd w:fill="fcfcfd" w:val="clear"/>
        <w:spacing w:after="60" w:before="0" w:line="300" w:lineRule="auto"/>
        <w:ind w:right="60"/>
        <w:jc w:val="right"/>
        <w:rPr/>
      </w:pPr>
      <w:r w:rsidDel="00000000" w:rsidR="00000000" w:rsidRPr="00000000">
        <w:rPr>
          <w:rtl w:val="0"/>
        </w:rPr>
        <w:t xml:space="preserve">Critical Infrastructure Protection (CIP) [Security]</w:t>
      </w:r>
    </w:p>
    <w:p w:rsidR="00000000" w:rsidDel="00000000" w:rsidP="00000000" w:rsidRDefault="00000000" w:rsidRPr="00000000" w14:paraId="00000006">
      <w:pPr>
        <w:shd w:fill="fcfcfd" w:val="clear"/>
        <w:spacing w:after="60" w:before="0" w:line="300" w:lineRule="auto"/>
        <w:ind w:right="60"/>
        <w:jc w:val="right"/>
        <w:rPr/>
      </w:pPr>
      <w:r w:rsidDel="00000000" w:rsidR="00000000" w:rsidRPr="00000000">
        <w:rPr>
          <w:rtl w:val="0"/>
        </w:rPr>
        <w:t xml:space="preserve">Cryptology (Cryptography and Cryptanalysis) [Cybersecurity Domains]</w:t>
      </w:r>
    </w:p>
    <w:p w:rsidR="00000000" w:rsidDel="00000000" w:rsidP="00000000" w:rsidRDefault="00000000" w:rsidRPr="00000000" w14:paraId="00000007">
      <w:pPr>
        <w:shd w:fill="fcfcfd" w:val="clear"/>
        <w:spacing w:after="60" w:before="0" w:line="300" w:lineRule="auto"/>
        <w:ind w:right="60"/>
        <w:jc w:val="right"/>
        <w:rPr/>
      </w:pPr>
      <w:r w:rsidDel="00000000" w:rsidR="00000000" w:rsidRPr="00000000">
        <w:rPr>
          <w:rtl w:val="0"/>
        </w:rPr>
        <w:t xml:space="preserve">Cyber Defence Operations [Defence capabilities]</w:t>
      </w:r>
    </w:p>
    <w:p w:rsidR="00000000" w:rsidDel="00000000" w:rsidP="00000000" w:rsidRDefault="00000000" w:rsidRPr="00000000" w14:paraId="00000008">
      <w:pPr>
        <w:shd w:fill="fcfcfd" w:val="clear"/>
        <w:spacing w:after="60" w:before="0" w:line="300" w:lineRule="auto"/>
        <w:ind w:right="60"/>
        <w:jc w:val="right"/>
        <w:rPr/>
      </w:pPr>
      <w:r w:rsidDel="00000000" w:rsidR="00000000" w:rsidRPr="00000000">
        <w:rPr>
          <w:rtl w:val="0"/>
        </w:rPr>
        <w:t xml:space="preserve">Data and image processing [Space data exploitation]</w:t>
      </w:r>
    </w:p>
    <w:p w:rsidR="00000000" w:rsidDel="00000000" w:rsidP="00000000" w:rsidRDefault="00000000" w:rsidRPr="00000000" w14:paraId="00000009">
      <w:pPr>
        <w:shd w:fill="fcfcfd" w:val="clear"/>
        <w:spacing w:after="60" w:before="0" w:line="300" w:lineRule="auto"/>
        <w:ind w:right="60"/>
        <w:jc w:val="right"/>
        <w:rPr/>
      </w:pPr>
      <w:r w:rsidDel="00000000" w:rsidR="00000000" w:rsidRPr="00000000">
        <w:rPr>
          <w:rtl w:val="0"/>
        </w:rPr>
        <w:t xml:space="preserve">Data archiving [Space data exploitation]</w:t>
      </w:r>
    </w:p>
    <w:p w:rsidR="00000000" w:rsidDel="00000000" w:rsidP="00000000" w:rsidRDefault="00000000" w:rsidRPr="00000000" w14:paraId="0000000A">
      <w:pPr>
        <w:shd w:fill="fcfcfd" w:val="clear"/>
        <w:spacing w:after="60" w:before="0" w:line="300" w:lineRule="auto"/>
        <w:ind w:right="60"/>
        <w:jc w:val="right"/>
        <w:rPr/>
      </w:pPr>
      <w:r w:rsidDel="00000000" w:rsidR="00000000" w:rsidRPr="00000000">
        <w:rPr>
          <w:rtl w:val="0"/>
        </w:rPr>
        <w:t xml:space="preserve">Data mining and searching techniques [Space data exploitation]</w:t>
      </w:r>
    </w:p>
    <w:p w:rsidR="00000000" w:rsidDel="00000000" w:rsidP="00000000" w:rsidRDefault="00000000" w:rsidRPr="00000000" w14:paraId="0000000B">
      <w:pPr>
        <w:shd w:fill="fcfcfd" w:val="clear"/>
        <w:spacing w:after="60" w:before="0" w:line="300" w:lineRule="auto"/>
        <w:ind w:right="60"/>
        <w:jc w:val="right"/>
        <w:rPr/>
      </w:pPr>
      <w:r w:rsidDel="00000000" w:rsidR="00000000" w:rsidRPr="00000000">
        <w:rPr>
          <w:rtl w:val="0"/>
        </w:rPr>
        <w:t xml:space="preserve">Defence [Space activity domains]</w:t>
      </w:r>
    </w:p>
    <w:p w:rsidR="00000000" w:rsidDel="00000000" w:rsidP="00000000" w:rsidRDefault="00000000" w:rsidRPr="00000000" w14:paraId="0000000C">
      <w:pPr>
        <w:shd w:fill="fcfcfd" w:val="clear"/>
        <w:spacing w:after="60" w:before="0" w:line="300" w:lineRule="auto"/>
        <w:ind w:right="60"/>
        <w:jc w:val="right"/>
        <w:rPr/>
      </w:pPr>
      <w:r w:rsidDel="00000000" w:rsidR="00000000" w:rsidRPr="00000000">
        <w:rPr>
          <w:rtl w:val="0"/>
        </w:rPr>
        <w:t xml:space="preserve">Distributed consensus techniques [Network and Distributed Systems]</w:t>
      </w:r>
    </w:p>
    <w:p w:rsidR="00000000" w:rsidDel="00000000" w:rsidP="00000000" w:rsidRDefault="00000000" w:rsidRPr="00000000" w14:paraId="0000000D">
      <w:pPr>
        <w:shd w:fill="fcfcfd" w:val="clear"/>
        <w:spacing w:after="60" w:before="0" w:line="300" w:lineRule="auto"/>
        <w:ind w:right="60"/>
        <w:jc w:val="right"/>
        <w:rPr/>
      </w:pPr>
      <w:r w:rsidDel="00000000" w:rsidR="00000000" w:rsidRPr="00000000">
        <w:rPr>
          <w:rtl w:val="0"/>
        </w:rPr>
        <w:t xml:space="preserve">Interoperability [Systems Engineering and Design Management]</w:t>
      </w:r>
    </w:p>
    <w:p w:rsidR="00000000" w:rsidDel="00000000" w:rsidP="00000000" w:rsidRDefault="00000000" w:rsidRPr="00000000" w14:paraId="0000000E">
      <w:pPr>
        <w:shd w:fill="fcfcfd" w:val="clear"/>
        <w:spacing w:after="60" w:before="0" w:line="300" w:lineRule="auto"/>
        <w:ind w:right="60"/>
        <w:jc w:val="right"/>
        <w:rPr/>
      </w:pPr>
      <w:r w:rsidDel="00000000" w:rsidR="00000000" w:rsidRPr="00000000">
        <w:rPr>
          <w:rtl w:val="0"/>
        </w:rPr>
        <w:t xml:space="preserve">Mathematical and numerical techniques [Space data exploitation]</w:t>
      </w:r>
    </w:p>
    <w:p w:rsidR="00000000" w:rsidDel="00000000" w:rsidP="00000000" w:rsidRDefault="00000000" w:rsidRPr="00000000" w14:paraId="0000000F">
      <w:pPr>
        <w:shd w:fill="fcfcfd" w:val="clear"/>
        <w:spacing w:after="60" w:before="0" w:line="300" w:lineRule="auto"/>
        <w:ind w:right="60"/>
        <w:jc w:val="right"/>
        <w:rPr/>
      </w:pPr>
      <w:r w:rsidDel="00000000" w:rsidR="00000000" w:rsidRPr="00000000">
        <w:rPr>
          <w:rtl w:val="0"/>
        </w:rPr>
        <w:t xml:space="preserve">Network and Distributed Systems [Cybersecurity Domains]</w:t>
      </w:r>
    </w:p>
    <w:p w:rsidR="00000000" w:rsidDel="00000000" w:rsidP="00000000" w:rsidRDefault="00000000" w:rsidRPr="00000000" w14:paraId="00000010">
      <w:pPr>
        <w:shd w:fill="fcfcfd" w:val="clear"/>
        <w:spacing w:after="60" w:before="0" w:line="300" w:lineRule="auto"/>
        <w:ind w:right="60"/>
        <w:jc w:val="right"/>
        <w:rPr/>
      </w:pPr>
      <w:r w:rsidDel="00000000" w:rsidR="00000000" w:rsidRPr="00000000">
        <w:rPr>
          <w:rtl w:val="0"/>
        </w:rPr>
        <w:t xml:space="preserve">Network interoperability [Network and Distributed Systems]</w:t>
      </w:r>
    </w:p>
    <w:p w:rsidR="00000000" w:rsidDel="00000000" w:rsidP="00000000" w:rsidRDefault="00000000" w:rsidRPr="00000000" w14:paraId="00000011">
      <w:pPr>
        <w:shd w:fill="fcfcfd" w:val="clear"/>
        <w:spacing w:after="60" w:before="0" w:line="300" w:lineRule="auto"/>
        <w:ind w:right="60"/>
        <w:jc w:val="right"/>
        <w:rPr/>
      </w:pPr>
      <w:r w:rsidDel="00000000" w:rsidR="00000000" w:rsidRPr="00000000">
        <w:rPr>
          <w:rtl w:val="0"/>
        </w:rPr>
        <w:t xml:space="preserve">Protection of assets in and from Space [Space activity domains]</w:t>
      </w:r>
    </w:p>
    <w:p w:rsidR="00000000" w:rsidDel="00000000" w:rsidP="00000000" w:rsidRDefault="00000000" w:rsidRPr="00000000" w14:paraId="00000012">
      <w:pPr>
        <w:shd w:fill="fcfcfd" w:val="clear"/>
        <w:spacing w:after="60" w:before="0" w:line="300" w:lineRule="auto"/>
        <w:ind w:right="60"/>
        <w:jc w:val="right"/>
        <w:rPr/>
      </w:pPr>
      <w:r w:rsidDel="00000000" w:rsidR="00000000" w:rsidRPr="00000000">
        <w:rPr>
          <w:rtl w:val="0"/>
        </w:rPr>
        <w:t xml:space="preserve">Space data exploitation [Space technology domain]</w:t>
      </w:r>
    </w:p>
    <w:p w:rsidR="00000000" w:rsidDel="00000000" w:rsidP="00000000" w:rsidRDefault="00000000" w:rsidRPr="00000000" w14:paraId="00000013">
      <w:pPr>
        <w:shd w:fill="fcfcfd" w:val="clear"/>
        <w:spacing w:after="60" w:before="0" w:line="300" w:lineRule="auto"/>
        <w:ind w:right="60"/>
        <w:jc w:val="right"/>
        <w:rPr/>
      </w:pPr>
      <w:r w:rsidDel="00000000" w:rsidR="00000000" w:rsidRPr="00000000">
        <w:rPr>
          <w:rtl w:val="0"/>
        </w:rPr>
        <w:t xml:space="preserve">Very large data bases: archiving, handling and analysis [Space data exploitation]</w:t>
      </w:r>
    </w:p>
    <w:p w:rsidR="00000000" w:rsidDel="00000000" w:rsidP="00000000" w:rsidRDefault="00000000" w:rsidRPr="00000000" w14:paraId="00000014">
      <w:pPr>
        <w:shd w:fill="fcfcfd" w:val="clear"/>
        <w:spacing w:after="60" w:before="0" w:line="300" w:lineRule="auto"/>
        <w:ind w:right="60"/>
        <w:jc w:val="right"/>
        <w:rPr/>
      </w:pPr>
      <w:r w:rsidDel="00000000" w:rsidR="00000000" w:rsidRPr="00000000">
        <w:rPr>
          <w:rtl w:val="0"/>
        </w:rPr>
        <w:t xml:space="preserve">Visual techniques / Visual analytics / Intelligent data understanding [Space data exploitation]</w:t>
      </w:r>
    </w:p>
    <w:p w:rsidR="00000000" w:rsidDel="00000000" w:rsidP="00000000" w:rsidRDefault="00000000" w:rsidRPr="00000000" w14:paraId="00000015">
      <w:pPr>
        <w:pStyle w:val="Heading1"/>
        <w:shd w:fill="1a1110" w:val="clear"/>
        <w:rPr/>
      </w:pPr>
      <w:bookmarkStart w:colFirst="0" w:colLast="0" w:name="_tlwfxnzy6o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hd w:fill="1a1110" w:val="clear"/>
        <w:rPr/>
      </w:pPr>
      <w:bookmarkStart w:colFirst="0" w:colLast="0" w:name="_4v6a7fzdpsj5" w:id="1"/>
      <w:bookmarkEnd w:id="1"/>
      <w:r w:rsidDel="00000000" w:rsidR="00000000" w:rsidRPr="00000000">
        <w:rPr>
          <w:rtl w:val="0"/>
        </w:rPr>
        <w:t xml:space="preserve">Interest and Skills</w:t>
      </w:r>
    </w:p>
    <w:p w:rsidR="00000000" w:rsidDel="00000000" w:rsidP="00000000" w:rsidRDefault="00000000" w:rsidRPr="00000000" w14:paraId="00000017">
      <w:pPr>
        <w:shd w:fill="1a1110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a1110" w:val="clear"/>
        <w:rPr>
          <w:color w:val="ffffff"/>
          <w:sz w:val="19"/>
          <w:szCs w:val="19"/>
        </w:rPr>
      </w:pPr>
      <w:r w:rsidDel="00000000" w:rsidR="00000000" w:rsidRPr="00000000">
        <w:rPr>
          <w:color w:val="ffffff"/>
          <w:sz w:val="19"/>
          <w:szCs w:val="19"/>
          <w:rtl w:val="0"/>
        </w:rPr>
        <w:t xml:space="preserve">- Public goods funding mechanisms for open science and open-source space communities.</w:t>
      </w:r>
    </w:p>
    <w:p w:rsidR="00000000" w:rsidDel="00000000" w:rsidP="00000000" w:rsidRDefault="00000000" w:rsidRPr="00000000" w14:paraId="00000019">
      <w:pPr>
        <w:shd w:fill="1a1110" w:val="clear"/>
        <w:rPr>
          <w:color w:val="ffffff"/>
          <w:sz w:val="19"/>
          <w:szCs w:val="19"/>
        </w:rPr>
      </w:pPr>
      <w:r w:rsidDel="00000000" w:rsidR="00000000" w:rsidRPr="00000000">
        <w:rPr>
          <w:color w:val="ffffff"/>
          <w:sz w:val="19"/>
          <w:szCs w:val="19"/>
          <w:rtl w:val="0"/>
        </w:rPr>
        <w:t xml:space="preserve">- Applied space governance frameworks in community-driven decision-making.</w:t>
      </w:r>
    </w:p>
    <w:p w:rsidR="00000000" w:rsidDel="00000000" w:rsidP="00000000" w:rsidRDefault="00000000" w:rsidRPr="00000000" w14:paraId="0000001A">
      <w:pPr>
        <w:shd w:fill="1a1110" w:val="clear"/>
        <w:rPr>
          <w:color w:val="ffffff"/>
          <w:sz w:val="19"/>
          <w:szCs w:val="19"/>
        </w:rPr>
      </w:pPr>
      <w:r w:rsidDel="00000000" w:rsidR="00000000" w:rsidRPr="00000000">
        <w:rPr>
          <w:color w:val="ffffff"/>
          <w:sz w:val="19"/>
          <w:szCs w:val="19"/>
          <w:rtl w:val="0"/>
        </w:rPr>
        <w:t xml:space="preserve">- Capital allocation and alternative incentive structures for community space missions.</w:t>
      </w:r>
    </w:p>
    <w:p w:rsidR="00000000" w:rsidDel="00000000" w:rsidP="00000000" w:rsidRDefault="00000000" w:rsidRPr="00000000" w14:paraId="0000001B">
      <w:pPr>
        <w:shd w:fill="1a1110" w:val="clear"/>
        <w:rPr>
          <w:color w:val="ffffff"/>
          <w:sz w:val="19"/>
          <w:szCs w:val="19"/>
        </w:rPr>
      </w:pPr>
      <w:r w:rsidDel="00000000" w:rsidR="00000000" w:rsidRPr="00000000">
        <w:rPr>
          <w:color w:val="ffffff"/>
          <w:sz w:val="19"/>
          <w:szCs w:val="19"/>
          <w:rtl w:val="0"/>
        </w:rPr>
        <w:t xml:space="preserve">- Supply chain and risk management for space logistics.</w:t>
      </w:r>
    </w:p>
    <w:p w:rsidR="00000000" w:rsidDel="00000000" w:rsidP="00000000" w:rsidRDefault="00000000" w:rsidRPr="00000000" w14:paraId="0000001C">
      <w:pPr>
        <w:shd w:fill="1a1110" w:val="clear"/>
        <w:rPr>
          <w:color w:val="ffffff"/>
          <w:sz w:val="19"/>
          <w:szCs w:val="19"/>
        </w:rPr>
      </w:pPr>
      <w:r w:rsidDel="00000000" w:rsidR="00000000" w:rsidRPr="00000000">
        <w:rPr>
          <w:color w:val="ffffff"/>
          <w:sz w:val="19"/>
          <w:szCs w:val="19"/>
          <w:rtl w:val="0"/>
        </w:rPr>
        <w:t xml:space="preserve">- Asset-backed financing for aerospace and insurance.</w:t>
      </w:r>
    </w:p>
    <w:p w:rsidR="00000000" w:rsidDel="00000000" w:rsidP="00000000" w:rsidRDefault="00000000" w:rsidRPr="00000000" w14:paraId="0000001D">
      <w:pPr>
        <w:shd w:fill="1a1110" w:val="clear"/>
        <w:rPr>
          <w:color w:val="ffffff"/>
          <w:sz w:val="19"/>
          <w:szCs w:val="19"/>
        </w:rPr>
      </w:pPr>
      <w:r w:rsidDel="00000000" w:rsidR="00000000" w:rsidRPr="00000000">
        <w:rPr>
          <w:color w:val="ffffff"/>
          <w:sz w:val="19"/>
          <w:szCs w:val="19"/>
          <w:rtl w:val="0"/>
        </w:rPr>
        <w:t xml:space="preserve">- Distributed architectures for resilient space infrastructures, encryption, and cryptography.</w:t>
      </w:r>
    </w:p>
    <w:p w:rsidR="00000000" w:rsidDel="00000000" w:rsidP="00000000" w:rsidRDefault="00000000" w:rsidRPr="00000000" w14:paraId="0000001E">
      <w:pPr>
        <w:shd w:fill="1a1110" w:val="clear"/>
        <w:rPr>
          <w:color w:val="ffffff"/>
          <w:sz w:val="19"/>
          <w:szCs w:val="19"/>
        </w:rPr>
      </w:pPr>
      <w:r w:rsidDel="00000000" w:rsidR="00000000" w:rsidRPr="00000000">
        <w:rPr>
          <w:color w:val="ffffff"/>
          <w:sz w:val="19"/>
          <w:szCs w:val="19"/>
          <w:rtl w:val="0"/>
        </w:rPr>
        <w:t xml:space="preserve">- Digital economics and space marketplace primitives.</w:t>
      </w:r>
    </w:p>
    <w:p w:rsidR="00000000" w:rsidDel="00000000" w:rsidP="00000000" w:rsidRDefault="00000000" w:rsidRPr="00000000" w14:paraId="0000001F">
      <w:pPr>
        <w:shd w:fill="1a1110" w:val="clear"/>
        <w:rPr>
          <w:color w:val="ffffff"/>
          <w:sz w:val="19"/>
          <w:szCs w:val="19"/>
        </w:rPr>
      </w:pPr>
      <w:r w:rsidDel="00000000" w:rsidR="00000000" w:rsidRPr="00000000">
        <w:rPr>
          <w:color w:val="ffffff"/>
          <w:sz w:val="19"/>
          <w:szCs w:val="19"/>
          <w:rtl w:val="0"/>
        </w:rPr>
        <w:t xml:space="preserve">- Space cyber standards and protocols, specifically leveraging blockchain and AI for space applications.</w:t>
      </w:r>
    </w:p>
    <w:p w:rsidR="00000000" w:rsidDel="00000000" w:rsidP="00000000" w:rsidRDefault="00000000" w:rsidRPr="00000000" w14:paraId="00000020">
      <w:pPr>
        <w:shd w:fill="1a1110" w:val="clear"/>
        <w:rPr>
          <w:color w:val="fffff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a1110" w:val="clear"/>
        <w:rPr>
          <w:color w:val="fffff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60" w:before="60" w:lineRule="auto"/>
        <w:rPr>
          <w:color w:val="2a6099"/>
        </w:rPr>
      </w:pPr>
      <w:bookmarkStart w:colFirst="0" w:colLast="0" w:name="_l2juousq905i" w:id="2"/>
      <w:bookmarkEnd w:id="2"/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2a6099"/>
          <w:rtl w:val="0"/>
        </w:rPr>
        <w:t xml:space="preserve">Technical </w:t>
        <w:tab/>
        <w:tab/>
        <w:tab/>
        <w:t xml:space="preserve">Capabilities: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Resilience </w:t>
        <w:tab/>
        <w:tab/>
        <w:tab/>
        <w:tab/>
        <w:t xml:space="preserve">in Space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Space </w:t>
        <w:tab/>
        <w:tab/>
        <w:tab/>
        <w:tab/>
        <w:t xml:space="preserve">Systems Interoperability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Sovereignty </w:t>
        <w:tab/>
        <w:tab/>
        <w:tab/>
        <w:tab/>
        <w:t xml:space="preserve">in Space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Space </w:t>
        <w:tab/>
        <w:tab/>
        <w:tab/>
        <w:tab/>
        <w:t xml:space="preserve">Security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Space </w:t>
        <w:tab/>
        <w:tab/>
        <w:tab/>
        <w:tab/>
        <w:t xml:space="preserve">Intelligence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Space </w:t>
        <w:tab/>
        <w:tab/>
        <w:tab/>
        <w:tab/>
        <w:t xml:space="preserve">Systems Engineering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  <w:t xml:space="preserve">Space, </w:t>
        <w:tab/>
        <w:tab/>
        <w:tab/>
        <w:tab/>
        <w:t xml:space="preserve">Cybersecurity, Operations, and Resilience (SCOR)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Network </w:t>
        <w:tab/>
        <w:tab/>
        <w:tab/>
        <w:tab/>
        <w:t xml:space="preserve">Security, Architecture and Infrastructure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Distributed </w:t>
        <w:tab/>
        <w:tab/>
        <w:tab/>
        <w:tab/>
        <w:t xml:space="preserve">Systems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Decentralized </w:t>
        <w:tab/>
        <w:tab/>
        <w:tab/>
        <w:tab/>
        <w:t xml:space="preserve">AI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Agentic </w:t>
        <w:tab/>
        <w:tab/>
        <w:tab/>
        <w:tab/>
        <w:t xml:space="preserve">and sovereign AI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Quantum </w:t>
        <w:tab/>
        <w:tab/>
        <w:tab/>
        <w:tab/>
        <w:t xml:space="preserve">Cryptography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Blockchain </w:t>
        <w:tab/>
        <w:tab/>
        <w:tab/>
        <w:tab/>
        <w:t xml:space="preserve">for Space Applications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Secure </w:t>
        <w:tab/>
        <w:tab/>
        <w:tab/>
        <w:tab/>
        <w:t xml:space="preserve">Space Data Exchange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Space </w:t>
        <w:tab/>
        <w:tab/>
        <w:tab/>
        <w:tab/>
        <w:t xml:space="preserve">Platform Design, including: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Registries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Marketplaces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  <w:t xml:space="preserve">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60" w:before="60" w:lineRule="auto"/>
        <w:rPr/>
      </w:pPr>
      <w:bookmarkStart w:colFirst="0" w:colLast="0" w:name="_hupbu4cawdcp" w:id="3"/>
      <w:bookmarkEnd w:id="3"/>
      <w:r w:rsidDel="00000000" w:rsidR="00000000" w:rsidRPr="00000000">
        <w:rPr>
          <w:rtl w:val="0"/>
        </w:rPr>
        <w:t xml:space="preserve">Operational </w:t>
        <w:tab/>
        <w:tab/>
        <w:tab/>
        <w:t xml:space="preserve">Capabilities: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Project </w:t>
        <w:tab/>
        <w:tab/>
        <w:tab/>
        <w:tab/>
        <w:t xml:space="preserve">management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Product </w:t>
        <w:tab/>
        <w:tab/>
        <w:tab/>
        <w:tab/>
        <w:t xml:space="preserve">management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Program </w:t>
        <w:tab/>
        <w:tab/>
        <w:tab/>
        <w:tab/>
        <w:t xml:space="preserve">management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  <w:t xml:space="preserve">Stakeholder </w:t>
        <w:tab/>
        <w:tab/>
        <w:tab/>
        <w:tab/>
        <w:t xml:space="preserve">management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CoI </w:t>
        <w:tab/>
        <w:tab/>
        <w:tab/>
        <w:tab/>
        <w:t xml:space="preserve">Incubation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  <w:t xml:space="preserve">Market </w:t>
        <w:tab/>
        <w:tab/>
        <w:tab/>
        <w:tab/>
        <w:t xml:space="preserve">engagement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  <w:t xml:space="preserve">Ecosystem </w:t>
        <w:tab/>
        <w:tab/>
        <w:tab/>
        <w:tab/>
        <w:t xml:space="preserve">growth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  <w:t xml:space="preserve">Digital </w:t>
        <w:tab/>
        <w:tab/>
        <w:tab/>
        <w:tab/>
        <w:t xml:space="preserve">Assets, IP Commercialization and Technology Transfer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  <w:t xml:space="preserve">Strategic </w:t>
        <w:tab/>
        <w:tab/>
        <w:tab/>
        <w:tab/>
        <w:t xml:space="preserve">and tactical foresight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Future </w:t>
        <w:tab/>
        <w:tab/>
        <w:tab/>
        <w:tab/>
        <w:t xml:space="preserve">thinking, scenario thinking, and technology trees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</w:r>
      <w:r w:rsidDel="00000000" w:rsidR="00000000" w:rsidRPr="00000000">
        <w:rPr>
          <w:color w:val="2a6099"/>
          <w:rtl w:val="0"/>
        </w:rPr>
        <w:t xml:space="preserve">Innovation </w:t>
        <w:tab/>
        <w:tab/>
        <w:tab/>
        <w:tab/>
        <w:t xml:space="preserve">management Best Practices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ab/>
        <w:tab/>
        <w:br w:type="textWrapping"/>
        <w:t xml:space="preserve"> </w:t>
        <w:tab/>
        <w:tab/>
        <w:tab/>
        <w:tab/>
        <w:t xml:space="preserve">Open Science Adoption and Incentive Structure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ab/>
        <w:t xml:space="preserve"> </w:t>
        <w:tab/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5655"/>
        <w:gridCol w:w="495"/>
        <w:tblGridChange w:id="0">
          <w:tblGrid>
            <w:gridCol w:w="2745"/>
            <w:gridCol w:w="5655"/>
            <w:gridCol w:w="4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666666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shd w:fill="b2b2b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Activity </w:t>
              <w:tab/>
              <w:tab/>
              <w:tab/>
              <w:t xml:space="preserve">Title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666666" w:space="0" w:sz="5" w:val="single"/>
              <w:left w:color="666666" w:space="0" w:sz="5" w:val="single"/>
              <w:bottom w:color="666666" w:space="0" w:sz="5" w:val="single"/>
              <w:right w:color="000000" w:space="0" w:sz="0" w:val="nil"/>
            </w:tcBorders>
            <w:shd w:fill="b2b2b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666666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shd w:fill="b2b2b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TRL </w:t>
              <w:tab/>
              <w:tab/>
              <w:tab/>
            </w:r>
            <w:r w:rsidDel="00000000" w:rsidR="00000000" w:rsidRPr="00000000">
              <w:rPr>
                <w:rtl w:val="0"/>
              </w:rPr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666666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Space, </w:t>
              <w:tab/>
              <w:tab/>
              <w:tab/>
              <w:t xml:space="preserve">Cybersecurity, Operations, and Resilience (SCOR) Education &amp; </w:t>
              <w:tab/>
              <w:tab/>
              <w:tab/>
              <w:t xml:space="preserve">Training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666666" w:space="0" w:sz="5" w:val="single"/>
              <w:left w:color="666666" w:space="0" w:sz="5" w:val="single"/>
              <w:bottom w:color="666666" w:space="0" w:sz="5" w:val="single"/>
              <w:right w:color="000000" w:space="0" w:sz="0" w:val="nil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6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- </w:t>
              <w:tab/>
              <w:tab/>
              <w:tab/>
              <w:t xml:space="preserve">Complete curriculum: SCOR Researcher, Analyst, Incident Responder, </w:t>
              <w:tab/>
              <w:tab/>
              <w:tab/>
              <w:t xml:space="preserve">Full Spectrum</w:t>
              <w:br w:type="textWrapping"/>
              <w:t xml:space="preserve"> - Competency map, evaluation</w:t>
              <w:br w:type="textWrapping"/>
              <w:t xml:space="preserve"> - Threat to </w:t>
              <w:tab/>
              <w:tab/>
              <w:tab/>
              <w:t xml:space="preserve">mission resilience research briefs</w:t>
              <w:br w:type="textWrapping"/>
              <w:t xml:space="preserve"> </w:t>
            </w:r>
            <w:r w:rsidDel="00000000" w:rsidR="00000000" w:rsidRPr="00000000">
              <w:rPr>
                <w:rtl w:val="0"/>
              </w:rPr>
              <w:t xml:space="preserve">- </w:t>
              <w:tab/>
              <w:tab/>
              <w:tab/>
              <w:t xml:space="preserve">Assessments, courses, seminars, exercises, applied engineering </w:t>
              <w:tab/>
              <w:tab/>
              <w:tab/>
              <w:t xml:space="preserve">practices</w:t>
              <w:br w:type="textWrapping"/>
              <w:t xml:space="preserve"> Validated and 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ervice-ready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666666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Network </w:t>
              <w:tab/>
              <w:tab/>
              <w:tab/>
              <w:t xml:space="preserve">Security, Architecture and Data Sharing Infrastructure </w:t>
              <w:tab/>
              <w:tab/>
              <w:tab/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0" w:val="nil"/>
              <w:left w:color="666666" w:space="0" w:sz="5" w:val="single"/>
              <w:bottom w:color="666666" w:space="0" w:sz="5" w:val="single"/>
              <w:right w:color="000000" w:space="0" w:sz="0" w:val="nil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- </w:t>
              <w:tab/>
              <w:tab/>
              <w:tab/>
              <w:t xml:space="preserve">Assessment template</w:t>
              <w:br w:type="textWrapping"/>
              <w:t xml:space="preserve"> - Exercise kit, tabletop</w:t>
              <w:br w:type="textWrapping"/>
              <w:t xml:space="preserve"> - Standards </w:t>
              <w:tab/>
              <w:tab/>
              <w:tab/>
              <w:t xml:space="preserve">mapping profiles</w:t>
              <w:br w:type="textWrapping"/>
              <w:t xml:space="preserve"> Technological Implication Identified &amp; </w:t>
              <w:tab/>
              <w:tab/>
              <w:tab/>
              <w:t xml:space="preserve">Documented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0" w:val="nil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Autonomous </w:t>
              <w:tab/>
              <w:tab/>
              <w:tab/>
              <w:t xml:space="preserve">and Distributed Systems, Decentralized AI, Agentic and sovereign </w:t>
              <w:tab/>
              <w:tab/>
              <w:tab/>
              <w:t xml:space="preserve">AI </w:t>
              <w:tab/>
              <w:tab/>
              <w:tab/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0" w:val="nil"/>
              <w:left w:color="666666" w:space="0" w:sz="5" w:val="single"/>
              <w:bottom w:color="666666" w:space="0" w:sz="5" w:val="single"/>
              <w:right w:color="000000" w:space="0" w:sz="0" w:val="nil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- </w:t>
              <w:tab/>
              <w:tab/>
              <w:tab/>
              <w:t xml:space="preserve">Reference architecture</w:t>
              <w:br w:type="textWrapping"/>
              <w:t xml:space="preserve"> - Prototype workflows</w:t>
              <w:br w:type="textWrapping"/>
              <w:t xml:space="preserve"> - Technical </w:t>
              <w:tab/>
              <w:tab/>
              <w:tab/>
              <w:t xml:space="preserve">Documentation &amp; Implementation Plan</w:t>
              <w:br w:type="textWrapping"/>
              <w:t xml:space="preserve"> Proof-of-concept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0" w:val="nil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Zero </w:t>
              <w:tab/>
              <w:tab/>
              <w:tab/>
              <w:t xml:space="preserve">Trust, Quantum Cryptography, Blockchain for Space Applications </w:t>
              <w:tab/>
              <w:tab/>
              <w:tab/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0" w:val="nil"/>
              <w:left w:color="666666" w:space="0" w:sz="5" w:val="single"/>
              <w:bottom w:color="666666" w:space="0" w:sz="5" w:val="single"/>
              <w:right w:color="000000" w:space="0" w:sz="0" w:val="nil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- </w:t>
              <w:tab/>
              <w:tab/>
              <w:tab/>
              <w:t xml:space="preserve">Reference architecture options</w:t>
              <w:br w:type="textWrapping"/>
              <w:t xml:space="preserve"> - Technical Documentation &amp; </w:t>
              <w:tab/>
              <w:tab/>
              <w:tab/>
              <w:t xml:space="preserve">Implementation Plan</w:t>
              <w:br w:type="textWrapping"/>
              <w:t xml:space="preserve"> Proof-of-concept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0" w:val="nil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Secure </w:t>
              <w:tab/>
              <w:tab/>
              <w:tab/>
              <w:t xml:space="preserve">Space Data Storage and Exchange, SDR and SPAX </w:t>
              <w:tab/>
              <w:tab/>
              <w:tab/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0" w:val="nil"/>
              <w:left w:color="666666" w:space="0" w:sz="5" w:val="single"/>
              <w:bottom w:color="666666" w:space="0" w:sz="5" w:val="single"/>
              <w:right w:color="000000" w:space="0" w:sz="0" w:val="nil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- </w:t>
              <w:tab/>
              <w:tab/>
              <w:tab/>
              <w:t xml:space="preserve">Technical Architecture: Data Ingestion plan, data object, classes </w:t>
              <w:tab/>
              <w:tab/>
              <w:tab/>
              <w:t xml:space="preserve">profile, API reference</w:t>
              <w:br w:type="textWrapping"/>
              <w:t xml:space="preserve"> - Curated registry and metadata store </w:t>
              <w:tab/>
              <w:tab/>
              <w:tab/>
              <w:t xml:space="preserve">blueprint, access control and audit flows</w:t>
              <w:br w:type="textWrapping"/>
              <w:t xml:space="preserve"> Validation in </w:t>
              <w:tab/>
              <w:tab/>
              <w:tab/>
              <w:t xml:space="preserve">closed environment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0" w:val="nil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Space </w:t>
              <w:tab/>
              <w:tab/>
              <w:tab/>
              <w:t xml:space="preserve">Infrastructure Architecture, Platforms, Registries, Marketplaces, </w:t>
              <w:tab/>
              <w:tab/>
              <w:tab/>
              <w:t xml:space="preserve">SMP </w:t>
              <w:tab/>
              <w:tab/>
              <w:tab/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0" w:val="nil"/>
              <w:left w:color="666666" w:space="0" w:sz="5" w:val="single"/>
              <w:bottom w:color="666666" w:space="0" w:sz="5" w:val="single"/>
              <w:right w:color="000000" w:space="0" w:sz="0" w:val="nil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- </w:t>
              <w:tab/>
              <w:tab/>
              <w:tab/>
              <w:t xml:space="preserve">Technical Architecture: Operating methods pack, Market processes, </w:t>
              <w:tab/>
              <w:tab/>
              <w:tab/>
              <w:t xml:space="preserve">procedures, methodologies</w:t>
              <w:br w:type="textWrapping"/>
              <w:t xml:space="preserve"> - Workflow blueprint, incentive </w:t>
              <w:tab/>
              <w:tab/>
              <w:tab/>
              <w:t xml:space="preserve">design and dispute mitigation, integration/ onboarding </w:t>
              <w:tab/>
              <w:tab/>
              <w:tab/>
              <w:t xml:space="preserve">playbooks</w:t>
              <w:br w:type="textWrapping"/>
              <w:t xml:space="preserve"> Validation in open environment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0" w:val="nil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Standards </w:t>
              <w:tab/>
              <w:tab/>
              <w:tab/>
              <w:t xml:space="preserve">and Engineering Integration, Technical Editorship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0" w:val="nil"/>
              <w:left w:color="666666" w:space="0" w:sz="5" w:val="single"/>
              <w:bottom w:color="666666" w:space="0" w:sz="5" w:val="single"/>
              <w:right w:color="000000" w:space="0" w:sz="0" w:val="nil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- </w:t>
              <w:tab/>
              <w:tab/>
              <w:tab/>
              <w:t xml:space="preserve">Space systems cybersecurity integration best practices</w:t>
              <w:br w:type="textWrapping"/>
              <w:t xml:space="preserve"> - </w:t>
              <w:tab/>
              <w:tab/>
              <w:tab/>
              <w:t xml:space="preserve">Space systems security engineering guidance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73">
            <w:pPr>
              <w:spacing w:after="240" w:before="6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- </w:t>
              <w:tab/>
              <w:tab/>
              <w:tab/>
              <w:t xml:space="preserve">CoI engagement outputs, requirements capture notes</w:t>
              <w:br w:type="textWrapping"/>
              <w:t xml:space="preserve"> 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ervice-ready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0" w:val="nil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shd w:fill="eeee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8/9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