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0" w:before="0" w:lineRule="auto"/>
        <w:rPr>
          <w:b w:val="1"/>
          <w:bCs w:val="1"/>
          <w:sz w:val="46"/>
          <w:szCs w:val="46"/>
        </w:rPr>
      </w:pPr>
      <w:bookmarkStart w:colFirst="0" w:colLast="0" w:name="_2lpqyjv4a24c" w:id="0"/>
      <w:bookmarkEnd w:id="0"/>
      <w:r w:rsidDel="00000000" w:rsidR="00000000" w:rsidRPr="00000000">
        <w:rPr>
          <w:b w:val="1"/>
          <w:bCs w:val="1"/>
          <w:sz w:val="46"/>
          <w:szCs w:val="46"/>
          <w:rtl w:val="0"/>
        </w:rPr>
        <w:t xml:space="preserve">Project Title: </w:t>
      </w:r>
      <w:hyperlink r:id="rId6">
        <w:r w:rsidDel="00000000" w:rsidR="00000000" w:rsidRPr="00000000">
          <w:rPr>
            <w:b w:val="1"/>
            <w:bCs w:val="1"/>
            <w:color w:val="1155cc"/>
            <w:sz w:val="46"/>
            <w:szCs w:val="46"/>
            <w:u w:val="single"/>
            <w:rtl w:val="0"/>
          </w:rPr>
          <w:t xml:space="preserve">DeSpace QF 1st Round</w:t>
        </w:r>
      </w:hyperlink>
      <w:r w:rsidDel="00000000" w:rsidR="00000000" w:rsidRPr="00000000">
        <w:rPr>
          <w:rtl w:val="0"/>
        </w:rPr>
      </w:r>
    </w:p>
    <w:p w:rsidR="00000000" w:rsidDel="00000000" w:rsidP="00000000" w:rsidRDefault="00000000" w:rsidRPr="00000000" w14:paraId="0000000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0" w:before="0" w:lineRule="auto"/>
        <w:rPr>
          <w:b w:val="1"/>
          <w:bCs w:val="1"/>
          <w:sz w:val="42"/>
          <w:szCs w:val="42"/>
        </w:rPr>
      </w:pPr>
      <w:bookmarkStart w:colFirst="0" w:colLast="0" w:name="_d0h0pn2trwxs" w:id="1"/>
      <w:bookmarkEnd w:id="1"/>
      <w:r w:rsidDel="00000000" w:rsidR="00000000" w:rsidRPr="00000000">
        <w:rPr>
          <w:b w:val="1"/>
          <w:bCs w:val="1"/>
          <w:sz w:val="42"/>
          <w:szCs w:val="42"/>
          <w:rtl w:val="0"/>
        </w:rPr>
        <w:t xml:space="preserve">Public Goods Funding in Space</w:t>
      </w:r>
    </w:p>
    <w:p w:rsidR="00000000" w:rsidDel="00000000" w:rsidP="00000000" w:rsidRDefault="00000000" w:rsidRPr="00000000" w14:paraId="0000000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wz1ijtde6j7f"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4">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To align the Decentralized Space Exploration Ecosystem for public goods funding, we propose the DeSpace Quadratic Funding Grants Round. This initiative aims to raise and distribute funds to support the DeSpace ecosystem. We successfully conducted our </w:t>
      </w:r>
      <w:hyperlink r:id="rId7">
        <w:r w:rsidDel="00000000" w:rsidR="00000000" w:rsidRPr="00000000">
          <w:rPr>
            <w:color w:val="1155cc"/>
            <w:sz w:val="24"/>
            <w:szCs w:val="24"/>
            <w:u w:val="single"/>
            <w:rtl w:val="0"/>
          </w:rPr>
          <w:t xml:space="preserve">first Round</w:t>
        </w:r>
      </w:hyperlink>
      <w:r w:rsidDel="00000000" w:rsidR="00000000" w:rsidRPr="00000000">
        <w:rPr>
          <w:sz w:val="24"/>
          <w:szCs w:val="24"/>
          <w:rtl w:val="0"/>
        </w:rPr>
        <w:t xml:space="preserve"> on Gitcoin Grants Stack with Arbitrum.</w:t>
      </w:r>
    </w:p>
    <w:p w:rsidR="00000000" w:rsidDel="00000000" w:rsidP="00000000" w:rsidRDefault="00000000" w:rsidRPr="00000000" w14:paraId="0000000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m7ffh76b48qi" w:id="3"/>
      <w:bookmarkEnd w:id="3"/>
      <w:r w:rsidDel="00000000" w:rsidR="00000000" w:rsidRPr="00000000">
        <w:rPr>
          <w:b w:val="1"/>
          <w:bCs w:val="1"/>
          <w:sz w:val="34"/>
          <w:szCs w:val="34"/>
          <w:rtl w:val="0"/>
        </w:rPr>
        <w:t xml:space="preserve">DeSpace Examples:</w:t>
      </w:r>
    </w:p>
    <w:p w:rsidR="00000000" w:rsidDel="00000000" w:rsidP="00000000" w:rsidRDefault="00000000" w:rsidRPr="00000000" w14:paraId="00000006">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120" w:lineRule="auto"/>
        <w:ind w:left="720" w:hanging="360"/>
      </w:pPr>
      <w:r w:rsidDel="00000000" w:rsidR="00000000" w:rsidRPr="00000000">
        <w:rPr>
          <w:color w:val="374151"/>
          <w:sz w:val="24"/>
          <w:szCs w:val="24"/>
          <w:rtl w:val="0"/>
        </w:rPr>
        <w:t xml:space="preserve">DAOs</w:t>
      </w:r>
    </w:p>
    <w:p w:rsidR="00000000" w:rsidDel="00000000" w:rsidP="00000000" w:rsidRDefault="00000000" w:rsidRPr="00000000" w14:paraId="00000007">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NFT collections</w:t>
      </w:r>
    </w:p>
    <w:p w:rsidR="00000000" w:rsidDel="00000000" w:rsidP="00000000" w:rsidRDefault="00000000" w:rsidRPr="00000000" w14:paraId="00000008">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Metaverses</w:t>
      </w:r>
    </w:p>
    <w:p w:rsidR="00000000" w:rsidDel="00000000" w:rsidP="00000000" w:rsidRDefault="00000000" w:rsidRPr="00000000" w14:paraId="00000009">
      <w:pPr>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after="420" w:before="0" w:beforeAutospacing="0" w:lineRule="auto"/>
        <w:ind w:left="720" w:hanging="360"/>
      </w:pPr>
      <w:r w:rsidDel="00000000" w:rsidR="00000000" w:rsidRPr="00000000">
        <w:rPr>
          <w:color w:val="374151"/>
          <w:sz w:val="24"/>
          <w:szCs w:val="24"/>
          <w:rtl w:val="0"/>
        </w:rPr>
        <w:t xml:space="preserve">Blockchain Nodes</w:t>
      </w:r>
    </w:p>
    <w:p w:rsidR="00000000" w:rsidDel="00000000" w:rsidP="00000000" w:rsidRDefault="00000000" w:rsidRPr="00000000" w14:paraId="0000000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41epjb7y5ifs" w:id="4"/>
      <w:bookmarkEnd w:id="4"/>
      <w:r w:rsidDel="00000000" w:rsidR="00000000" w:rsidRPr="00000000">
        <w:rPr>
          <w:b w:val="1"/>
          <w:bCs w:val="1"/>
          <w:sz w:val="34"/>
          <w:szCs w:val="34"/>
          <w:rtl w:val="0"/>
        </w:rPr>
        <w:t xml:space="preserve">Background:</w:t>
      </w:r>
    </w:p>
    <w:p w:rsidR="00000000" w:rsidDel="00000000" w:rsidP="00000000" w:rsidRDefault="00000000" w:rsidRPr="00000000" w14:paraId="0000000B">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In the previous community-driven </w:t>
      </w:r>
      <w:hyperlink r:id="rId8">
        <w:r w:rsidDel="00000000" w:rsidR="00000000" w:rsidRPr="00000000">
          <w:rPr>
            <w:color w:val="1155cc"/>
            <w:sz w:val="24"/>
            <w:szCs w:val="24"/>
            <w:u w:val="single"/>
            <w:rtl w:val="0"/>
          </w:rPr>
          <w:t xml:space="preserve">Decentralized Science Round on Gitcoin</w:t>
        </w:r>
      </w:hyperlink>
      <w:r w:rsidDel="00000000" w:rsidR="00000000" w:rsidRPr="00000000">
        <w:rPr>
          <w:sz w:val="24"/>
          <w:szCs w:val="24"/>
          <w:rtl w:val="0"/>
        </w:rPr>
        <w:t xml:space="preserve">, there was significant demand for Hardware &amp; Decentralized Space Exploration projects. This round also laid the groundwork for the DeSpace QF because of intense preparations that built on top of the success of </w:t>
      </w:r>
      <w:hyperlink r:id="rId9">
        <w:r w:rsidDel="00000000" w:rsidR="00000000" w:rsidRPr="00000000">
          <w:rPr>
            <w:color w:val="1155cc"/>
            <w:sz w:val="24"/>
            <w:szCs w:val="24"/>
            <w:u w:val="single"/>
            <w:rtl w:val="0"/>
          </w:rPr>
          <w:t xml:space="preserve">DeSpace: Space Founder Circles</w:t>
        </w:r>
      </w:hyperlink>
      <w:r w:rsidDel="00000000" w:rsidR="00000000" w:rsidRPr="00000000">
        <w:rPr>
          <w:sz w:val="24"/>
          <w:szCs w:val="24"/>
          <w:rtl w:val="0"/>
        </w:rPr>
        <w:t xml:space="preserve"> in collaboration with ReFiDAO. With the current momentum in the Web3 market, the project aims to fund public goods related to Outer Space using Quadratic Funding.</w:t>
      </w:r>
    </w:p>
    <w:p w:rsidR="00000000" w:rsidDel="00000000" w:rsidP="00000000" w:rsidRDefault="00000000" w:rsidRPr="00000000" w14:paraId="0000000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yk93or9zcklp" w:id="5"/>
      <w:bookmarkEnd w:id="5"/>
      <w:r w:rsidDel="00000000" w:rsidR="00000000" w:rsidRPr="00000000">
        <w:rPr>
          <w:b w:val="1"/>
          <w:bCs w:val="1"/>
          <w:sz w:val="34"/>
          <w:szCs w:val="34"/>
          <w:rtl w:val="0"/>
        </w:rPr>
        <w:t xml:space="preserve">Problem Statement:</w:t>
      </w:r>
    </w:p>
    <w:p w:rsidR="00000000" w:rsidDel="00000000" w:rsidP="00000000" w:rsidRDefault="00000000" w:rsidRPr="00000000" w14:paraId="0000000D">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Startups and research projects often face challenges in securing initial funding and public awareness. For Public Goods projects, such as Open Space/Lunar, funding challenges can hinder long-term independence and the acceleration of innovative space technologies.</w:t>
      </w:r>
    </w:p>
    <w:p w:rsidR="00000000" w:rsidDel="00000000" w:rsidP="00000000" w:rsidRDefault="00000000" w:rsidRPr="00000000" w14:paraId="0000000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2dn5w9l84zk6" w:id="6"/>
      <w:bookmarkEnd w:id="6"/>
      <w:r w:rsidDel="00000000" w:rsidR="00000000" w:rsidRPr="00000000">
        <w:rPr>
          <w:b w:val="1"/>
          <w:bCs w:val="1"/>
          <w:sz w:val="34"/>
          <w:szCs w:val="34"/>
          <w:rtl w:val="0"/>
        </w:rPr>
        <w:t xml:space="preserve">Solution:</w:t>
      </w:r>
    </w:p>
    <w:p w:rsidR="00000000" w:rsidDel="00000000" w:rsidP="00000000" w:rsidRDefault="00000000" w:rsidRPr="00000000" w14:paraId="0000000F">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The rising popularity of DeSpace presents an opportunity to establish a platform that unifies the broader DeSpace ecosystem with aligned values as outlined in the </w:t>
      </w:r>
      <w:hyperlink r:id="rId10">
        <w:r w:rsidDel="00000000" w:rsidR="00000000" w:rsidRPr="00000000">
          <w:rPr>
            <w:color w:val="1155cc"/>
            <w:sz w:val="24"/>
            <w:szCs w:val="24"/>
            <w:u w:val="single"/>
            <w:rtl w:val="0"/>
          </w:rPr>
          <w:t xml:space="preserve">DeSpace Manifesto</w:t>
        </w:r>
      </w:hyperlink>
      <w:r w:rsidDel="00000000" w:rsidR="00000000" w:rsidRPr="00000000">
        <w:rPr>
          <w:sz w:val="24"/>
          <w:szCs w:val="24"/>
          <w:rtl w:val="0"/>
        </w:rPr>
        <w:t xml:space="preserve">. The DeSpace Quadratic Fund aims to achieve this.</w:t>
      </w:r>
    </w:p>
    <w:p w:rsidR="00000000" w:rsidDel="00000000" w:rsidP="00000000" w:rsidRDefault="00000000" w:rsidRPr="00000000" w14:paraId="000000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ltkkkjhgjb9b" w:id="7"/>
      <w:bookmarkEnd w:id="7"/>
      <w:r w:rsidDel="00000000" w:rsidR="00000000" w:rsidRPr="00000000">
        <w:rPr>
          <w:b w:val="1"/>
          <w:bCs w:val="1"/>
          <w:sz w:val="34"/>
          <w:szCs w:val="34"/>
          <w:rtl w:val="0"/>
        </w:rPr>
        <w:t xml:space="preserve">What is Decentralized Space Exploration:</w:t>
      </w:r>
    </w:p>
    <w:p w:rsidR="00000000" w:rsidDel="00000000" w:rsidP="00000000" w:rsidRDefault="00000000" w:rsidRPr="00000000" w14:paraId="00000011">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Decentralized Space Exploration is a sub-niche within web3 merging space exploration with decentralized systems. Instead of being dominated by major national space agencies or billionaires, this approach allows multiple entities or individuals to participate in space missions. Leveraging blockchain and community-driven initiatives, it promotes open-source technology, collective decision-making, and crowdfunding. This democratizes space activities, fostering inclusivity, sustainability, and innovation in Space by distributing control and participation across a broader community.</w:t>
      </w:r>
    </w:p>
    <w:p w:rsidR="00000000" w:rsidDel="00000000" w:rsidP="00000000" w:rsidRDefault="00000000" w:rsidRPr="00000000" w14:paraId="0000001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89wictxxy3js" w:id="8"/>
      <w:bookmarkEnd w:id="8"/>
      <w:r w:rsidDel="00000000" w:rsidR="00000000" w:rsidRPr="00000000">
        <w:rPr>
          <w:b w:val="1"/>
          <w:bCs w:val="1"/>
          <w:sz w:val="34"/>
          <w:szCs w:val="34"/>
          <w:rtl w:val="0"/>
        </w:rPr>
        <w:t xml:space="preserve">Public Good Definition:</w:t>
      </w:r>
    </w:p>
    <w:p w:rsidR="00000000" w:rsidDel="00000000" w:rsidP="00000000" w:rsidRDefault="00000000" w:rsidRPr="00000000" w14:paraId="00000013">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A Public Good is non-excludable and non-rivalrous. In the context of the "DeSpace Quadratic Fund", it refers to projects that benefit the broader decentralized space exploration community.</w:t>
      </w:r>
    </w:p>
    <w:p w:rsidR="00000000" w:rsidDel="00000000" w:rsidP="00000000" w:rsidRDefault="00000000" w:rsidRPr="00000000" w14:paraId="000000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x31vdjlo6vye" w:id="9"/>
      <w:bookmarkEnd w:id="9"/>
      <w:r w:rsidDel="00000000" w:rsidR="00000000" w:rsidRPr="00000000">
        <w:rPr>
          <w:b w:val="1"/>
          <w:bCs w:val="1"/>
          <w:sz w:val="34"/>
          <w:szCs w:val="34"/>
          <w:rtl w:val="0"/>
        </w:rPr>
        <w:t xml:space="preserve">Quadratic Funding Explanation:</w:t>
      </w:r>
    </w:p>
    <w:p w:rsidR="00000000" w:rsidDel="00000000" w:rsidP="00000000" w:rsidRDefault="00000000" w:rsidRPr="00000000" w14:paraId="00000015">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Quadratic Funding (QF) is a democratic funding method for public goods. It prioritizes the number of contributors over the amount contributed, ensuring projects with broad community support receive appropriate funding.</w:t>
      </w:r>
    </w:p>
    <w:p w:rsidR="00000000" w:rsidDel="00000000" w:rsidP="00000000" w:rsidRDefault="00000000" w:rsidRPr="00000000" w14:paraId="000000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3qwokfqopjt3" w:id="10"/>
      <w:bookmarkEnd w:id="10"/>
      <w:r w:rsidDel="00000000" w:rsidR="00000000" w:rsidRPr="00000000">
        <w:rPr>
          <w:b w:val="1"/>
          <w:bCs w:val="1"/>
          <w:sz w:val="34"/>
          <w:szCs w:val="34"/>
          <w:rtl w:val="0"/>
        </w:rPr>
        <w:t xml:space="preserve">Benefits of Quadratic Funding for Space Public Goods:</w:t>
      </w:r>
    </w:p>
    <w:p w:rsidR="00000000" w:rsidDel="00000000" w:rsidP="00000000" w:rsidRDefault="00000000" w:rsidRPr="00000000" w14:paraId="00000017">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Using QF for space-related public goods ensures projects with wide community backing receive amplified funding. This approach captures the public's desires and needs, making it ideal for supporting space-related public goods projects.</w:t>
      </w:r>
    </w:p>
    <w:p w:rsidR="00000000" w:rsidDel="00000000" w:rsidP="00000000" w:rsidRDefault="00000000" w:rsidRPr="00000000" w14:paraId="0000001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sffpk1tmww9z" w:id="11"/>
      <w:bookmarkEnd w:id="11"/>
      <w:r w:rsidDel="00000000" w:rsidR="00000000" w:rsidRPr="00000000">
        <w:rPr>
          <w:b w:val="1"/>
          <w:bCs w:val="1"/>
          <w:sz w:val="34"/>
          <w:szCs w:val="34"/>
          <w:rtl w:val="0"/>
        </w:rPr>
        <w:t xml:space="preserve">Benefits:</w:t>
      </w:r>
    </w:p>
    <w:p w:rsidR="00000000" w:rsidDel="00000000" w:rsidP="00000000" w:rsidRDefault="00000000" w:rsidRPr="00000000" w14:paraId="00000019">
      <w:pPr>
        <w:numPr>
          <w:ilvl w:val="0"/>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120" w:lineRule="auto"/>
        <w:ind w:left="720" w:hanging="360"/>
      </w:pPr>
      <w:r w:rsidDel="00000000" w:rsidR="00000000" w:rsidRPr="00000000">
        <w:rPr>
          <w:color w:val="374151"/>
          <w:sz w:val="24"/>
          <w:szCs w:val="24"/>
          <w:rtl w:val="0"/>
        </w:rPr>
        <w:t xml:space="preserve">Attract relevant DeSpace project audiences.</w:t>
      </w:r>
    </w:p>
    <w:p w:rsidR="00000000" w:rsidDel="00000000" w:rsidP="00000000" w:rsidRDefault="00000000" w:rsidRPr="00000000" w14:paraId="0000001A">
      <w:pPr>
        <w:numPr>
          <w:ilvl w:val="0"/>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Raise awareness across the DeSpace ecosystem.</w:t>
      </w:r>
    </w:p>
    <w:p w:rsidR="00000000" w:rsidDel="00000000" w:rsidP="00000000" w:rsidRDefault="00000000" w:rsidRPr="00000000" w14:paraId="0000001B">
      <w:pPr>
        <w:numPr>
          <w:ilvl w:val="0"/>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Position as a hub for the DeSpace ecosystem.</w:t>
      </w:r>
    </w:p>
    <w:p w:rsidR="00000000" w:rsidDel="00000000" w:rsidP="00000000" w:rsidRDefault="00000000" w:rsidRPr="00000000" w14:paraId="0000001C">
      <w:pPr>
        <w:numPr>
          <w:ilvl w:val="0"/>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Provide initial funding and promotion for researchers and projects.</w:t>
      </w:r>
    </w:p>
    <w:p w:rsidR="00000000" w:rsidDel="00000000" w:rsidP="00000000" w:rsidRDefault="00000000" w:rsidRPr="00000000" w14:paraId="0000001D">
      <w:pPr>
        <w:numPr>
          <w:ilvl w:val="0"/>
          <w:numId w:val="1"/>
        </w:numPr>
        <w:pBdr>
          <w:top w:color="374151" w:space="0" w:sz="0" w:val="none"/>
          <w:left w:color="374151" w:space="0" w:sz="0" w:val="none"/>
          <w:bottom w:color="374151" w:space="0" w:sz="0" w:val="none"/>
          <w:right w:color="374151" w:space="0" w:sz="0" w:val="none"/>
          <w:between w:color="374151" w:space="0" w:sz="0" w:val="none"/>
        </w:pBdr>
        <w:shd w:fill="ffffff" w:val="clear"/>
        <w:spacing w:after="420" w:before="0" w:beforeAutospacing="0" w:lineRule="auto"/>
        <w:ind w:left="720" w:hanging="360"/>
      </w:pPr>
      <w:r w:rsidDel="00000000" w:rsidR="00000000" w:rsidRPr="00000000">
        <w:rPr>
          <w:color w:val="374151"/>
          <w:sz w:val="24"/>
          <w:szCs w:val="24"/>
          <w:rtl w:val="0"/>
        </w:rPr>
        <w:t xml:space="preserve">Create a Proof of Concept for Public Goods funding in Space Science.</w:t>
      </w:r>
    </w:p>
    <w:p w:rsidR="00000000" w:rsidDel="00000000" w:rsidP="00000000" w:rsidRDefault="00000000" w:rsidRPr="00000000" w14:paraId="0000001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y9wjm6g17brf" w:id="12"/>
      <w:bookmarkEnd w:id="12"/>
      <w:r w:rsidDel="00000000" w:rsidR="00000000" w:rsidRPr="00000000">
        <w:rPr>
          <w:b w:val="1"/>
          <w:bCs w:val="1"/>
          <w:sz w:val="34"/>
          <w:szCs w:val="34"/>
          <w:rtl w:val="0"/>
        </w:rPr>
        <w:t xml:space="preserve">Risks:</w:t>
      </w:r>
    </w:p>
    <w:p w:rsidR="00000000" w:rsidDel="00000000" w:rsidP="00000000" w:rsidRDefault="00000000" w:rsidRPr="00000000" w14:paraId="0000001F">
      <w:pPr>
        <w:numPr>
          <w:ilvl w:val="0"/>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120" w:lineRule="auto"/>
        <w:ind w:left="720" w:hanging="360"/>
      </w:pPr>
      <w:r w:rsidDel="00000000" w:rsidR="00000000" w:rsidRPr="00000000">
        <w:rPr>
          <w:color w:val="374151"/>
          <w:sz w:val="24"/>
          <w:szCs w:val="24"/>
          <w:rtl w:val="0"/>
        </w:rPr>
        <w:t xml:space="preserve">Insufficient initial funding.</w:t>
      </w:r>
    </w:p>
    <w:p w:rsidR="00000000" w:rsidDel="00000000" w:rsidP="00000000" w:rsidRDefault="00000000" w:rsidRPr="00000000" w14:paraId="00000020">
      <w:pPr>
        <w:numPr>
          <w:ilvl w:val="0"/>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Funding the wrong projects.</w:t>
      </w:r>
    </w:p>
    <w:p w:rsidR="00000000" w:rsidDel="00000000" w:rsidP="00000000" w:rsidRDefault="00000000" w:rsidRPr="00000000" w14:paraId="00000021">
      <w:pPr>
        <w:numPr>
          <w:ilvl w:val="0"/>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Potential for fraud and Sybil attacks.</w:t>
      </w:r>
    </w:p>
    <w:p w:rsidR="00000000" w:rsidDel="00000000" w:rsidP="00000000" w:rsidRDefault="00000000" w:rsidRPr="00000000" w14:paraId="00000022">
      <w:pPr>
        <w:numPr>
          <w:ilvl w:val="0"/>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High Gas Fees.</w:t>
      </w:r>
    </w:p>
    <w:p w:rsidR="00000000" w:rsidDel="00000000" w:rsidP="00000000" w:rsidRDefault="00000000" w:rsidRPr="00000000" w14:paraId="00000023">
      <w:pPr>
        <w:numPr>
          <w:ilvl w:val="0"/>
          <w:numId w:val="3"/>
        </w:numPr>
        <w:pBdr>
          <w:top w:color="374151" w:space="0" w:sz="0" w:val="none"/>
          <w:left w:color="374151" w:space="0" w:sz="0" w:val="none"/>
          <w:bottom w:color="374151" w:space="0" w:sz="0" w:val="none"/>
          <w:right w:color="374151" w:space="0" w:sz="0" w:val="none"/>
          <w:between w:color="374151" w:space="0" w:sz="0" w:val="none"/>
        </w:pBdr>
        <w:shd w:fill="ffffff" w:val="clear"/>
        <w:spacing w:after="420" w:before="0" w:beforeAutospacing="0" w:lineRule="auto"/>
        <w:ind w:left="720" w:hanging="360"/>
      </w:pPr>
      <w:r w:rsidDel="00000000" w:rsidR="00000000" w:rsidRPr="00000000">
        <w:rPr>
          <w:color w:val="374151"/>
          <w:sz w:val="24"/>
          <w:szCs w:val="24"/>
          <w:rtl w:val="0"/>
        </w:rPr>
        <w:t xml:space="preserve">Challenges in KPI measurements &amp; user onboarding.</w:t>
      </w:r>
    </w:p>
    <w:p w:rsidR="00000000" w:rsidDel="00000000" w:rsidP="00000000" w:rsidRDefault="00000000" w:rsidRPr="00000000" w14:paraId="0000002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anybzh5eq71c" w:id="13"/>
      <w:bookmarkEnd w:id="13"/>
      <w:r w:rsidDel="00000000" w:rsidR="00000000" w:rsidRPr="00000000">
        <w:rPr>
          <w:b w:val="1"/>
          <w:bCs w:val="1"/>
          <w:sz w:val="34"/>
          <w:szCs w:val="34"/>
          <w:rtl w:val="0"/>
        </w:rPr>
        <w:t xml:space="preserve">Learnings from the Last Decentralized Science Round:</w:t>
      </w:r>
    </w:p>
    <w:p w:rsidR="00000000" w:rsidDel="00000000" w:rsidP="00000000" w:rsidRDefault="00000000" w:rsidRPr="00000000" w14:paraId="00000025">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The team will leverage tools like Gitcoin’s Passport and Sybill Analysis Toolkit, switch to Optimism for low Gas Fees, and involve the B2B team for engagement.</w:t>
      </w:r>
    </w:p>
    <w:p w:rsidR="00000000" w:rsidDel="00000000" w:rsidP="00000000" w:rsidRDefault="00000000" w:rsidRPr="00000000" w14:paraId="0000002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9xvmsbfg8dr8" w:id="14"/>
      <w:bookmarkEnd w:id="14"/>
      <w:r w:rsidDel="00000000" w:rsidR="00000000" w:rsidRPr="00000000">
        <w:rPr>
          <w:b w:val="1"/>
          <w:bCs w:val="1"/>
          <w:sz w:val="34"/>
          <w:szCs w:val="34"/>
          <w:rtl w:val="0"/>
        </w:rPr>
        <w:t xml:space="preserve">Why this team?</w:t>
      </w:r>
    </w:p>
    <w:p w:rsidR="00000000" w:rsidDel="00000000" w:rsidP="00000000" w:rsidRDefault="00000000" w:rsidRPr="00000000" w14:paraId="00000027">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We aligned leading DeSpace innovators, scientists and entrepreneurs from Space DAOs like </w:t>
      </w:r>
      <w:hyperlink r:id="rId11">
        <w:r w:rsidDel="00000000" w:rsidR="00000000" w:rsidRPr="00000000">
          <w:rPr>
            <w:color w:val="1155cc"/>
            <w:sz w:val="24"/>
            <w:szCs w:val="24"/>
            <w:u w:val="single"/>
            <w:rtl w:val="0"/>
          </w:rPr>
          <w:t xml:space="preserve">MoonDAO</w:t>
        </w:r>
      </w:hyperlink>
      <w:r w:rsidDel="00000000" w:rsidR="00000000" w:rsidRPr="00000000">
        <w:rPr>
          <w:sz w:val="24"/>
          <w:szCs w:val="24"/>
          <w:rtl w:val="0"/>
        </w:rPr>
        <w:t xml:space="preserve">, </w:t>
      </w:r>
      <w:hyperlink r:id="rId12">
        <w:r w:rsidDel="00000000" w:rsidR="00000000" w:rsidRPr="00000000">
          <w:rPr>
            <w:color w:val="1155cc"/>
            <w:sz w:val="24"/>
            <w:szCs w:val="24"/>
            <w:u w:val="single"/>
            <w:rtl w:val="0"/>
          </w:rPr>
          <w:t xml:space="preserve">SpaceRoxDAO</w:t>
        </w:r>
      </w:hyperlink>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Alpha Persei</w:t>
        </w:r>
      </w:hyperlink>
      <w:r w:rsidDel="00000000" w:rsidR="00000000" w:rsidRPr="00000000">
        <w:rPr>
          <w:sz w:val="24"/>
          <w:szCs w:val="24"/>
          <w:rtl w:val="0"/>
        </w:rPr>
        <w:t xml:space="preserve"> and </w:t>
      </w:r>
      <w:hyperlink r:id="rId14">
        <w:r w:rsidDel="00000000" w:rsidR="00000000" w:rsidRPr="00000000">
          <w:rPr>
            <w:color w:val="1155cc"/>
            <w:sz w:val="24"/>
            <w:szCs w:val="24"/>
            <w:u w:val="single"/>
            <w:rtl w:val="0"/>
          </w:rPr>
          <w:t xml:space="preserve">SpaceDAO.AI</w:t>
        </w:r>
      </w:hyperlink>
      <w:r w:rsidDel="00000000" w:rsidR="00000000" w:rsidRPr="00000000">
        <w:rPr>
          <w:sz w:val="24"/>
          <w:szCs w:val="24"/>
          <w:rtl w:val="0"/>
        </w:rPr>
        <w:t xml:space="preserve"> to sit on one table, start this initiative and grow our ecosystem for the benefit of all!</w:t>
      </w:r>
    </w:p>
    <w:p w:rsidR="00000000" w:rsidDel="00000000" w:rsidP="00000000" w:rsidRDefault="00000000" w:rsidRPr="00000000" w14:paraId="00000028">
      <w:pPr>
        <w:pBdr>
          <w:top w:color="757087" w:space="0" w:sz="0" w:val="none"/>
          <w:left w:color="757087" w:space="0" w:sz="0" w:val="none"/>
          <w:bottom w:color="757087" w:space="0" w:sz="0" w:val="none"/>
          <w:right w:color="757087" w:space="0" w:sz="0" w:val="none"/>
          <w:between w:color="757087" w:space="0" w:sz="0" w:val="none"/>
        </w:pBdr>
        <w:shd w:fill="ffffff" w:val="clear"/>
        <w:spacing w:after="300" w:before="300" w:lineRule="auto"/>
        <w:rPr>
          <w:sz w:val="24"/>
          <w:szCs w:val="24"/>
        </w:rPr>
      </w:pPr>
      <w:r w:rsidDel="00000000" w:rsidR="00000000" w:rsidRPr="00000000">
        <w:rPr>
          <w:sz w:val="24"/>
          <w:szCs w:val="24"/>
          <w:rtl w:val="0"/>
        </w:rPr>
        <w:t xml:space="preserve">We already committed advisors and supporters from </w:t>
      </w:r>
      <w:hyperlink r:id="rId15">
        <w:r w:rsidDel="00000000" w:rsidR="00000000" w:rsidRPr="00000000">
          <w:rPr>
            <w:color w:val="1155cc"/>
            <w:sz w:val="24"/>
            <w:szCs w:val="24"/>
            <w:u w:val="single"/>
            <w:rtl w:val="0"/>
          </w:rPr>
          <w:t xml:space="preserve">Copernic Space</w:t>
        </w:r>
      </w:hyperlink>
      <w:r w:rsidDel="00000000" w:rsidR="00000000" w:rsidRPr="00000000">
        <w:rPr>
          <w:sz w:val="24"/>
          <w:szCs w:val="24"/>
          <w:rtl w:val="0"/>
        </w:rPr>
        <w:t xml:space="preserve">, </w:t>
      </w:r>
      <w:hyperlink r:id="rId16">
        <w:r w:rsidDel="00000000" w:rsidR="00000000" w:rsidRPr="00000000">
          <w:rPr>
            <w:color w:val="1155cc"/>
            <w:sz w:val="24"/>
            <w:szCs w:val="24"/>
            <w:u w:val="single"/>
            <w:rtl w:val="0"/>
          </w:rPr>
          <w:t xml:space="preserve">Lunargistics</w:t>
        </w:r>
      </w:hyperlink>
      <w:r w:rsidDel="00000000" w:rsidR="00000000" w:rsidRPr="00000000">
        <w:rPr>
          <w:rtl w:val="0"/>
        </w:rPr>
        <w:t xml:space="preserve"> and </w:t>
      </w:r>
      <w:hyperlink r:id="rId17">
        <w:r w:rsidDel="00000000" w:rsidR="00000000" w:rsidRPr="00000000">
          <w:rPr>
            <w:color w:val="1155cc"/>
            <w:sz w:val="24"/>
            <w:szCs w:val="24"/>
            <w:u w:val="single"/>
            <w:rtl w:val="0"/>
          </w:rPr>
          <w:t xml:space="preserve">Axiom Space</w:t>
        </w:r>
      </w:hyperlink>
      <w:r w:rsidDel="00000000" w:rsidR="00000000" w:rsidRPr="00000000">
        <w:rPr>
          <w:sz w:val="24"/>
          <w:szCs w:val="24"/>
          <w:rtl w:val="0"/>
        </w:rPr>
        <w:t xml:space="preserve"> offering special perks to grantees or donors besides the Space DAOs already involved and more to be announced soon.</w:t>
      </w:r>
    </w:p>
    <w:p w:rsidR="00000000" w:rsidDel="00000000" w:rsidP="00000000" w:rsidRDefault="00000000" w:rsidRPr="00000000" w14:paraId="0000002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mu06nuk5tj3y" w:id="15"/>
      <w:bookmarkEnd w:id="15"/>
      <w:r w:rsidDel="00000000" w:rsidR="00000000" w:rsidRPr="00000000">
        <w:rPr>
          <w:b w:val="1"/>
          <w:bCs w:val="1"/>
          <w:sz w:val="34"/>
          <w:szCs w:val="34"/>
          <w:rtl w:val="0"/>
        </w:rPr>
        <w:t xml:space="preserve">Objectives and Key Results:</w:t>
      </w:r>
    </w:p>
    <w:p w:rsidR="00000000" w:rsidDel="00000000" w:rsidP="00000000" w:rsidRDefault="00000000" w:rsidRPr="00000000" w14:paraId="0000002A">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Objective #1: Conduct DeSpace QF Round on Gitcoin Grants Stack</w:t>
      </w:r>
    </w:p>
    <w:p w:rsidR="00000000" w:rsidDel="00000000" w:rsidP="00000000" w:rsidRDefault="00000000" w:rsidRPr="00000000" w14:paraId="0000002B">
      <w:pPr>
        <w:pBdr>
          <w:top w:color="757087" w:space="0" w:sz="0" w:val="none"/>
          <w:left w:color="757087" w:space="0" w:sz="0" w:val="none"/>
          <w:bottom w:color="757087" w:space="0" w:sz="0" w:val="none"/>
          <w:right w:color="757087" w:space="0" w:sz="0" w:val="none"/>
          <w:between w:color="757087" w:space="0" w:sz="0" w:val="none"/>
        </w:pBdr>
        <w:shd w:fill="ffffff" w:val="clear"/>
        <w:spacing w:after="300" w:before="300" w:lineRule="auto"/>
        <w:rPr>
          <w:sz w:val="24"/>
          <w:szCs w:val="24"/>
        </w:rPr>
      </w:pPr>
      <w:r w:rsidDel="00000000" w:rsidR="00000000" w:rsidRPr="00000000">
        <w:rPr>
          <w:sz w:val="24"/>
          <w:szCs w:val="24"/>
          <w:rtl w:val="0"/>
        </w:rPr>
        <w:t xml:space="preserve">Key Results for Objective #1:</w:t>
      </w:r>
    </w:p>
    <w:p w:rsidR="00000000" w:rsidDel="00000000" w:rsidP="00000000" w:rsidRDefault="00000000" w:rsidRPr="00000000" w14:paraId="0000002C">
      <w:pPr>
        <w:numPr>
          <w:ilvl w:val="0"/>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420" w:lineRule="auto"/>
        <w:ind w:left="720" w:hanging="360"/>
      </w:pPr>
      <w:r w:rsidDel="00000000" w:rsidR="00000000" w:rsidRPr="00000000">
        <w:rPr>
          <w:color w:val="374151"/>
          <w:sz w:val="24"/>
          <w:szCs w:val="24"/>
          <w:rtl w:val="0"/>
        </w:rPr>
        <w:t xml:space="preserve">Raise a minimum of $25k from sponsors.</w:t>
      </w:r>
    </w:p>
    <w:p w:rsidR="00000000" w:rsidDel="00000000" w:rsidP="00000000" w:rsidRDefault="00000000" w:rsidRPr="00000000" w14:paraId="0000002D">
      <w:pPr>
        <w:numPr>
          <w:ilvl w:val="0"/>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Draft Eligibility Criteria.</w:t>
      </w:r>
    </w:p>
    <w:p w:rsidR="00000000" w:rsidDel="00000000" w:rsidP="00000000" w:rsidRDefault="00000000" w:rsidRPr="00000000" w14:paraId="0000002E">
      <w:pPr>
        <w:numPr>
          <w:ilvl w:val="0"/>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Get at least 10 grantees on the platform.</w:t>
      </w:r>
    </w:p>
    <w:p w:rsidR="00000000" w:rsidDel="00000000" w:rsidP="00000000" w:rsidRDefault="00000000" w:rsidRPr="00000000" w14:paraId="0000002F">
      <w:pPr>
        <w:numPr>
          <w:ilvl w:val="0"/>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Facilitate the round.</w:t>
      </w:r>
    </w:p>
    <w:p w:rsidR="00000000" w:rsidDel="00000000" w:rsidP="00000000" w:rsidRDefault="00000000" w:rsidRPr="00000000" w14:paraId="00000030">
      <w:pPr>
        <w:numPr>
          <w:ilvl w:val="0"/>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after="0" w:afterAutospacing="0" w:before="0" w:beforeAutospacing="0" w:lineRule="auto"/>
        <w:ind w:left="720" w:hanging="360"/>
      </w:pPr>
      <w:r w:rsidDel="00000000" w:rsidR="00000000" w:rsidRPr="00000000">
        <w:rPr>
          <w:color w:val="374151"/>
          <w:sz w:val="24"/>
          <w:szCs w:val="24"/>
          <w:rtl w:val="0"/>
        </w:rPr>
        <w:t xml:space="preserve">Plan and execute co-marketing.</w:t>
      </w:r>
    </w:p>
    <w:p w:rsidR="00000000" w:rsidDel="00000000" w:rsidP="00000000" w:rsidRDefault="00000000" w:rsidRPr="00000000" w14:paraId="00000031">
      <w:pPr>
        <w:numPr>
          <w:ilvl w:val="0"/>
          <w:numId w:val="2"/>
        </w:numPr>
        <w:pBdr>
          <w:top w:color="374151" w:space="0" w:sz="0" w:val="none"/>
          <w:left w:color="374151" w:space="0" w:sz="0" w:val="none"/>
          <w:bottom w:color="374151" w:space="0" w:sz="0" w:val="none"/>
          <w:right w:color="374151" w:space="0" w:sz="0" w:val="none"/>
          <w:between w:color="374151" w:space="0" w:sz="0" w:val="none"/>
        </w:pBdr>
        <w:shd w:fill="ffffff" w:val="clear"/>
        <w:spacing w:after="420" w:before="0" w:beforeAutospacing="0" w:lineRule="auto"/>
        <w:ind w:left="720" w:hanging="360"/>
      </w:pPr>
      <w:r w:rsidDel="00000000" w:rsidR="00000000" w:rsidRPr="00000000">
        <w:rPr>
          <w:color w:val="374151"/>
          <w:sz w:val="24"/>
          <w:szCs w:val="24"/>
          <w:rtl w:val="0"/>
        </w:rPr>
        <w:t xml:space="preserve">Build a DeSpace Cornerstone Fund for future Rounds</w:t>
      </w:r>
    </w:p>
    <w:p w:rsidR="00000000" w:rsidDel="00000000" w:rsidP="00000000" w:rsidRDefault="00000000" w:rsidRPr="00000000" w14:paraId="0000003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rxgrh0k2axvg" w:id="16"/>
      <w:bookmarkEnd w:id="16"/>
      <w:r w:rsidDel="00000000" w:rsidR="00000000" w:rsidRPr="00000000">
        <w:rPr>
          <w:b w:val="1"/>
          <w:bCs w:val="1"/>
          <w:sz w:val="34"/>
          <w:szCs w:val="34"/>
          <w:rtl w:val="0"/>
        </w:rPr>
        <w:t xml:space="preserve">Metrics to measure success:</w:t>
      </w:r>
    </w:p>
    <w:p w:rsidR="00000000" w:rsidDel="00000000" w:rsidP="00000000" w:rsidRDefault="00000000" w:rsidRPr="00000000" w14:paraId="00000033">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Matching Pool Fund size, number of grantees, number of donors, amount and number of donations, marketing engagement metrics, number of sponsors/advisors, cross-promotion activities by grantees.</w:t>
      </w:r>
    </w:p>
    <w:p w:rsidR="00000000" w:rsidDel="00000000" w:rsidP="00000000" w:rsidRDefault="00000000" w:rsidRPr="00000000" w14:paraId="00000034">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Pr>
        <w:drawing>
          <wp:inline distB="114300" distT="114300" distL="114300" distR="114300">
            <wp:extent cx="5943600" cy="48895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pPr>
      <w:bookmarkStart w:colFirst="0" w:colLast="0" w:name="_yt46bvk9gue2" w:id="17"/>
      <w:bookmarkEnd w:id="17"/>
      <w:r w:rsidDel="00000000" w:rsidR="00000000" w:rsidRPr="00000000">
        <w:rPr>
          <w:b w:val="1"/>
          <w:bCs w:val="1"/>
          <w:sz w:val="34"/>
          <w:szCs w:val="34"/>
          <w:rtl w:val="0"/>
        </w:rPr>
        <w:t xml:space="preserve">The Round Stats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$2500 in Matching</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$1,019,32 Crowdfunded</w:t>
      </w:r>
    </w:p>
    <w:p w:rsidR="00000000" w:rsidDel="00000000" w:rsidP="00000000" w:rsidRDefault="00000000" w:rsidRPr="00000000" w14:paraId="00000038">
      <w:pPr>
        <w:rPr/>
      </w:pPr>
      <w:r w:rsidDel="00000000" w:rsidR="00000000" w:rsidRPr="00000000">
        <w:rPr>
          <w:rtl w:val="0"/>
        </w:rPr>
        <w:t xml:space="preserve">19 Total Projects</w:t>
      </w:r>
    </w:p>
    <w:p w:rsidR="00000000" w:rsidDel="00000000" w:rsidP="00000000" w:rsidRDefault="00000000" w:rsidRPr="00000000" w14:paraId="00000039">
      <w:pPr>
        <w:rPr/>
      </w:pPr>
      <w:r w:rsidDel="00000000" w:rsidR="00000000" w:rsidRPr="00000000">
        <w:rPr>
          <w:rtl w:val="0"/>
        </w:rPr>
        <w:t xml:space="preserve">160 Donors</w:t>
      </w:r>
    </w:p>
    <w:p w:rsidR="00000000" w:rsidDel="00000000" w:rsidP="00000000" w:rsidRDefault="00000000" w:rsidRPr="00000000" w14:paraId="0000003A">
      <w:pPr>
        <w:rPr/>
      </w:pPr>
      <w:r w:rsidDel="00000000" w:rsidR="00000000" w:rsidRPr="00000000">
        <w:rPr>
          <w:rtl w:val="0"/>
        </w:rPr>
        <w:t xml:space="preserve">560 Total Donations</w:t>
      </w:r>
      <w:r w:rsidDel="00000000" w:rsidR="00000000" w:rsidRPr="00000000">
        <w:rPr>
          <w:rtl w:val="0"/>
        </w:rPr>
      </w:r>
    </w:p>
    <w:p w:rsidR="00000000" w:rsidDel="00000000" w:rsidP="00000000" w:rsidRDefault="00000000" w:rsidRPr="00000000" w14:paraId="0000003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bCs w:val="1"/>
          <w:sz w:val="34"/>
          <w:szCs w:val="34"/>
        </w:rPr>
      </w:pPr>
      <w:bookmarkStart w:colFirst="0" w:colLast="0" w:name="_avz3ttvfq7qb" w:id="18"/>
      <w:bookmarkEnd w:id="18"/>
      <w:r w:rsidDel="00000000" w:rsidR="00000000" w:rsidRPr="00000000">
        <w:rPr>
          <w:b w:val="1"/>
          <w:bCs w:val="1"/>
          <w:sz w:val="34"/>
          <w:szCs w:val="34"/>
          <w:rtl w:val="0"/>
        </w:rPr>
        <w:t xml:space="preserve">Active DeSpace Stewards:</w:t>
      </w:r>
    </w:p>
    <w:p w:rsidR="00000000" w:rsidDel="00000000" w:rsidP="00000000" w:rsidRDefault="00000000" w:rsidRPr="00000000" w14:paraId="0000003C">
      <w:pPr>
        <w:pBdr>
          <w:top w:color="757087" w:space="0" w:sz="0" w:val="none"/>
          <w:left w:color="757087" w:space="0" w:sz="0" w:val="none"/>
          <w:bottom w:color="757087" w:space="0" w:sz="0" w:val="none"/>
          <w:right w:color="757087" w:space="0" w:sz="0" w:val="none"/>
          <w:between w:color="757087" w:space="0" w:sz="0" w:val="none"/>
        </w:pBdr>
        <w:shd w:fill="ffffff" w:val="clear"/>
        <w:spacing w:after="300" w:lineRule="auto"/>
        <w:rPr>
          <w:sz w:val="24"/>
          <w:szCs w:val="24"/>
        </w:rPr>
      </w:pPr>
      <w:r w:rsidDel="00000000" w:rsidR="00000000" w:rsidRPr="00000000">
        <w:rPr>
          <w:sz w:val="24"/>
          <w:szCs w:val="24"/>
          <w:rtl w:val="0"/>
        </w:rPr>
        <w:t xml:space="preserve">@ManuelOlariu</w:t>
      </w:r>
    </w:p>
    <w:p w:rsidR="00000000" w:rsidDel="00000000" w:rsidP="00000000" w:rsidRDefault="00000000" w:rsidRPr="00000000" w14:paraId="0000003D">
      <w:pPr>
        <w:pBdr>
          <w:top w:color="757087" w:space="0" w:sz="0" w:val="none"/>
          <w:left w:color="757087" w:space="0" w:sz="0" w:val="none"/>
          <w:bottom w:color="757087" w:space="0" w:sz="0" w:val="none"/>
          <w:right w:color="757087" w:space="0" w:sz="0" w:val="none"/>
          <w:between w:color="757087" w:space="0" w:sz="0" w:val="none"/>
        </w:pBdr>
        <w:shd w:fill="ffffff" w:val="clear"/>
        <w:spacing w:after="300" w:before="300" w:lineRule="auto"/>
        <w:rPr>
          <w:sz w:val="24"/>
          <w:szCs w:val="24"/>
        </w:rPr>
      </w:pPr>
      <w:r w:rsidDel="00000000" w:rsidR="00000000" w:rsidRPr="00000000">
        <w:rPr>
          <w:sz w:val="24"/>
          <w:szCs w:val="24"/>
          <w:rtl w:val="0"/>
        </w:rPr>
        <w:t xml:space="preserve">Manuel Olariu is the founder of </w:t>
      </w:r>
      <w:hyperlink r:id="rId19">
        <w:r w:rsidDel="00000000" w:rsidR="00000000" w:rsidRPr="00000000">
          <w:rPr>
            <w:color w:val="1155cc"/>
            <w:sz w:val="24"/>
            <w:szCs w:val="24"/>
            <w:u w:val="single"/>
            <w:rtl w:val="0"/>
          </w:rPr>
          <w:t xml:space="preserve">DeepVenture.io</w:t>
        </w:r>
      </w:hyperlink>
      <w:r w:rsidDel="00000000" w:rsidR="00000000" w:rsidRPr="00000000">
        <w:rPr>
          <w:sz w:val="24"/>
          <w:szCs w:val="24"/>
          <w:rtl w:val="0"/>
        </w:rPr>
        <w:t xml:space="preserve"> and with Copernic Space he is building a space asset marketplace leading Innovation and IP standards. He is responsible for MoonDAO B2B while he is supporting various Decentralized Science and Decentralized Space activities. He led the last community-driven #GitcoinBeta Decentralized Science Grants Round utilizing Gitcoin's Grants Stack where MoonDAO played a critical part as the main initial sponsor of the Round.</w:t>
      </w:r>
    </w:p>
    <w:p w:rsidR="00000000" w:rsidDel="00000000" w:rsidP="00000000" w:rsidRDefault="00000000" w:rsidRPr="00000000" w14:paraId="0000003E">
      <w:pPr>
        <w:pBdr>
          <w:top w:color="757087" w:space="0" w:sz="0" w:val="none"/>
          <w:left w:color="757087" w:space="0" w:sz="0" w:val="none"/>
          <w:bottom w:color="757087" w:space="0" w:sz="0" w:val="none"/>
          <w:right w:color="757087" w:space="0" w:sz="0" w:val="none"/>
          <w:between w:color="757087" w:space="0" w:sz="0" w:val="none"/>
        </w:pBdr>
        <w:shd w:fill="ffffff" w:val="clear"/>
        <w:spacing w:after="300" w:before="300" w:lineRule="auto"/>
        <w:rPr>
          <w:sz w:val="24"/>
          <w:szCs w:val="24"/>
        </w:rPr>
      </w:pPr>
      <w:r w:rsidDel="00000000" w:rsidR="00000000" w:rsidRPr="00000000">
        <w:rPr>
          <w:sz w:val="24"/>
          <w:szCs w:val="24"/>
          <w:rtl w:val="0"/>
        </w:rPr>
        <w:t xml:space="preserve">@Redotics</w:t>
      </w:r>
    </w:p>
    <w:p w:rsidR="00000000" w:rsidDel="00000000" w:rsidP="00000000" w:rsidRDefault="00000000" w:rsidRPr="00000000" w14:paraId="0000003F">
      <w:pPr>
        <w:pBdr>
          <w:top w:color="757087" w:space="0" w:sz="0" w:val="none"/>
          <w:left w:color="757087" w:space="0" w:sz="0" w:val="none"/>
          <w:bottom w:color="757087" w:space="0" w:sz="0" w:val="none"/>
          <w:right w:color="757087" w:space="0" w:sz="0" w:val="none"/>
          <w:between w:color="757087" w:space="0" w:sz="0" w:val="none"/>
        </w:pBdr>
        <w:shd w:fill="ffffff" w:val="clear"/>
        <w:spacing w:after="300" w:before="300" w:lineRule="auto"/>
        <w:rPr>
          <w:sz w:val="24"/>
          <w:szCs w:val="24"/>
        </w:rPr>
      </w:pPr>
      <w:r w:rsidDel="00000000" w:rsidR="00000000" w:rsidRPr="00000000">
        <w:rPr>
          <w:sz w:val="24"/>
          <w:szCs w:val="24"/>
          <w:rtl w:val="0"/>
        </w:rPr>
        <w:t xml:space="preserve">Red Boumghar is CEO of </w:t>
      </w:r>
      <w:hyperlink r:id="rId20">
        <w:r w:rsidDel="00000000" w:rsidR="00000000" w:rsidRPr="00000000">
          <w:rPr>
            <w:color w:val="1155cc"/>
            <w:sz w:val="24"/>
            <w:szCs w:val="24"/>
            <w:u w:val="single"/>
            <w:rtl w:val="0"/>
          </w:rPr>
          <w:t xml:space="preserve">Parametry.ai</w:t>
        </w:r>
      </w:hyperlink>
      <w:r w:rsidDel="00000000" w:rsidR="00000000" w:rsidRPr="00000000">
        <w:rPr>
          <w:sz w:val="24"/>
          <w:szCs w:val="24"/>
          <w:rtl w:val="0"/>
        </w:rPr>
        <w:t xml:space="preserve">, building </w:t>
      </w:r>
      <w:hyperlink r:id="rId21">
        <w:r w:rsidDel="00000000" w:rsidR="00000000" w:rsidRPr="00000000">
          <w:rPr>
            <w:color w:val="1155cc"/>
            <w:sz w:val="24"/>
            <w:szCs w:val="24"/>
            <w:u w:val="single"/>
            <w:rtl w:val="0"/>
          </w:rPr>
          <w:t xml:space="preserve">SpaceDAO.AI</w:t>
        </w:r>
      </w:hyperlink>
      <w:r w:rsidDel="00000000" w:rsidR="00000000" w:rsidRPr="00000000">
        <w:rPr>
          <w:sz w:val="24"/>
          <w:szCs w:val="24"/>
          <w:rtl w:val="0"/>
        </w:rPr>
        <w:t xml:space="preserve"> with the European Space Agency, and graduated from Creative Destruction Lab.</w:t>
      </w:r>
    </w:p>
    <w:p w:rsidR="00000000" w:rsidDel="00000000" w:rsidP="00000000" w:rsidRDefault="00000000" w:rsidRPr="00000000" w14:paraId="00000040">
      <w:pPr>
        <w:pBdr>
          <w:top w:color="757087" w:space="0" w:sz="0" w:val="none"/>
          <w:left w:color="757087" w:space="0" w:sz="0" w:val="none"/>
          <w:bottom w:color="757087" w:space="0" w:sz="0" w:val="none"/>
          <w:right w:color="757087" w:space="0" w:sz="0" w:val="none"/>
          <w:between w:color="757087" w:space="0" w:sz="0" w:val="none"/>
        </w:pBdr>
        <w:shd w:fill="ffffff" w:val="clear"/>
        <w:spacing w:after="300" w:before="300" w:lineRule="auto"/>
        <w:rPr>
          <w:sz w:val="24"/>
          <w:szCs w:val="24"/>
        </w:rPr>
      </w:pPr>
      <w:r w:rsidDel="00000000" w:rsidR="00000000" w:rsidRPr="00000000">
        <w:rPr>
          <w:sz w:val="24"/>
          <w:szCs w:val="24"/>
          <w:rtl w:val="0"/>
        </w:rPr>
        <w:t xml:space="preserve">@Adamjboyle</w:t>
      </w:r>
    </w:p>
    <w:p w:rsidR="00000000" w:rsidDel="00000000" w:rsidP="00000000" w:rsidRDefault="00000000" w:rsidRPr="00000000" w14:paraId="00000041">
      <w:pPr>
        <w:pBdr>
          <w:top w:color="757087" w:space="0" w:sz="0" w:val="none"/>
          <w:left w:color="757087" w:space="0" w:sz="0" w:val="none"/>
          <w:bottom w:color="757087" w:space="0" w:sz="0" w:val="none"/>
          <w:right w:color="757087" w:space="0" w:sz="0" w:val="none"/>
          <w:between w:color="757087" w:space="0" w:sz="0" w:val="none"/>
        </w:pBdr>
        <w:shd w:fill="ffffff" w:val="clear"/>
        <w:spacing w:after="300" w:before="300" w:lineRule="auto"/>
        <w:rPr>
          <w:sz w:val="24"/>
          <w:szCs w:val="24"/>
        </w:rPr>
      </w:pPr>
      <w:r w:rsidDel="00000000" w:rsidR="00000000" w:rsidRPr="00000000">
        <w:rPr>
          <w:sz w:val="24"/>
          <w:szCs w:val="24"/>
          <w:rtl w:val="0"/>
        </w:rPr>
        <w:t xml:space="preserve">Adam Boyle is the founder of SpaceRoxDAO supporting public goods in Space and one of the Core members at Alpha Persei.</w:t>
      </w:r>
    </w:p>
    <w:p w:rsidR="00000000" w:rsidDel="00000000" w:rsidP="00000000" w:rsidRDefault="00000000" w:rsidRPr="00000000" w14:paraId="00000042">
      <w:pPr>
        <w:pBdr>
          <w:top w:color="757087" w:space="0" w:sz="0" w:val="none"/>
          <w:left w:color="757087" w:space="0" w:sz="0" w:val="none"/>
          <w:bottom w:color="757087" w:space="0" w:sz="0" w:val="none"/>
          <w:right w:color="757087" w:space="0" w:sz="0" w:val="none"/>
          <w:between w:color="757087" w:space="0" w:sz="0" w:val="none"/>
        </w:pBdr>
        <w:shd w:fill="ffffff" w:val="clear"/>
        <w:spacing w:after="300" w:before="300" w:lineRule="auto"/>
        <w:rPr>
          <w:sz w:val="24"/>
          <w:szCs w:val="24"/>
        </w:rPr>
      </w:pPr>
      <w:r w:rsidDel="00000000" w:rsidR="00000000" w:rsidRPr="00000000">
        <w:rPr>
          <w:sz w:val="24"/>
          <w:szCs w:val="24"/>
          <w:rtl w:val="0"/>
        </w:rPr>
        <w:t xml:space="preserve">Multi-sig Signers:</w:t>
      </w:r>
    </w:p>
    <w:p w:rsidR="00000000" w:rsidDel="00000000" w:rsidP="00000000" w:rsidRDefault="00000000" w:rsidRPr="00000000" w14:paraId="00000043">
      <w:pPr>
        <w:pBdr>
          <w:top w:color="757087" w:space="0" w:sz="0" w:val="none"/>
          <w:left w:color="757087" w:space="0" w:sz="0" w:val="none"/>
          <w:bottom w:color="757087" w:space="0" w:sz="0" w:val="none"/>
          <w:right w:color="757087" w:space="0" w:sz="0" w:val="none"/>
          <w:between w:color="757087" w:space="0" w:sz="0" w:val="none"/>
        </w:pBdr>
        <w:shd w:fill="ffffff" w:val="clear"/>
        <w:spacing w:after="300" w:before="300" w:lineRule="auto"/>
        <w:rPr>
          <w:sz w:val="24"/>
          <w:szCs w:val="24"/>
        </w:rPr>
      </w:pPr>
      <w:r w:rsidDel="00000000" w:rsidR="00000000" w:rsidRPr="00000000">
        <w:rPr>
          <w:sz w:val="24"/>
          <w:szCs w:val="24"/>
          <w:rtl w:val="0"/>
        </w:rPr>
        <w:t xml:space="preserve">@IonRod, @ManuelOlariu, @PaulBurg, @Red, @Adam @Ballack</w:t>
      </w:r>
    </w:p>
    <w:p w:rsidR="00000000" w:rsidDel="00000000" w:rsidP="00000000" w:rsidRDefault="00000000" w:rsidRPr="00000000" w14:paraId="00000044">
      <w:pPr>
        <w:pBdr>
          <w:top w:color="757087" w:space="0" w:sz="0" w:val="none"/>
          <w:left w:color="757087" w:space="0" w:sz="0" w:val="none"/>
          <w:bottom w:color="757087" w:space="0" w:sz="0" w:val="none"/>
          <w:right w:color="757087" w:space="0" w:sz="0" w:val="none"/>
          <w:between w:color="757087" w:space="0" w:sz="0" w:val="none"/>
        </w:pBdr>
        <w:shd w:fill="ffffff" w:val="clear"/>
        <w:spacing w:after="300" w:before="300" w:lineRule="auto"/>
        <w:rPr>
          <w:sz w:val="24"/>
          <w:szCs w:val="24"/>
        </w:rPr>
      </w:pPr>
      <w:r w:rsidDel="00000000" w:rsidR="00000000" w:rsidRPr="00000000">
        <w:rPr>
          <w:sz w:val="24"/>
          <w:szCs w:val="24"/>
          <w:rtl w:val="0"/>
        </w:rPr>
        <w:t xml:space="preserve">oeth:0xde629289aBfDF973D3b845620Cf40F3c48c9627d</w:t>
      </w:r>
    </w:p>
    <w:p w:rsidR="00000000" w:rsidDel="00000000" w:rsidP="00000000" w:rsidRDefault="00000000" w:rsidRPr="00000000" w14:paraId="00000045">
      <w:pPr>
        <w:pBdr>
          <w:top w:color="757087" w:space="0" w:sz="0" w:val="none"/>
          <w:left w:color="757087" w:space="0" w:sz="0" w:val="none"/>
          <w:bottom w:color="757087" w:space="0" w:sz="0" w:val="none"/>
          <w:right w:color="757087" w:space="0" w:sz="0" w:val="none"/>
          <w:between w:color="757087" w:space="0" w:sz="0" w:val="none"/>
        </w:pBdr>
        <w:shd w:fill="ffffff" w:val="clear"/>
        <w:spacing w:after="300" w:before="300" w:lineRule="auto"/>
        <w:rPr/>
      </w:pPr>
      <w:r w:rsidDel="00000000" w:rsidR="00000000" w:rsidRPr="00000000">
        <w:rPr>
          <w:sz w:val="24"/>
          <w:szCs w:val="24"/>
          <w:rtl w:val="0"/>
        </w:rPr>
        <w:t xml:space="preserve">Arb1: 0x8CfBAa499d8521c77b611C818743cdCff016712d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parametry.ai/" TargetMode="External"/><Relationship Id="rId11" Type="http://schemas.openxmlformats.org/officeDocument/2006/relationships/hyperlink" Target="https://moondao.com/" TargetMode="External"/><Relationship Id="rId10" Type="http://schemas.openxmlformats.org/officeDocument/2006/relationships/hyperlink" Target="https://docs.google.com/document/d/1YWnfN8l2VlQA-n5QxNH9oDdJ1soqe-_EaQmVfi_G_9g/" TargetMode="External"/><Relationship Id="rId21" Type="http://schemas.openxmlformats.org/officeDocument/2006/relationships/hyperlink" Target="http://spacedao.ai/" TargetMode="External"/><Relationship Id="rId13" Type="http://schemas.openxmlformats.org/officeDocument/2006/relationships/hyperlink" Target="https://alphapersei.com/" TargetMode="External"/><Relationship Id="rId12" Type="http://schemas.openxmlformats.org/officeDocument/2006/relationships/hyperlink" Target="https://spacerox.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acefoundercircles.com/" TargetMode="External"/><Relationship Id="rId15" Type="http://schemas.openxmlformats.org/officeDocument/2006/relationships/hyperlink" Target="https://copernicspace.com/" TargetMode="External"/><Relationship Id="rId14" Type="http://schemas.openxmlformats.org/officeDocument/2006/relationships/hyperlink" Target="https://spacedao.ai/" TargetMode="External"/><Relationship Id="rId17" Type="http://schemas.openxmlformats.org/officeDocument/2006/relationships/hyperlink" Target="https://www.axiomspace.com/" TargetMode="External"/><Relationship Id="rId16" Type="http://schemas.openxmlformats.org/officeDocument/2006/relationships/hyperlink" Target="https://lunargistics.com/" TargetMode="External"/><Relationship Id="rId5" Type="http://schemas.openxmlformats.org/officeDocument/2006/relationships/styles" Target="styles.xml"/><Relationship Id="rId19" Type="http://schemas.openxmlformats.org/officeDocument/2006/relationships/hyperlink" Target="http://deepventure.io/" TargetMode="External"/><Relationship Id="rId6" Type="http://schemas.openxmlformats.org/officeDocument/2006/relationships/hyperlink" Target="https://reportcards.gitcoin.co/42161/0x911ae126be7d88155aa9254c91a49f4d85b83688" TargetMode="External"/><Relationship Id="rId18" Type="http://schemas.openxmlformats.org/officeDocument/2006/relationships/image" Target="media/image1.png"/><Relationship Id="rId7" Type="http://schemas.openxmlformats.org/officeDocument/2006/relationships/hyperlink" Target="https://explorer.gitcoin.co/#/round/42161/0x911ae126be7d88155aa9254c91a49f4d85b83688" TargetMode="External"/><Relationship Id="rId8" Type="http://schemas.openxmlformats.org/officeDocument/2006/relationships/hyperlink" Target="https://explorer.gitcoin.co/#/round/1/0x6e8dc2e623204d61b0e59e668702654ae336c9f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