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9AF669">
      <w:pPr>
        <w:widowControl/>
        <w:jc w:val="left"/>
        <w:rPr>
          <w:sz w:val="24"/>
        </w:rPr>
      </w:pPr>
    </w:p>
    <w:p w14:paraId="75EBDBEE">
      <w:pPr>
        <w:jc w:val="center"/>
        <w:rPr>
          <w:rFonts w:ascii="宋体" w:hAnsi="宋体"/>
          <w:b/>
          <w:sz w:val="48"/>
          <w:szCs w:val="48"/>
        </w:rPr>
      </w:pPr>
      <w:r>
        <w:rPr>
          <w:rFonts w:hint="eastAsia" w:ascii="宋体" w:hAnsi="宋体"/>
          <w:b/>
          <w:sz w:val="48"/>
          <w:szCs w:val="48"/>
        </w:rPr>
        <w:t>项目总体设计报告</w:t>
      </w:r>
    </w:p>
    <w:p w14:paraId="746125BB">
      <w:pPr>
        <w:jc w:val="center"/>
        <w:rPr>
          <w:rFonts w:ascii="宋体" w:hAnsi="宋体"/>
          <w:sz w:val="44"/>
          <w:szCs w:val="44"/>
        </w:rPr>
      </w:pPr>
    </w:p>
    <w:p w14:paraId="4DF162E8">
      <w:pPr>
        <w:jc w:val="center"/>
        <w:rPr>
          <w:rFonts w:ascii="宋体" w:hAnsi="宋体"/>
          <w:sz w:val="44"/>
          <w:szCs w:val="44"/>
        </w:rPr>
      </w:pPr>
    </w:p>
    <w:p w14:paraId="406C2E61">
      <w:pPr>
        <w:jc w:val="left"/>
        <w:rPr>
          <w:rFonts w:hint="eastAsia"/>
          <w:b/>
          <w:sz w:val="32"/>
          <w:szCs w:val="32"/>
        </w:rPr>
      </w:pPr>
      <w:r>
        <w:rPr>
          <w:rFonts w:hint="eastAsia"/>
          <w:b/>
          <w:sz w:val="36"/>
          <w:szCs w:val="36"/>
        </w:rPr>
        <w:t>项目名称：</w:t>
      </w:r>
      <w:r>
        <w:rPr>
          <w:rFonts w:hint="eastAsia"/>
          <w:b/>
          <w:sz w:val="32"/>
          <w:szCs w:val="32"/>
        </w:rPr>
        <w:t>基于规则匹配与大模型研判的入侵检测系统</w:t>
      </w:r>
    </w:p>
    <w:p w14:paraId="113C1FC0">
      <w:pPr>
        <w:ind w:left="420" w:firstLine="420"/>
        <w:rPr>
          <w:sz w:val="44"/>
          <w:szCs w:val="44"/>
        </w:rPr>
      </w:pPr>
    </w:p>
    <w:p w14:paraId="4A9ABA6D">
      <w:pPr>
        <w:ind w:left="420" w:firstLine="420"/>
        <w:rPr>
          <w:sz w:val="44"/>
          <w:szCs w:val="44"/>
        </w:rPr>
      </w:pPr>
    </w:p>
    <w:p w14:paraId="60F53B09">
      <w:pPr>
        <w:spacing w:before="156" w:beforeLines="50"/>
        <w:ind w:left="851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姓名：</w:t>
      </w:r>
      <w:r>
        <w:rPr>
          <w:rFonts w:hint="default"/>
          <w:b/>
          <w:sz w:val="28"/>
          <w:szCs w:val="28"/>
        </w:rPr>
        <w:t>黄俊艺，江世鸿，刘雨哲，许誉文，陈依宁</w:t>
      </w:r>
    </w:p>
    <w:p w14:paraId="3AE6B3DE">
      <w:pPr>
        <w:spacing w:before="156" w:beforeLines="50"/>
        <w:ind w:left="851"/>
        <w:rPr>
          <w:rFonts w:hint="default"/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学院：</w:t>
      </w:r>
      <w:r>
        <w:rPr>
          <w:rFonts w:hint="default"/>
          <w:b/>
          <w:sz w:val="28"/>
          <w:szCs w:val="28"/>
        </w:rPr>
        <w:t>计算机学院</w:t>
      </w:r>
    </w:p>
    <w:p w14:paraId="3F8F1F32">
      <w:pPr>
        <w:ind w:left="1680" w:firstLine="420"/>
        <w:rPr>
          <w:sz w:val="32"/>
          <w:szCs w:val="32"/>
        </w:rPr>
      </w:pPr>
    </w:p>
    <w:p w14:paraId="70AC88F1">
      <w:pPr>
        <w:ind w:left="1680" w:firstLine="420"/>
        <w:rPr>
          <w:sz w:val="32"/>
          <w:szCs w:val="32"/>
        </w:rPr>
      </w:pPr>
    </w:p>
    <w:p w14:paraId="260E8634">
      <w:pPr>
        <w:ind w:left="1680" w:firstLine="420"/>
        <w:rPr>
          <w:sz w:val="32"/>
          <w:szCs w:val="32"/>
        </w:rPr>
      </w:pPr>
    </w:p>
    <w:p w14:paraId="163F4E16">
      <w:pPr>
        <w:ind w:left="1680" w:firstLine="420"/>
        <w:rPr>
          <w:sz w:val="32"/>
          <w:szCs w:val="32"/>
        </w:rPr>
      </w:pPr>
    </w:p>
    <w:p w14:paraId="7F82DD0D">
      <w:pPr>
        <w:jc w:val="both"/>
        <w:rPr>
          <w:rFonts w:hint="eastAsia"/>
          <w:b/>
          <w:sz w:val="32"/>
          <w:szCs w:val="32"/>
        </w:rPr>
      </w:pPr>
    </w:p>
    <w:p w14:paraId="3917EB7A">
      <w:pPr>
        <w:jc w:val="center"/>
        <w:rPr>
          <w:rFonts w:hint="default"/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报告完成日期：</w:t>
      </w:r>
      <w:r>
        <w:rPr>
          <w:rFonts w:hint="default"/>
          <w:b/>
          <w:sz w:val="32"/>
          <w:szCs w:val="32"/>
        </w:rPr>
        <w:t>2026年7月18日</w:t>
      </w:r>
    </w:p>
    <w:p w14:paraId="65B184AE">
      <w:pPr>
        <w:rPr>
          <w:color w:val="FF0000"/>
          <w:sz w:val="28"/>
          <w:szCs w:val="28"/>
        </w:rPr>
      </w:pPr>
    </w:p>
    <w:p w14:paraId="663BED7C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14:paraId="2412ABEE">
      <w:pPr>
        <w:pStyle w:val="14"/>
        <w:widowControl/>
        <w:numPr>
          <w:ilvl w:val="0"/>
          <w:numId w:val="1"/>
        </w:numPr>
        <w:ind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系统需求分析</w:t>
      </w:r>
    </w:p>
    <w:p w14:paraId="7B5A82ED">
      <w:pPr>
        <w:pStyle w:val="14"/>
        <w:widowControl/>
        <w:numPr>
          <w:ilvl w:val="1"/>
          <w:numId w:val="2"/>
        </w:numPr>
        <w:ind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需求分析</w:t>
      </w:r>
    </w:p>
    <w:p w14:paraId="10C1646C">
      <w:pPr>
        <w:widowControl/>
        <w:ind w:firstLine="480" w:firstLineChars="200"/>
        <w:jc w:val="left"/>
        <w:rPr>
          <w:sz w:val="24"/>
        </w:rPr>
      </w:pPr>
      <w:r>
        <w:rPr>
          <w:rFonts w:hint="eastAsia"/>
          <w:sz w:val="24"/>
        </w:rPr>
        <w:t>Web服务是目前互联网上暴露面最大的一类应用，大量中小型网站及内网业务系统仍在使用HTTP明文协议对外提供服务。攻击者只需要构造特定的请求，就可以尝试对这类系统进行SQL注入、XSS跨站脚本、命令注入、路径遍历等攻击，或者探测 /.env、/.git/</w:t>
      </w:r>
      <w:r>
        <w:rPr>
          <w:rFonts w:hint="eastAsia"/>
          <w:sz w:val="24"/>
          <w:lang w:eastAsia="zh-CN"/>
        </w:rPr>
        <w:t>、</w:t>
      </w:r>
      <w:r>
        <w:rPr>
          <w:rFonts w:hint="eastAsia"/>
          <w:sz w:val="24"/>
        </w:rPr>
        <w:t>config、备份文件等敏感路径来获取配置信息和源码。这类攻击的载荷都藏在HTTP请求的路径、参数、Header和Body里，如果没有针对流量内容的检测手段，管理员往往只能在被入侵之后翻访问日志做事后排查。</w:t>
      </w:r>
    </w:p>
    <w:p w14:paraId="621EC104">
      <w:pPr>
        <w:widowControl/>
        <w:ind w:firstLine="480" w:firstLineChars="200"/>
        <w:jc w:val="left"/>
        <w:rPr>
          <w:sz w:val="24"/>
        </w:rPr>
      </w:pPr>
      <w:r>
        <w:rPr>
          <w:rFonts w:hint="eastAsia"/>
          <w:sz w:val="24"/>
        </w:rPr>
        <w:t>除了单条请求就能看出问题的内容型攻击，还有一类异常必须把多条请求放在一起看才能发现</w:t>
      </w:r>
      <w:r>
        <w:rPr>
          <w:rFonts w:hint="eastAsia"/>
          <w:sz w:val="24"/>
          <w:lang w:eastAsia="zh-CN"/>
        </w:rPr>
        <w:t>，</w:t>
      </w:r>
      <w:r>
        <w:rPr>
          <w:rFonts w:hint="eastAsia"/>
          <w:sz w:val="24"/>
          <w:lang w:val="en-US" w:eastAsia="zh-CN"/>
        </w:rPr>
        <w:t>例如</w:t>
      </w:r>
      <w:r>
        <w:rPr>
          <w:rFonts w:hint="eastAsia"/>
          <w:sz w:val="24"/>
        </w:rPr>
        <w:t>：短时间内的高频访问、对登录接口的反复口令尝试、以及sqlmap等扫描器在短时间内批量探测大量不同路径并产生大量404的行为。这些行为里的每一条请求单独看都可能是正常的，只有对同一来源IP在时间窗口内的访问情况做统计才能识别出来。</w:t>
      </w:r>
    </w:p>
    <w:p w14:paraId="14712CD9">
      <w:pPr>
        <w:widowControl/>
        <w:ind w:firstLine="480" w:firstLineChars="200"/>
        <w:jc w:val="left"/>
        <w:rPr>
          <w:sz w:val="24"/>
        </w:rPr>
      </w:pPr>
      <w:r>
        <w:rPr>
          <w:rFonts w:hint="eastAsia"/>
          <w:sz w:val="24"/>
        </w:rPr>
        <w:t>传统的纯规则检测在实际使用中还有一个突出问题：误报和漏报难以平衡。像select、or、and这类关键词在正常业务参数里也会大量出现，规则写得严会漏掉真实攻击，写得松则告警泛滥，最终都需要人工逐条复核，对没有专职安全人员的场景来说成本太高。近年大语言模型在文本语义理解上表现出的能力，恰好可以用来对这部分规则说不清的模糊请求做二次研判，降低误报的同时减少人工工作量。</w:t>
      </w:r>
    </w:p>
    <w:p w14:paraId="59B82BB0">
      <w:pPr>
        <w:pStyle w:val="14"/>
        <w:widowControl/>
        <w:numPr>
          <w:ilvl w:val="0"/>
          <w:numId w:val="0"/>
        </w:numPr>
        <w:ind w:left="360" w:leftChars="0"/>
        <w:jc w:val="left"/>
        <w:rPr>
          <w:sz w:val="24"/>
        </w:rPr>
      </w:pPr>
    </w:p>
    <w:p w14:paraId="5B2EECB7">
      <w:pPr>
        <w:pStyle w:val="14"/>
        <w:widowControl/>
        <w:ind w:left="360" w:firstLine="0" w:firstLineChars="0"/>
        <w:jc w:val="left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1.2总体功能要求</w:t>
      </w:r>
    </w:p>
    <w:p w14:paraId="34DAF6CD">
      <w:pPr>
        <w:widowControl/>
        <w:ind w:firstLine="480" w:firstLineChars="200"/>
        <w:jc w:val="left"/>
        <w:rPr>
          <w:sz w:val="24"/>
        </w:rPr>
      </w:pPr>
      <w:r>
        <w:rPr>
          <w:rFonts w:hint="eastAsia"/>
          <w:sz w:val="24"/>
        </w:rPr>
        <w:t>针对上述问题，本项目设计并实现一个面向HTTP明文流量的轻量级入侵检测系统，对目标主机的Web访问安全进行增强。系统需要满足以下几方面的需求：</w:t>
      </w:r>
    </w:p>
    <w:p w14:paraId="5D866D32">
      <w:pPr>
        <w:widowControl/>
        <w:ind w:firstLine="480" w:firstLineChars="200"/>
        <w:jc w:val="left"/>
        <w:rPr>
          <w:sz w:val="24"/>
        </w:rPr>
      </w:pPr>
      <w:r>
        <w:rPr>
          <w:rFonts w:hint="eastAsia"/>
          <w:sz w:val="24"/>
        </w:rPr>
        <w:t>（1）流量获取方面，既支持对指定网卡、目标IP或域名进行实时抓包，用于在线监测，也支持上传pcap流量包做离线分析，用于事后取证。</w:t>
      </w:r>
    </w:p>
    <w:p w14:paraId="45A2FF94">
      <w:pPr>
        <w:widowControl/>
        <w:ind w:firstLine="480" w:firstLineChars="200"/>
        <w:jc w:val="left"/>
        <w:rPr>
          <w:sz w:val="24"/>
        </w:rPr>
      </w:pPr>
      <w:r>
        <w:rPr>
          <w:rFonts w:hint="eastAsia"/>
          <w:sz w:val="24"/>
        </w:rPr>
        <w:t>（2）攻击检测方面，能够从数据包中还原出HTTP请求的关键字段，覆盖SQL注入、XSS、命令注入、路径遍历、敏感文件探测、高频访问、暴力破解、Web扫描器行为共8类常见攻击，其中内容型攻击通过规则库匹配加风险评分识别，行为型异常通过滑动时间窗口统计识别。</w:t>
      </w:r>
    </w:p>
    <w:p w14:paraId="15FE43CA">
      <w:pPr>
        <w:widowControl/>
        <w:ind w:firstLine="480" w:firstLineChars="200"/>
        <w:jc w:val="left"/>
        <w:rPr>
          <w:sz w:val="24"/>
        </w:rPr>
      </w:pPr>
      <w:r>
        <w:rPr>
          <w:rFonts w:hint="eastAsia"/>
          <w:sz w:val="24"/>
        </w:rPr>
        <w:t>（3）误报控制方面，对风险评分处于模糊区间（20～69分）的请求接入大模型进行辅助研判，评分达到告警阈值（70分及以上）的请求直接告警，AI调用失败时保留原始检测结果并标记待人工复核，不能因此漏掉可疑请求。</w:t>
      </w:r>
    </w:p>
    <w:p w14:paraId="51B43FAA">
      <w:pPr>
        <w:widowControl/>
        <w:ind w:firstLine="480" w:firstLineChars="200"/>
        <w:jc w:val="left"/>
        <w:rPr>
          <w:rFonts w:hint="eastAsia"/>
          <w:b/>
          <w:bCs/>
          <w:sz w:val="24"/>
        </w:rPr>
      </w:pPr>
      <w:r>
        <w:rPr>
          <w:rFonts w:hint="eastAsia"/>
          <w:sz w:val="24"/>
        </w:rPr>
        <w:t>（4）结果呈现方面，提供WebUI完成抓包任务配置、pcap上传、告警筛选查看和统计图表展示，并能在任务结束后由AI对检测结果生成包含风险概述、主要威胁和处置建议的评测报告，帮助使用者快速掌握整体安全状况。</w:t>
      </w:r>
    </w:p>
    <w:p w14:paraId="3F466369">
      <w:pPr>
        <w:widowControl/>
        <w:ind w:firstLine="480" w:firstLineChars="200"/>
        <w:jc w:val="left"/>
        <w:rPr>
          <w:rFonts w:hint="eastAsia"/>
          <w:sz w:val="24"/>
        </w:rPr>
      </w:pPr>
    </w:p>
    <w:p w14:paraId="29FFD52F">
      <w:pPr>
        <w:widowControl/>
        <w:ind w:firstLine="480" w:firstLineChars="200"/>
        <w:jc w:val="left"/>
        <w:rPr>
          <w:rFonts w:hint="eastAsia"/>
          <w:sz w:val="24"/>
        </w:rPr>
      </w:pPr>
    </w:p>
    <w:p w14:paraId="6DB16B84">
      <w:pPr>
        <w:widowControl/>
        <w:ind w:firstLine="480" w:firstLineChars="200"/>
        <w:jc w:val="left"/>
        <w:rPr>
          <w:rFonts w:hint="eastAsia"/>
          <w:sz w:val="24"/>
        </w:rPr>
      </w:pPr>
    </w:p>
    <w:p w14:paraId="0C6D88F5">
      <w:pPr>
        <w:widowControl/>
        <w:ind w:firstLine="480" w:firstLineChars="200"/>
        <w:jc w:val="left"/>
        <w:rPr>
          <w:rFonts w:hint="eastAsia"/>
          <w:sz w:val="24"/>
        </w:rPr>
      </w:pPr>
    </w:p>
    <w:p w14:paraId="234F576E">
      <w:pPr>
        <w:widowControl/>
        <w:ind w:firstLine="480" w:firstLineChars="200"/>
        <w:jc w:val="left"/>
        <w:rPr>
          <w:rFonts w:hint="eastAsia"/>
          <w:sz w:val="24"/>
        </w:rPr>
      </w:pPr>
    </w:p>
    <w:p w14:paraId="3D88EFB0">
      <w:pPr>
        <w:widowControl/>
        <w:ind w:firstLine="480" w:firstLineChars="200"/>
        <w:jc w:val="left"/>
        <w:rPr>
          <w:rFonts w:hint="eastAsia"/>
          <w:sz w:val="24"/>
        </w:rPr>
      </w:pPr>
    </w:p>
    <w:p w14:paraId="13A0DFAC">
      <w:pPr>
        <w:widowControl/>
        <w:ind w:firstLine="480" w:firstLineChars="200"/>
        <w:jc w:val="left"/>
        <w:rPr>
          <w:rFonts w:hint="eastAsia"/>
          <w:sz w:val="24"/>
        </w:rPr>
      </w:pPr>
    </w:p>
    <w:p w14:paraId="6F8C30D6">
      <w:pPr>
        <w:widowControl/>
        <w:ind w:firstLine="480" w:firstLineChars="200"/>
        <w:jc w:val="left"/>
        <w:rPr>
          <w:rFonts w:hint="eastAsia"/>
          <w:sz w:val="24"/>
        </w:rPr>
      </w:pPr>
      <w:r>
        <w:rPr>
          <w:rFonts w:hint="eastAsia"/>
          <w:sz w:val="24"/>
        </w:rPr>
        <w:t>本项目具体分工如下表：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720"/>
      </w:tblGrid>
      <w:tr w14:paraId="1EF32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800" w:type="dxa"/>
            <w:vAlign w:val="center"/>
          </w:tcPr>
          <w:p w14:paraId="48498073">
            <w:pPr>
              <w:widowControl/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成员</w:t>
            </w:r>
          </w:p>
        </w:tc>
        <w:tc>
          <w:tcPr>
            <w:tcW w:w="6720" w:type="dxa"/>
            <w:vAlign w:val="center"/>
          </w:tcPr>
          <w:p w14:paraId="0901D048">
            <w:pPr>
              <w:widowControl/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承担任务</w:t>
            </w:r>
          </w:p>
        </w:tc>
      </w:tr>
      <w:tr w14:paraId="58759F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2D6418CF">
            <w:pPr>
              <w:widowControl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黄俊艺（组长）</w:t>
            </w:r>
          </w:p>
        </w:tc>
        <w:tc>
          <w:tcPr>
            <w:tcW w:w="6720" w:type="dxa"/>
            <w:vAlign w:val="center"/>
          </w:tcPr>
          <w:p w14:paraId="7D68A9F6">
            <w:pPr>
              <w:widowControl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项目搭建与进度管理，WebUI前端页面设计与实现，后端API接口设计与接口文档维护，</w:t>
            </w:r>
            <w:r>
              <w:rPr>
                <w:rFonts w:hint="default"/>
                <w:sz w:val="24"/>
              </w:rPr>
              <w:t>选题表</w:t>
            </w:r>
            <w:r>
              <w:rPr>
                <w:rFonts w:hint="eastAsia"/>
                <w:sz w:val="24"/>
              </w:rPr>
              <w:t>撰写</w:t>
            </w:r>
          </w:p>
        </w:tc>
      </w:tr>
      <w:tr w14:paraId="75E21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3B92C0EB">
            <w:pPr>
              <w:widowControl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江世鸿</w:t>
            </w:r>
          </w:p>
        </w:tc>
        <w:tc>
          <w:tcPr>
            <w:tcW w:w="6720" w:type="dxa"/>
            <w:vAlign w:val="center"/>
          </w:tcPr>
          <w:p w14:paraId="7E304C2D">
            <w:pPr>
              <w:widowControl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系统总体框架设计，SQLite数据存储模块，风险评分模块与攻击规则库建设，系统联调与全局优化</w:t>
            </w:r>
          </w:p>
        </w:tc>
      </w:tr>
      <w:tr w14:paraId="7B118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6F2A4441">
            <w:pPr>
              <w:widowControl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刘雨哲</w:t>
            </w:r>
          </w:p>
        </w:tc>
        <w:tc>
          <w:tcPr>
            <w:tcW w:w="6720" w:type="dxa"/>
            <w:vAlign w:val="center"/>
          </w:tcPr>
          <w:p w14:paraId="0ECCD998">
            <w:pPr>
              <w:widowControl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规则检测模块，行为检测模块，测试流量样本与测试用例准备</w:t>
            </w:r>
          </w:p>
        </w:tc>
      </w:tr>
      <w:tr w14:paraId="6B0C1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3F322453">
            <w:pPr>
              <w:widowControl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陈依宁</w:t>
            </w:r>
          </w:p>
        </w:tc>
        <w:tc>
          <w:tcPr>
            <w:tcW w:w="6720" w:type="dxa"/>
            <w:vAlign w:val="center"/>
          </w:tcPr>
          <w:p w14:paraId="583F5E53">
            <w:pPr>
              <w:widowControl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数据包与HTTP协议解析模块，pcap离线分析模块，实时抓包模块</w:t>
            </w:r>
          </w:p>
        </w:tc>
      </w:tr>
      <w:tr w14:paraId="5CDC5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vAlign w:val="center"/>
          </w:tcPr>
          <w:p w14:paraId="7EF489E9">
            <w:pPr>
              <w:widowControl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许誉文</w:t>
            </w:r>
          </w:p>
        </w:tc>
        <w:tc>
          <w:tcPr>
            <w:tcW w:w="6720" w:type="dxa"/>
            <w:vAlign w:val="center"/>
          </w:tcPr>
          <w:p w14:paraId="57711883">
            <w:pPr>
              <w:widowControl/>
              <w:jc w:val="left"/>
              <w:rPr>
                <w:rFonts w:hint="default"/>
                <w:sz w:val="24"/>
              </w:rPr>
            </w:pPr>
            <w:r>
              <w:rPr>
                <w:rFonts w:hint="eastAsia"/>
                <w:sz w:val="24"/>
              </w:rPr>
              <w:t>AI辅助研判模块，AI评测报告模块，大模型接口接入与Prompt设计</w:t>
            </w:r>
            <w:r>
              <w:rPr>
                <w:rFonts w:hint="default"/>
                <w:sz w:val="24"/>
              </w:rPr>
              <w:t>，总体设计报告撰写</w:t>
            </w:r>
          </w:p>
        </w:tc>
      </w:tr>
    </w:tbl>
    <w:p w14:paraId="3E976990">
      <w:pPr>
        <w:widowControl/>
        <w:jc w:val="left"/>
        <w:rPr>
          <w:sz w:val="24"/>
        </w:rPr>
      </w:pPr>
    </w:p>
    <w:p w14:paraId="4248FFF0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1.3 软件开发平台要求</w:t>
      </w:r>
    </w:p>
    <w:p w14:paraId="5B28770D">
      <w:pPr>
        <w:widowControl/>
        <w:ind w:firstLine="480" w:firstLineChars="200"/>
        <w:jc w:val="left"/>
        <w:rPr>
          <w:rFonts w:hint="default"/>
          <w:sz w:val="24"/>
        </w:rPr>
      </w:pPr>
      <w:r>
        <w:rPr>
          <w:rFonts w:hint="eastAsia"/>
          <w:sz w:val="24"/>
        </w:rPr>
        <w:t>系统采用Python作为主要开发语言，要求Python3.10及以上版本。后端基于FastAPI框架开发，用Uvicorn作为服务器运行；数据存储使用SQLite，通过SQLAlchemy完成数据库操作；抓包和pcap解析使用PyShark库，该库依赖Wireshark提供的tshark命令行工具。其余依赖</w:t>
      </w:r>
      <w:r>
        <w:rPr>
          <w:rFonts w:hint="default"/>
          <w:sz w:val="24"/>
        </w:rPr>
        <w:t>均</w:t>
      </w:r>
      <w:r>
        <w:rPr>
          <w:rFonts w:hint="eastAsia"/>
          <w:sz w:val="24"/>
        </w:rPr>
        <w:t>在requirements.txt中列出</w:t>
      </w:r>
      <w:r>
        <w:rPr>
          <w:rFonts w:hint="default"/>
          <w:sz w:val="24"/>
        </w:rPr>
        <w:t>。</w:t>
      </w:r>
    </w:p>
    <w:p w14:paraId="4D544C87">
      <w:pPr>
        <w:widowControl/>
        <w:ind w:firstLine="480" w:firstLineChars="200"/>
        <w:jc w:val="left"/>
        <w:rPr>
          <w:sz w:val="24"/>
        </w:rPr>
      </w:pPr>
      <w:r>
        <w:rPr>
          <w:rFonts w:hint="eastAsia"/>
          <w:sz w:val="24"/>
        </w:rPr>
        <w:t>前端使用原生HTML、CSS和JavaScript开发，按ES Modules方式组织组件，页面由后端FastAPI直接静态托管。</w:t>
      </w:r>
    </w:p>
    <w:p w14:paraId="6232AF61">
      <w:pPr>
        <w:widowControl/>
        <w:ind w:firstLine="480" w:firstLineChars="200"/>
        <w:jc w:val="left"/>
        <w:rPr>
          <w:rFonts w:hint="eastAsia"/>
          <w:sz w:val="24"/>
        </w:rPr>
      </w:pPr>
      <w:r>
        <w:rPr>
          <w:rFonts w:hint="eastAsia"/>
          <w:sz w:val="24"/>
        </w:rPr>
        <w:t>开发过程使用Git做版本管理，代码托管在GitHub上，每个功能模块在独立分支开发，经PR审核后合并到主分支。开发调试在Windows或Linux平台均可进行，只需要安装Python环境和Wireshark。</w:t>
      </w:r>
    </w:p>
    <w:p w14:paraId="77044812">
      <w:pPr>
        <w:widowControl/>
        <w:ind w:firstLine="480" w:firstLineChars="200"/>
        <w:jc w:val="left"/>
        <w:rPr>
          <w:rFonts w:hint="eastAsia"/>
          <w:sz w:val="24"/>
        </w:rPr>
      </w:pPr>
    </w:p>
    <w:p w14:paraId="058F681E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1.4运行环境要求</w:t>
      </w:r>
    </w:p>
    <w:p w14:paraId="5B70510C">
      <w:pPr>
        <w:widowControl/>
        <w:ind w:firstLine="480" w:firstLineChars="200"/>
        <w:jc w:val="left"/>
        <w:rPr>
          <w:sz w:val="24"/>
        </w:rPr>
      </w:pPr>
      <w:r>
        <w:rPr>
          <w:rFonts w:hint="eastAsia"/>
          <w:sz w:val="24"/>
        </w:rPr>
        <w:t>软件方面，系统可运行在Windows10/</w:t>
      </w:r>
      <w:r>
        <w:rPr>
          <w:rFonts w:hint="eastAsia"/>
          <w:sz w:val="24"/>
          <w:lang w:eastAsia="zh-CN"/>
        </w:rPr>
        <w:t>1</w:t>
      </w:r>
      <w:r>
        <w:rPr>
          <w:rFonts w:hint="eastAsia"/>
          <w:sz w:val="24"/>
          <w:lang w:val="en-US" w:eastAsia="zh-CN"/>
        </w:rPr>
        <w:t>1</w:t>
      </w:r>
      <w:r>
        <w:rPr>
          <w:rFonts w:hint="eastAsia"/>
          <w:sz w:val="24"/>
        </w:rPr>
        <w:t>或主流Linux发行版上，需安装Python3.10及以上版本和requirements.txt中的依赖包；使用实时抓包或pcap离线分析功能前，还需安装Wireshark并保证tshark命令可用。SQLite为内嵌式数据库，随Python环境直接使用，不需要单独部署数据库服务。</w:t>
      </w:r>
    </w:p>
    <w:p w14:paraId="7A837D55">
      <w:pPr>
        <w:widowControl/>
        <w:ind w:firstLine="480" w:firstLineChars="200"/>
        <w:jc w:val="left"/>
        <w:rPr>
          <w:sz w:val="24"/>
        </w:rPr>
      </w:pPr>
      <w:r>
        <w:rPr>
          <w:rFonts w:hint="eastAsia"/>
          <w:sz w:val="24"/>
        </w:rPr>
        <w:t>系统启动后默认监听8000端口，使用者通过浏览器访问http://127.0.0.1:8000打开WebUI，需要使用支持ES Modules的现代浏览器（Chrome、Edge、Firefox等）。AI辅助研判和评测报告功能要求网络上可访问一个OpenAI兼容的大模型服务，在系统配置页填入服务地址、密钥和模型名称即可使用；未配置大模型时，规则检测、行为检测等基础功能不受影响。</w:t>
      </w:r>
    </w:p>
    <w:p w14:paraId="6999F6C7">
      <w:pPr>
        <w:widowControl/>
        <w:ind w:firstLine="480" w:firstLineChars="200"/>
        <w:jc w:val="left"/>
        <w:rPr>
          <w:rFonts w:hint="eastAsia"/>
          <w:sz w:val="24"/>
        </w:rPr>
      </w:pPr>
      <w:r>
        <w:rPr>
          <w:rFonts w:hint="eastAsia"/>
          <w:sz w:val="24"/>
        </w:rPr>
        <w:t>硬件方面没有特殊要求，普通PC即可满足运行需要。实时抓包要求主机具备可监听的网卡，且抓包进程需要以管理员（root）权限运行才能捕获流量。</w:t>
      </w:r>
    </w:p>
    <w:p w14:paraId="640C6B4F">
      <w:pPr>
        <w:widowControl/>
        <w:ind w:firstLine="480" w:firstLineChars="200"/>
        <w:jc w:val="left"/>
        <w:rPr>
          <w:rFonts w:hint="eastAsia"/>
          <w:sz w:val="24"/>
        </w:rPr>
      </w:pPr>
    </w:p>
    <w:p w14:paraId="529D0CC1">
      <w:pPr>
        <w:pStyle w:val="14"/>
        <w:widowControl/>
        <w:numPr>
          <w:ilvl w:val="0"/>
          <w:numId w:val="1"/>
        </w:numPr>
        <w:ind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计划进度安排</w:t>
      </w:r>
    </w:p>
    <w:p w14:paraId="6DFF2780">
      <w:pPr>
        <w:pStyle w:val="14"/>
        <w:widowControl/>
        <w:ind w:left="360" w:firstLine="480"/>
        <w:jc w:val="left"/>
        <w:rPr>
          <w:sz w:val="24"/>
        </w:rPr>
      </w:pPr>
      <w:r>
        <w:rPr>
          <w:rFonts w:hint="eastAsia"/>
          <w:b/>
          <w:bCs/>
          <w:sz w:val="24"/>
        </w:rPr>
        <w:t>第一阶段</w:t>
      </w:r>
      <w:r>
        <w:rPr>
          <w:rFonts w:hint="default"/>
          <w:b/>
          <w:bCs/>
          <w:sz w:val="24"/>
        </w:rPr>
        <w:t>：</w:t>
      </w:r>
      <w:r>
        <w:rPr>
          <w:rFonts w:hint="eastAsia"/>
          <w:sz w:val="24"/>
        </w:rPr>
        <w:t>开展需求分析和总体设计。结合HTTP流量检测场景明确系统功能、运行环境和技术路线，划分流量采集、协议解析、攻击检测、AI分析、数据存储和结果展示等模块，同时确定成员分工及模块间的数据格式。</w:t>
      </w:r>
    </w:p>
    <w:p w14:paraId="6DFF2781">
      <w:pPr>
        <w:pStyle w:val="14"/>
        <w:widowControl/>
        <w:ind w:left="360" w:firstLine="480"/>
        <w:jc w:val="left"/>
        <w:rPr>
          <w:sz w:val="24"/>
        </w:rPr>
      </w:pPr>
      <w:r>
        <w:rPr>
          <w:rFonts w:hint="eastAsia"/>
          <w:b/>
          <w:bCs/>
          <w:sz w:val="24"/>
        </w:rPr>
        <w:t>第二阶段</w:t>
      </w:r>
      <w:r>
        <w:rPr>
          <w:rFonts w:hint="default"/>
          <w:b/>
          <w:bCs/>
          <w:sz w:val="24"/>
        </w:rPr>
        <w:t>：</w:t>
      </w:r>
      <w:r>
        <w:rPr>
          <w:rFonts w:hint="eastAsia"/>
          <w:sz w:val="24"/>
        </w:rPr>
        <w:t>完成各功能模块的开发。先搭建后端框架和SQLite数据存储，随后并行开发HTTP协议解析、实时抓包、pcap离线分析、规则检测、风险评分、行为检测、AI辅助研判及WebUI</w:t>
      </w:r>
      <w:r>
        <w:rPr>
          <w:rFonts w:hint="default"/>
          <w:sz w:val="24"/>
        </w:rPr>
        <w:t>界面</w:t>
      </w:r>
      <w:r>
        <w:rPr>
          <w:rFonts w:hint="eastAsia"/>
          <w:sz w:val="24"/>
        </w:rPr>
        <w:t>，并在开发过程中逐步补充攻击规则和接口文档。</w:t>
      </w:r>
    </w:p>
    <w:p w14:paraId="6DFF2782">
      <w:pPr>
        <w:pStyle w:val="14"/>
        <w:widowControl/>
        <w:ind w:left="360" w:firstLine="480"/>
        <w:jc w:val="left"/>
        <w:rPr>
          <w:sz w:val="24"/>
        </w:rPr>
      </w:pPr>
      <w:r>
        <w:rPr>
          <w:rFonts w:hint="eastAsia"/>
          <w:b/>
          <w:bCs/>
          <w:sz w:val="24"/>
        </w:rPr>
        <w:t>第三阶段</w:t>
      </w:r>
      <w:r>
        <w:rPr>
          <w:rFonts w:hint="default"/>
          <w:b/>
          <w:bCs/>
          <w:sz w:val="24"/>
        </w:rPr>
        <w:t>：</w:t>
      </w:r>
      <w:r>
        <w:rPr>
          <w:rFonts w:hint="eastAsia"/>
          <w:sz w:val="24"/>
        </w:rPr>
        <w:t>进行系统集成和联调。按照“流量输入—协议解析—规则与行为检测—AI研判—告警存储—页面展示”的处理链路连接各模块，重点检查请求与响应关联、风险评分阈值、行为检测时间窗口、异常降级和前后端接口的一致性。</w:t>
      </w:r>
    </w:p>
    <w:p w14:paraId="6DFF2783">
      <w:pPr>
        <w:pStyle w:val="14"/>
        <w:widowControl/>
        <w:ind w:left="360" w:firstLine="480"/>
        <w:jc w:val="left"/>
        <w:rPr>
          <w:rFonts w:hint="eastAsia"/>
          <w:sz w:val="24"/>
        </w:rPr>
      </w:pPr>
      <w:r>
        <w:rPr>
          <w:rFonts w:hint="eastAsia"/>
          <w:b/>
          <w:bCs/>
          <w:sz w:val="24"/>
        </w:rPr>
        <w:t>第四阶段</w:t>
      </w:r>
      <w:r>
        <w:rPr>
          <w:rFonts w:hint="default"/>
          <w:b/>
          <w:bCs/>
          <w:sz w:val="24"/>
        </w:rPr>
        <w:t>：</w:t>
      </w:r>
      <w:r>
        <w:rPr>
          <w:rFonts w:hint="eastAsia"/>
          <w:sz w:val="24"/>
        </w:rPr>
        <w:t>开展功能测试和整体优化。使用正常流量及各类攻击样本验证实时抓包和离线分析结果，修正误报、漏报及页面交互问题，完善部署说明、接口文档和总体设计报告，最终完成项目验收。</w:t>
      </w:r>
    </w:p>
    <w:p w14:paraId="49657908">
      <w:pPr>
        <w:pStyle w:val="14"/>
        <w:widowControl/>
        <w:ind w:left="360" w:firstLine="480"/>
        <w:jc w:val="left"/>
        <w:rPr>
          <w:rFonts w:hint="eastAsia"/>
          <w:sz w:val="24"/>
        </w:rPr>
      </w:pPr>
    </w:p>
    <w:p w14:paraId="709B15BD">
      <w:pPr>
        <w:pStyle w:val="14"/>
        <w:widowControl/>
        <w:numPr>
          <w:ilvl w:val="0"/>
          <w:numId w:val="1"/>
        </w:numPr>
        <w:ind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系统总体架构</w:t>
      </w:r>
    </w:p>
    <w:p w14:paraId="089DF55D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3.1 平台架构</w:t>
      </w:r>
    </w:p>
    <w:p w14:paraId="31AA0001">
      <w:pPr>
        <w:pStyle w:val="14"/>
        <w:widowControl/>
        <w:ind w:firstLine="480"/>
        <w:jc w:val="left"/>
        <w:rPr>
          <w:sz w:val="24"/>
        </w:rPr>
      </w:pPr>
      <w:r>
        <w:rPr>
          <w:rFonts w:hint="eastAsia"/>
          <w:sz w:val="24"/>
        </w:rPr>
        <w:t>本系统采用B/S结构，WebUI、后端服务和SQLite数据库部署在同一台运行主机上。使用者通过浏览器访问系统页面，页面静态资源和业务接口均由FastAPI服务提供，Uvicorn负责运行后端服务。</w:t>
      </w:r>
    </w:p>
    <w:p w14:paraId="31AA0002">
      <w:pPr>
        <w:pStyle w:val="14"/>
        <w:widowControl/>
        <w:ind w:firstLine="480"/>
        <w:jc w:val="left"/>
        <w:rPr>
          <w:sz w:val="24"/>
        </w:rPr>
      </w:pPr>
      <w:r>
        <w:rPr>
          <w:rFonts w:hint="eastAsia"/>
          <w:sz w:val="24"/>
        </w:rPr>
        <w:t>流量输入分为实时抓包和pcap离线分析两种方式。实时抓包由运行主机监听指定网卡，并按照目标IP或域名生成过滤条件；离线分析由使用者上传pcap文件，系统按数据包原有顺序读取。两种方式均通过PyShark调用tshark获取数据包，因此运行主机需要安装Wireshark；实时抓包时还需要管理员权限和可监听的网卡。</w:t>
      </w:r>
    </w:p>
    <w:p w14:paraId="31AA0003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大模型服务</w:t>
      </w:r>
      <w:r>
        <w:rPr>
          <w:rFonts w:hint="default"/>
          <w:sz w:val="24"/>
        </w:rPr>
        <w:t>通过</w:t>
      </w:r>
      <w:r>
        <w:rPr>
          <w:rFonts w:hint="eastAsia"/>
          <w:sz w:val="24"/>
        </w:rPr>
        <w:t>OpenAI兼容接口发送辅助研判和报告生成请求。服务地址、密钥和模型名称保存在本地SQLite数据库中。未配置大模型或网络请求失败时，规则检测、行为检测和告警查询仍可正常使用，模糊请求保留原始结果并转为人工复核，报告生成失败原因单独记录。</w:t>
      </w:r>
    </w:p>
    <w:p w14:paraId="644888CB">
      <w:pPr>
        <w:pStyle w:val="14"/>
        <w:widowControl/>
        <w:ind w:firstLine="480"/>
        <w:jc w:val="left"/>
        <w:rPr>
          <w:rFonts w:hint="eastAsia"/>
          <w:sz w:val="24"/>
        </w:rPr>
      </w:pPr>
    </w:p>
    <w:p w14:paraId="732B54DC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3.2 总体架构</w:t>
      </w:r>
    </w:p>
    <w:p w14:paraId="32BB0001">
      <w:pPr>
        <w:pStyle w:val="14"/>
        <w:widowControl/>
        <w:ind w:firstLine="480"/>
        <w:jc w:val="left"/>
        <w:rPr>
          <w:sz w:val="24"/>
        </w:rPr>
      </w:pPr>
      <w:r>
        <w:rPr>
          <w:rFonts w:hint="eastAsia"/>
          <w:sz w:val="24"/>
        </w:rPr>
        <w:t>系统总体上分为交互层、接口层、流量处理层、检测分析层和数据服务层。各层之间通过结构化数据传递结果，上层负责操作和展示，下层负责流量处理、检测和数据保存。</w:t>
      </w:r>
    </w:p>
    <w:p w14:paraId="32BB0002">
      <w:pPr>
        <w:pStyle w:val="14"/>
        <w:widowControl/>
        <w:ind w:firstLine="480"/>
        <w:jc w:val="left"/>
        <w:rPr>
          <w:sz w:val="24"/>
        </w:rPr>
      </w:pPr>
      <w:r>
        <w:rPr>
          <w:rFonts w:hint="eastAsia"/>
          <w:sz w:val="24"/>
        </w:rPr>
        <w:t>交互层由WebUI组成，提供实时抓包配置、pcap上传、告警筛选、统计图表、评测报告和系统配置等功能。接口层由FastAPI路由组成，负责接收页面请求、校验参数并调用相应模块。实时抓包模块和pcap离线分析模块负责提供原始流量，协议解析模块统一提取IP、端口、HTTP方法、路径、参数、Header和Body等字段，并关联同一TCP流中的请求与响应。</w:t>
      </w:r>
    </w:p>
    <w:p w14:paraId="32BB0003">
      <w:pPr>
        <w:pStyle w:val="14"/>
        <w:widowControl/>
        <w:ind w:firstLine="480"/>
        <w:jc w:val="left"/>
        <w:rPr>
          <w:sz w:val="24"/>
        </w:rPr>
      </w:pPr>
      <w:r>
        <w:rPr>
          <w:rFonts w:hint="eastAsia"/>
          <w:sz w:val="24"/>
        </w:rPr>
        <w:t>检测分析层包含规则检测、风险评分、行为检测和大模型辅助研判。规则检测针对单条HTTP请求匹配攻击特征，风险评分根据命中规则计算分数和等级；行为检测按照来源IP和时间窗口统计连续请求，用于识别高频访问、暴力破解及扫描器行为。高风险请求和达到行为阈值的异常直接生成告警，处于模糊区间的规则检测结果再交由大模型辅助研判。</w:t>
      </w:r>
    </w:p>
    <w:p w14:paraId="32BB0004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/>
        <w:jc w:val="left"/>
        <w:textAlignment w:val="auto"/>
        <w:rPr>
          <w:rFonts w:hint="eastAsia"/>
          <w:sz w:val="24"/>
        </w:rPr>
      </w:pPr>
      <w:r>
        <w:rPr>
          <w:rFonts w:hint="eastAsia"/>
          <w:sz w:val="24"/>
        </w:rPr>
        <w:t>数据服务层使用SQLite统一保存任务、告警、运行配置、辅助研判记录和评测报告。检测任务结束后，报告模块从数据库读取任务统计和典型告警，生成风险概述、主要威胁和处置建议，再由接口层返回WebUI展示。</w:t>
      </w:r>
    </w:p>
    <w:p w14:paraId="6248C409">
      <w:pPr>
        <w:pStyle w:val="14"/>
        <w:widowControl/>
        <w:ind w:firstLine="480"/>
        <w:jc w:val="center"/>
        <w:rPr>
          <w:rFonts w:hint="default"/>
          <w:sz w:val="24"/>
        </w:rPr>
      </w:pPr>
      <w:r>
        <w:rPr>
          <w:rFonts w:hint="default"/>
          <w:sz w:val="24"/>
        </w:rPr>
        <w:drawing>
          <wp:inline distT="0" distB="0" distL="114300" distR="114300">
            <wp:extent cx="4722495" cy="3494405"/>
            <wp:effectExtent l="0" t="0" r="1905" b="10795"/>
            <wp:docPr id="2" name="图片 2" descr="系统总体功能逻辑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系统总体功能逻辑图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22495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B0005">
      <w:pPr>
        <w:pStyle w:val="14"/>
        <w:widowControl/>
        <w:ind w:firstLine="0"/>
        <w:jc w:val="center"/>
        <w:rPr>
          <w:rFonts w:hint="eastAsia"/>
          <w:sz w:val="24"/>
        </w:rPr>
      </w:pPr>
      <w:r>
        <w:rPr>
          <w:rFonts w:hint="eastAsia"/>
          <w:sz w:val="24"/>
        </w:rPr>
        <w:t>图1</w:t>
      </w:r>
      <w:r>
        <w:rPr>
          <w:rFonts w:hint="default"/>
          <w:sz w:val="24"/>
        </w:rPr>
        <w:t>：</w:t>
      </w:r>
      <w:r>
        <w:rPr>
          <w:rFonts w:hint="eastAsia"/>
          <w:sz w:val="24"/>
        </w:rPr>
        <w:t>系统总体功能逻辑图</w:t>
      </w:r>
    </w:p>
    <w:p w14:paraId="14E153A6">
      <w:pPr>
        <w:pStyle w:val="14"/>
        <w:widowControl/>
        <w:ind w:firstLine="0"/>
        <w:jc w:val="center"/>
        <w:rPr>
          <w:rFonts w:hint="eastAsia"/>
          <w:sz w:val="24"/>
        </w:rPr>
      </w:pPr>
    </w:p>
    <w:p w14:paraId="4A000001">
      <w:pPr>
        <w:pStyle w:val="14"/>
        <w:widowControl/>
        <w:numPr>
          <w:ilvl w:val="0"/>
          <w:numId w:val="1"/>
        </w:numPr>
        <w:ind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流量采集模块</w:t>
      </w:r>
    </w:p>
    <w:p w14:paraId="4B010001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4.1 模块结构</w:t>
      </w:r>
    </w:p>
    <w:p w14:paraId="4C010101">
      <w:pPr>
        <w:pStyle w:val="14"/>
        <w:widowControl/>
        <w:ind w:firstLine="480"/>
        <w:jc w:val="left"/>
        <w:rPr>
          <w:rFonts w:hint="default"/>
          <w:sz w:val="24"/>
        </w:rPr>
      </w:pPr>
      <w:r>
        <w:rPr>
          <w:rFonts w:hint="eastAsia"/>
          <w:sz w:val="24"/>
        </w:rPr>
        <w:t>流量采集模块为系统提供待分析的原始数据，分为实时抓包和pcap离线分析两个子模块。两种方式</w:t>
      </w:r>
      <w:r>
        <w:rPr>
          <w:rFonts w:hint="default"/>
          <w:sz w:val="24"/>
        </w:rPr>
        <w:t>的</w:t>
      </w:r>
      <w:r>
        <w:rPr>
          <w:rFonts w:hint="eastAsia"/>
          <w:sz w:val="24"/>
        </w:rPr>
        <w:t>区别只在于数据包的来源和任务控制方式。模块处理流程</w:t>
      </w:r>
      <w:r>
        <w:rPr>
          <w:rFonts w:hint="default"/>
          <w:sz w:val="24"/>
        </w:rPr>
        <w:t>如下图所示：</w:t>
      </w:r>
    </w:p>
    <w:p w14:paraId="7C288FD9">
      <w:pPr>
        <w:pStyle w:val="14"/>
        <w:widowControl/>
        <w:ind w:firstLine="480"/>
        <w:jc w:val="center"/>
        <w:rPr>
          <w:rFonts w:hint="default"/>
          <w:sz w:val="24"/>
        </w:rPr>
      </w:pPr>
      <w:r>
        <w:rPr>
          <w:rFonts w:hint="default"/>
          <w:sz w:val="24"/>
        </w:rPr>
        <w:drawing>
          <wp:inline distT="0" distB="0" distL="114300" distR="114300">
            <wp:extent cx="4145915" cy="2672080"/>
            <wp:effectExtent l="0" t="0" r="6985" b="4445"/>
            <wp:docPr id="1" name="图片 1" descr="流量采集模块功能逻辑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流量采集模块功能逻辑图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5915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0001">
      <w:pPr>
        <w:pStyle w:val="14"/>
        <w:widowControl/>
        <w:ind w:firstLine="0"/>
        <w:jc w:val="center"/>
        <w:rPr>
          <w:sz w:val="24"/>
        </w:rPr>
      </w:pPr>
      <w:r>
        <w:rPr>
          <w:rFonts w:hint="eastAsia"/>
          <w:sz w:val="24"/>
        </w:rPr>
        <w:t>图</w:t>
      </w:r>
      <w:r>
        <w:rPr>
          <w:rFonts w:hint="default"/>
          <w:sz w:val="24"/>
        </w:rPr>
        <w:t>2：</w:t>
      </w:r>
      <w:r>
        <w:rPr>
          <w:rFonts w:hint="eastAsia"/>
          <w:sz w:val="24"/>
        </w:rPr>
        <w:t>流量采集模块功能逻辑图</w:t>
      </w:r>
    </w:p>
    <w:p w14:paraId="4B010002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4.2 实时流量采集</w:t>
      </w:r>
    </w:p>
    <w:p w14:paraId="4C010201">
      <w:pPr>
        <w:pStyle w:val="14"/>
        <w:widowControl/>
        <w:ind w:firstLine="480"/>
        <w:jc w:val="left"/>
        <w:rPr>
          <w:sz w:val="24"/>
        </w:rPr>
      </w:pPr>
      <w:r>
        <w:rPr>
          <w:rFonts w:hint="eastAsia"/>
          <w:sz w:val="24"/>
        </w:rPr>
        <w:t>实时抓包子模块接收监听网卡、目标类型、目标地址和端口等参数。目标为域名时，先将域名解析为IP地址，再组合主机、端口等条件形成抓包过滤表达式，减少无关数据进入后续处理。</w:t>
      </w:r>
    </w:p>
    <w:p w14:paraId="4C010202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抓包任务启动后，系统通过PyShark持续读取网卡数据包，并将数据包逐条交给协议解析模块。任务开始、停止或发生异常时同步更新任务状态及数据包、HTTP请求、告警等统计值。实时抓包只处理HTTP明文流量，运行进程需要具备网卡监听权限。</w:t>
      </w:r>
    </w:p>
    <w:p w14:paraId="2FA8F823">
      <w:pPr>
        <w:pStyle w:val="14"/>
        <w:widowControl/>
        <w:ind w:firstLine="480"/>
        <w:jc w:val="left"/>
        <w:rPr>
          <w:rFonts w:hint="eastAsia"/>
          <w:sz w:val="24"/>
        </w:rPr>
      </w:pPr>
    </w:p>
    <w:p w14:paraId="4B010003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4.3 pcap离线分析</w:t>
      </w:r>
    </w:p>
    <w:p w14:paraId="4FACD50D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pcap离线分析子模块接收用户上传的pcap或pcapng文件，创建离线分析任务后使用PyShark按原有时间顺序读取数据包。</w:t>
      </w:r>
    </w:p>
    <w:p w14:paraId="4C010302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模块先收集解析成功的HTTP请求，并依据TCP流标识关联后续响应状态，再分别执行单条请求检测和整批行为检测。分析结束后写入数据包数量、HTTP请求数量和告警数量</w:t>
      </w:r>
      <w:r>
        <w:rPr>
          <w:rFonts w:hint="default"/>
          <w:sz w:val="24"/>
        </w:rPr>
        <w:t>信息</w:t>
      </w:r>
      <w:r>
        <w:rPr>
          <w:rFonts w:hint="eastAsia"/>
          <w:sz w:val="24"/>
        </w:rPr>
        <w:t>。</w:t>
      </w:r>
    </w:p>
    <w:p w14:paraId="66D274AB">
      <w:pPr>
        <w:pStyle w:val="14"/>
        <w:widowControl/>
        <w:ind w:firstLine="480"/>
        <w:jc w:val="left"/>
        <w:rPr>
          <w:rFonts w:hint="eastAsia"/>
          <w:sz w:val="24"/>
        </w:rPr>
      </w:pPr>
    </w:p>
    <w:p w14:paraId="4A000002">
      <w:pPr>
        <w:pStyle w:val="14"/>
        <w:widowControl/>
        <w:numPr>
          <w:ilvl w:val="0"/>
          <w:numId w:val="1"/>
        </w:numPr>
        <w:ind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协议解析模块</w:t>
      </w:r>
    </w:p>
    <w:p w14:paraId="4B020001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5.1 模块结构</w:t>
      </w:r>
    </w:p>
    <w:p w14:paraId="4C020101">
      <w:pPr>
        <w:pStyle w:val="14"/>
        <w:widowControl/>
        <w:ind w:firstLine="480"/>
        <w:jc w:val="left"/>
        <w:rPr>
          <w:rFonts w:hint="default"/>
          <w:sz w:val="24"/>
        </w:rPr>
      </w:pPr>
      <w:r>
        <w:rPr>
          <w:rFonts w:hint="eastAsia"/>
          <w:sz w:val="24"/>
        </w:rPr>
        <w:t>协议解析模块位于流量采集和攻击检测之间，负责把PyShark数据包转换为规则检测和行为检测共用的结构化HTTP请求。模块由请求解析、响应状态提取和请求响应关联三部分组成，处理流程</w:t>
      </w:r>
      <w:r>
        <w:rPr>
          <w:rFonts w:hint="default"/>
          <w:sz w:val="24"/>
        </w:rPr>
        <w:t>如下图所示：</w:t>
      </w:r>
    </w:p>
    <w:p w14:paraId="62BA787A">
      <w:pPr>
        <w:pStyle w:val="14"/>
        <w:widowControl/>
        <w:ind w:firstLine="480"/>
        <w:jc w:val="center"/>
        <w:rPr>
          <w:rFonts w:hint="eastAsia"/>
          <w:sz w:val="24"/>
        </w:rPr>
      </w:pPr>
      <w:r>
        <w:rPr>
          <w:rFonts w:hint="default"/>
          <w:sz w:val="24"/>
        </w:rPr>
        <w:drawing>
          <wp:inline distT="0" distB="0" distL="114300" distR="114300">
            <wp:extent cx="4191000" cy="2767965"/>
            <wp:effectExtent l="0" t="0" r="0" b="0"/>
            <wp:docPr id="3" name="图片 3" descr="/home/accelerator-s/桌面/project/ai_ids_infra/docs/images/协议解析模块功能逻辑图.png协议解析模块功能逻辑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/home/accelerator-s/桌面/project/ai_ids_infra/docs/images/协议解析模块功能逻辑图.png协议解析模块功能逻辑图"/>
                    <pic:cNvPicPr>
                      <a:picLocks noChangeAspect="1"/>
                    </pic:cNvPicPr>
                  </pic:nvPicPr>
                  <pic:blipFill>
                    <a:blip r:embed="rId6"/>
                    <a:srcRect t="2136" b="-37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0002">
      <w:pPr>
        <w:pStyle w:val="14"/>
        <w:widowControl/>
        <w:ind w:firstLine="0"/>
        <w:jc w:val="center"/>
        <w:rPr>
          <w:rFonts w:hint="eastAsia"/>
          <w:sz w:val="24"/>
        </w:rPr>
      </w:pPr>
      <w:r>
        <w:rPr>
          <w:rFonts w:hint="eastAsia"/>
          <w:sz w:val="24"/>
        </w:rPr>
        <w:t>图</w:t>
      </w:r>
      <w:r>
        <w:rPr>
          <w:rFonts w:hint="default"/>
          <w:sz w:val="24"/>
        </w:rPr>
        <w:t>3：</w:t>
      </w:r>
      <w:r>
        <w:rPr>
          <w:rFonts w:hint="eastAsia"/>
          <w:sz w:val="24"/>
        </w:rPr>
        <w:t>协议解析模块功能逻辑图</w:t>
      </w:r>
    </w:p>
    <w:p w14:paraId="70726E57">
      <w:pPr>
        <w:pStyle w:val="14"/>
        <w:widowControl/>
        <w:ind w:firstLine="0"/>
        <w:jc w:val="center"/>
        <w:rPr>
          <w:rFonts w:hint="eastAsia"/>
          <w:sz w:val="24"/>
        </w:rPr>
      </w:pPr>
    </w:p>
    <w:p w14:paraId="4B020002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5.2 HTTP请求解析</w:t>
      </w:r>
    </w:p>
    <w:p w14:paraId="4C020201">
      <w:pPr>
        <w:pStyle w:val="14"/>
        <w:widowControl/>
        <w:ind w:firstLine="480"/>
        <w:jc w:val="left"/>
        <w:rPr>
          <w:sz w:val="24"/>
        </w:rPr>
      </w:pPr>
      <w:r>
        <w:rPr>
          <w:rFonts w:hint="eastAsia"/>
          <w:sz w:val="24"/>
        </w:rPr>
        <w:t>解析前先检查数据包是否同时包含IP或IPv6、TCP和HTTP协议层，并排除HTTP响应报文。对于有效请求，系统提取源</w:t>
      </w:r>
      <w:r>
        <w:rPr>
          <w:rFonts w:hint="default"/>
          <w:sz w:val="24"/>
        </w:rPr>
        <w:t>目标</w:t>
      </w:r>
      <w:r>
        <w:rPr>
          <w:rFonts w:hint="eastAsia"/>
          <w:sz w:val="24"/>
        </w:rPr>
        <w:t>IP、源目</w:t>
      </w:r>
      <w:r>
        <w:rPr>
          <w:rFonts w:hint="default"/>
          <w:sz w:val="24"/>
        </w:rPr>
        <w:t>标</w:t>
      </w:r>
      <w:r>
        <w:rPr>
          <w:rFonts w:hint="eastAsia"/>
          <w:sz w:val="24"/>
        </w:rPr>
        <w:t>端口、请求方法、Host、路径、查询字符串、Header、User-Agent、Body和时间戳等字段。</w:t>
      </w:r>
    </w:p>
    <w:p w14:paraId="4C020202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请求地址通过URL解析后分别保存路径和查询字符串，解析结果统一输出为字典，供后续模块直接按字段取值。</w:t>
      </w:r>
    </w:p>
    <w:p w14:paraId="09EBB5F3">
      <w:pPr>
        <w:pStyle w:val="14"/>
        <w:widowControl/>
        <w:ind w:firstLine="480"/>
        <w:jc w:val="left"/>
        <w:rPr>
          <w:rFonts w:hint="eastAsia"/>
          <w:sz w:val="24"/>
        </w:rPr>
      </w:pPr>
    </w:p>
    <w:p w14:paraId="4B020003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5.3 请求与响应关联</w:t>
      </w:r>
    </w:p>
    <w:p w14:paraId="4C020301">
      <w:pPr>
        <w:pStyle w:val="14"/>
        <w:widowControl/>
        <w:ind w:firstLine="480"/>
        <w:jc w:val="left"/>
        <w:rPr>
          <w:sz w:val="24"/>
        </w:rPr>
      </w:pPr>
      <w:r>
        <w:rPr>
          <w:rFonts w:hint="eastAsia"/>
          <w:sz w:val="24"/>
        </w:rPr>
        <w:t>行为检测中的暴力破解和扫描器识别需要使用401、403和404等响应状态。系统读取HTTP响应状态码和TCP流标识，为每条TCP流维护尚未匹配的请求队列；响应到达时取出队首请求并补充状态码，从而保持同一连接内请求与响应的先后关系。</w:t>
      </w:r>
    </w:p>
    <w:p w14:paraId="7C4A2AB9">
      <w:pPr>
        <w:pStyle w:val="14"/>
        <w:widowControl/>
        <w:ind w:firstLine="480"/>
        <w:jc w:val="left"/>
        <w:rPr>
          <w:rFonts w:hint="eastAsia"/>
          <w:sz w:val="24"/>
        </w:rPr>
      </w:pPr>
    </w:p>
    <w:p w14:paraId="4A000003">
      <w:pPr>
        <w:pStyle w:val="14"/>
        <w:widowControl/>
        <w:numPr>
          <w:ilvl w:val="0"/>
          <w:numId w:val="1"/>
        </w:numPr>
        <w:ind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攻击检测模块</w:t>
      </w:r>
    </w:p>
    <w:p w14:paraId="4B030001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6.1 模块结构</w:t>
      </w:r>
    </w:p>
    <w:p w14:paraId="4C030101">
      <w:pPr>
        <w:pStyle w:val="14"/>
        <w:widowControl/>
        <w:ind w:firstLine="480"/>
        <w:jc w:val="left"/>
        <w:rPr>
          <w:rFonts w:hint="default"/>
          <w:sz w:val="24"/>
        </w:rPr>
      </w:pPr>
      <w:r>
        <w:rPr>
          <w:rFonts w:hint="eastAsia"/>
          <w:sz w:val="24"/>
        </w:rPr>
        <w:t>攻击检测模块由规则检测、风险评分和行为检测组成。规则检测处理单条请求中的攻击特征，行为检测统计同一来源IP的一组连续请求，两条检测链互不替代，最终都将有效检测结果交给告警模块。模块处理流程</w:t>
      </w:r>
      <w:r>
        <w:rPr>
          <w:rFonts w:hint="default"/>
          <w:sz w:val="24"/>
        </w:rPr>
        <w:t>如下图所示：</w:t>
      </w:r>
    </w:p>
    <w:p w14:paraId="0EF7FFD0">
      <w:pPr>
        <w:pStyle w:val="14"/>
        <w:widowControl/>
        <w:ind w:firstLine="480"/>
        <w:jc w:val="center"/>
        <w:rPr>
          <w:rFonts w:hint="eastAsia"/>
          <w:sz w:val="24"/>
        </w:rPr>
      </w:pPr>
      <w:r>
        <w:rPr>
          <w:rFonts w:hint="default"/>
          <w:sz w:val="24"/>
        </w:rPr>
        <w:drawing>
          <wp:inline distT="0" distB="0" distL="114300" distR="114300">
            <wp:extent cx="4191000" cy="2910205"/>
            <wp:effectExtent l="0" t="0" r="0" b="0"/>
            <wp:docPr id="4" name="图片 4" descr="/home/accelerator-s/桌面/project/ai_ids_infra/docs/images/攻击检测模块功能逻辑图.png攻击检测模块功能逻辑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/home/accelerator-s/桌面/project/ai_ids_infra/docs/images/攻击检测模块功能逻辑图.png攻击检测模块功能逻辑图"/>
                    <pic:cNvPicPr>
                      <a:picLocks noChangeAspect="1"/>
                    </pic:cNvPicPr>
                  </pic:nvPicPr>
                  <pic:blipFill>
                    <a:blip r:embed="rId7"/>
                    <a:srcRect t="1129" b="-1118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0003">
      <w:pPr>
        <w:pStyle w:val="14"/>
        <w:widowControl/>
        <w:ind w:firstLine="0"/>
        <w:jc w:val="center"/>
        <w:rPr>
          <w:rFonts w:hint="eastAsia"/>
          <w:sz w:val="24"/>
        </w:rPr>
      </w:pPr>
      <w:r>
        <w:rPr>
          <w:rFonts w:hint="eastAsia"/>
          <w:sz w:val="24"/>
        </w:rPr>
        <w:t>图</w:t>
      </w:r>
      <w:r>
        <w:rPr>
          <w:rFonts w:hint="default"/>
          <w:sz w:val="24"/>
        </w:rPr>
        <w:t>4：</w:t>
      </w:r>
      <w:r>
        <w:rPr>
          <w:rFonts w:hint="eastAsia"/>
          <w:sz w:val="24"/>
        </w:rPr>
        <w:t>攻击检测模块功能逻辑图</w:t>
      </w:r>
    </w:p>
    <w:p w14:paraId="6E615FEC">
      <w:pPr>
        <w:pStyle w:val="14"/>
        <w:widowControl/>
        <w:ind w:firstLine="0"/>
        <w:jc w:val="center"/>
        <w:rPr>
          <w:rFonts w:hint="eastAsia"/>
          <w:sz w:val="24"/>
        </w:rPr>
      </w:pPr>
    </w:p>
    <w:p w14:paraId="4B030002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6.2 规则检测与风险评分</w:t>
      </w:r>
    </w:p>
    <w:p w14:paraId="4C030201">
      <w:pPr>
        <w:pStyle w:val="14"/>
        <w:widowControl/>
        <w:ind w:firstLine="480"/>
        <w:jc w:val="left"/>
        <w:rPr>
          <w:sz w:val="24"/>
        </w:rPr>
      </w:pPr>
      <w:r>
        <w:rPr>
          <w:rFonts w:hint="eastAsia"/>
          <w:sz w:val="24"/>
        </w:rPr>
        <w:t>规则库按攻击类型保存在JSON文件中，每条规则包含编号、攻击类型、基础分数、目标字段、正则表达式和说明。系统启动检测时加载并编译规则，依次扫描请求路径、查询参数、Header、User-Agent和Body等字段。同一条规则在一次请求中记录首次命中，输出命中字段、原始片段和检测原因。</w:t>
      </w:r>
    </w:p>
    <w:p w14:paraId="4C030202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风险评分以命中规则中的最高分为基础，其余规则按20%的权重累加，再按照阈值划分风险等级。低于20分的请求不处理，20至69分的请求进入大模型辅助研判，70分及以上的请求直接生成告警。</w:t>
      </w:r>
    </w:p>
    <w:p w14:paraId="794AAD8C">
      <w:pPr>
        <w:pStyle w:val="14"/>
        <w:widowControl/>
        <w:ind w:firstLine="480"/>
        <w:jc w:val="left"/>
        <w:rPr>
          <w:rFonts w:hint="eastAsia"/>
          <w:sz w:val="24"/>
        </w:rPr>
      </w:pPr>
    </w:p>
    <w:p w14:paraId="4B030003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6.3 行为检测</w:t>
      </w:r>
    </w:p>
    <w:p w14:paraId="4C030301">
      <w:pPr>
        <w:pStyle w:val="14"/>
        <w:widowControl/>
        <w:ind w:firstLine="480"/>
        <w:jc w:val="left"/>
        <w:rPr>
          <w:sz w:val="24"/>
        </w:rPr>
      </w:pPr>
      <w:r>
        <w:rPr>
          <w:rFonts w:hint="eastAsia"/>
          <w:sz w:val="24"/>
        </w:rPr>
        <w:t>行为检测按来源IP分别维护请求记录，并根据不同规则使用滑动时间窗口。高频访问统计60秒内的请求总数，暴力破解统计300秒内登录接口返回401或403的次数，扫描器行为统计60秒内访问的不同路径数量及404响应数量。</w:t>
      </w:r>
    </w:p>
    <w:p w14:paraId="4C030302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当统计值达到阈值时，模块生成包含攻击类型、风险等级、来源IP、统计窗口和实际数量的行为检测结果。每类行为设置独立的告警冷却时间，在冷却期内不重复上报相同来源的同类告警。过期记录从窗口中及时移除，避免长期运行时状态持续增长。</w:t>
      </w:r>
    </w:p>
    <w:p w14:paraId="2CD01A48">
      <w:pPr>
        <w:pStyle w:val="14"/>
        <w:widowControl/>
        <w:ind w:firstLine="480"/>
        <w:jc w:val="left"/>
        <w:rPr>
          <w:rFonts w:hint="eastAsia"/>
          <w:sz w:val="24"/>
        </w:rPr>
      </w:pPr>
    </w:p>
    <w:p w14:paraId="5D9B25A3">
      <w:pPr>
        <w:pStyle w:val="14"/>
        <w:widowControl/>
        <w:ind w:left="360" w:firstLine="0" w:firstLineChars="0"/>
        <w:jc w:val="left"/>
        <w:rPr>
          <w:rFonts w:hint="eastAsia"/>
          <w:b/>
          <w:bCs/>
          <w:sz w:val="24"/>
        </w:rPr>
      </w:pPr>
    </w:p>
    <w:p w14:paraId="4B030004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6.4 告警生成</w:t>
      </w:r>
    </w:p>
    <w:p w14:paraId="4C030401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规则检测产生的高风险结果直接写入告警表，模糊结果在辅助研判确认后写入；行为检测达到阈值后直接写入告警表，</w:t>
      </w:r>
      <w:r>
        <w:rPr>
          <w:rFonts w:hint="default"/>
          <w:sz w:val="24"/>
        </w:rPr>
        <w:t>无需</w:t>
      </w:r>
      <w:r>
        <w:rPr>
          <w:rFonts w:hint="eastAsia"/>
          <w:sz w:val="24"/>
        </w:rPr>
        <w:t>经过风险评分。告警记录保存任务编号、源目地址、请求信息、攻击类型、风险等级、分数、命中规则和检测原因，供查询、统计和报告模块使用。</w:t>
      </w:r>
    </w:p>
    <w:p w14:paraId="16BC03D2">
      <w:pPr>
        <w:pStyle w:val="14"/>
        <w:widowControl/>
        <w:ind w:firstLine="480"/>
        <w:jc w:val="left"/>
        <w:rPr>
          <w:rFonts w:hint="eastAsia"/>
          <w:sz w:val="24"/>
        </w:rPr>
      </w:pPr>
    </w:p>
    <w:p w14:paraId="4A000004">
      <w:pPr>
        <w:pStyle w:val="14"/>
        <w:widowControl/>
        <w:numPr>
          <w:ilvl w:val="0"/>
          <w:numId w:val="1"/>
        </w:numPr>
        <w:ind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AI分析模块</w:t>
      </w:r>
    </w:p>
    <w:p w14:paraId="4B040001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7.1 模块结构</w:t>
      </w:r>
    </w:p>
    <w:p w14:paraId="4C040101">
      <w:pPr>
        <w:pStyle w:val="14"/>
        <w:widowControl/>
        <w:ind w:firstLine="480"/>
        <w:jc w:val="left"/>
        <w:rPr>
          <w:rFonts w:hint="default"/>
          <w:sz w:val="24"/>
        </w:rPr>
      </w:pPr>
      <w:r>
        <w:rPr>
          <w:rFonts w:hint="eastAsia"/>
          <w:sz w:val="24"/>
        </w:rPr>
        <w:t>AI分析模块包含辅助研判和任务评测报告两个相互独立的子模块。辅助研判位于规则检测之后，用于处理风险分数处于模糊区间的请求；评测报告在任务结束后运行，</w:t>
      </w:r>
      <w:r>
        <w:rPr>
          <w:rFonts w:hint="default"/>
          <w:sz w:val="24"/>
        </w:rPr>
        <w:t>来</w:t>
      </w:r>
      <w:r>
        <w:rPr>
          <w:rFonts w:hint="eastAsia"/>
          <w:sz w:val="24"/>
        </w:rPr>
        <w:t>汇总已经保存的任务和告警数据。模块处理流程如</w:t>
      </w:r>
      <w:r>
        <w:rPr>
          <w:rFonts w:hint="default"/>
          <w:sz w:val="24"/>
        </w:rPr>
        <w:t>下图</w:t>
      </w:r>
      <w:r>
        <w:rPr>
          <w:rFonts w:hint="eastAsia"/>
          <w:sz w:val="24"/>
        </w:rPr>
        <w:t>所示</w:t>
      </w:r>
      <w:r>
        <w:rPr>
          <w:rFonts w:hint="default"/>
          <w:sz w:val="24"/>
        </w:rPr>
        <w:t>：</w:t>
      </w:r>
    </w:p>
    <w:p w14:paraId="2988806B">
      <w:pPr>
        <w:pStyle w:val="1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/>
        <w:jc w:val="center"/>
        <w:textAlignment w:val="auto"/>
        <w:rPr>
          <w:rFonts w:hint="default"/>
          <w:sz w:val="24"/>
        </w:rPr>
      </w:pPr>
      <w:r>
        <w:rPr>
          <w:rFonts w:hint="default"/>
          <w:sz w:val="24"/>
        </w:rPr>
        <w:drawing>
          <wp:inline distT="0" distB="0" distL="114300" distR="114300">
            <wp:extent cx="4191000" cy="2515235"/>
            <wp:effectExtent l="0" t="0" r="0" b="0"/>
            <wp:docPr id="5" name="图片 5" descr="/home/accelerator-s/桌面/project/ai_ids_infra/docs/images/AI分析模块功能逻辑图.pngAI分析模块功能逻辑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/home/accelerator-s/桌面/project/ai_ids_infra/docs/images/AI分析模块功能逻辑图.pngAI分析模块功能逻辑图"/>
                    <pic:cNvPicPr>
                      <a:picLocks noChangeAspect="1"/>
                    </pic:cNvPicPr>
                  </pic:nvPicPr>
                  <pic:blipFill>
                    <a:blip r:embed="rId8"/>
                    <a:srcRect l="404" r="404" b="13572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0004">
      <w:pPr>
        <w:pStyle w:val="14"/>
        <w:widowControl/>
        <w:ind w:firstLine="0"/>
        <w:jc w:val="center"/>
        <w:rPr>
          <w:rFonts w:hint="eastAsia"/>
          <w:sz w:val="24"/>
        </w:rPr>
      </w:pPr>
      <w:r>
        <w:rPr>
          <w:rFonts w:hint="eastAsia"/>
          <w:sz w:val="24"/>
        </w:rPr>
        <w:t>图</w:t>
      </w:r>
      <w:r>
        <w:rPr>
          <w:rFonts w:hint="default"/>
          <w:sz w:val="24"/>
        </w:rPr>
        <w:t>5：</w:t>
      </w:r>
      <w:r>
        <w:rPr>
          <w:rFonts w:hint="eastAsia"/>
          <w:sz w:val="24"/>
        </w:rPr>
        <w:t>AI分析模块功能逻辑图</w:t>
      </w:r>
    </w:p>
    <w:p w14:paraId="6801632F">
      <w:pPr>
        <w:pStyle w:val="14"/>
        <w:widowControl/>
        <w:ind w:firstLine="0"/>
        <w:jc w:val="center"/>
        <w:rPr>
          <w:rFonts w:hint="eastAsia"/>
          <w:sz w:val="24"/>
        </w:rPr>
      </w:pPr>
    </w:p>
    <w:p w14:paraId="4B040002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7.2 辅助研判</w:t>
      </w:r>
    </w:p>
    <w:p w14:paraId="4C040201">
      <w:pPr>
        <w:pStyle w:val="14"/>
        <w:widowControl/>
        <w:ind w:firstLine="480"/>
        <w:jc w:val="left"/>
        <w:rPr>
          <w:sz w:val="24"/>
        </w:rPr>
      </w:pPr>
      <w:r>
        <w:rPr>
          <w:rFonts w:hint="eastAsia"/>
          <w:sz w:val="24"/>
        </w:rPr>
        <w:t>当规则检测分数处于20至69分时，系统整理HTTP请求内容、命中规则、风险分数和检测原因，按照固定格式调用OpenAI兼容的大模型接口。返回结果包括是否为攻击、攻击类型、置信度和判断依据，系统校验字段后保存研判记录。</w:t>
      </w:r>
    </w:p>
    <w:p w14:paraId="50B09E2F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研判结果确认为攻击时生成告警，判断为正常时保留原始规则命中和研判记录，不生成正式告警。</w:t>
      </w:r>
    </w:p>
    <w:p w14:paraId="5A0F902E">
      <w:pPr>
        <w:pStyle w:val="14"/>
        <w:widowControl/>
        <w:ind w:firstLine="480"/>
        <w:jc w:val="left"/>
        <w:rPr>
          <w:rFonts w:hint="eastAsia"/>
          <w:sz w:val="24"/>
        </w:rPr>
      </w:pPr>
    </w:p>
    <w:p w14:paraId="4B040003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7.3 评测报告</w:t>
      </w:r>
    </w:p>
    <w:p w14:paraId="4C040301">
      <w:pPr>
        <w:pStyle w:val="14"/>
        <w:widowControl/>
        <w:ind w:firstLine="480"/>
        <w:jc w:val="left"/>
        <w:rPr>
          <w:sz w:val="24"/>
        </w:rPr>
      </w:pPr>
      <w:r>
        <w:rPr>
          <w:rFonts w:hint="eastAsia"/>
          <w:sz w:val="24"/>
        </w:rPr>
        <w:t>任务完成后，报告模块读取任务类型、分析数量、告警总数、攻击类型分布、风险等级分布、高频来源IP和典型告警，并按模板组合为报告输入。典型告警按风险分数和产生时间排序，限制数量和单个字段长度，避免报告输入过长。</w:t>
      </w:r>
    </w:p>
    <w:p w14:paraId="4C040302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大模型返回的报告按JSON格式解析，内容包括任务概况、整体风险判断、主要发现和处置建议。解析成功后报告与任务编号一并保存，页面可按任务查询历史报告。报告模块只读取检测结果，不修改告警分数和处理状态。</w:t>
      </w:r>
    </w:p>
    <w:p w14:paraId="38448E19">
      <w:pPr>
        <w:pStyle w:val="14"/>
        <w:widowControl/>
        <w:ind w:firstLine="480"/>
        <w:jc w:val="left"/>
        <w:rPr>
          <w:rFonts w:hint="eastAsia"/>
          <w:sz w:val="24"/>
        </w:rPr>
      </w:pPr>
    </w:p>
    <w:p w14:paraId="4B040004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7.4 异常处理</w:t>
      </w:r>
    </w:p>
    <w:p w14:paraId="4C040401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大模型调用超时、连接失败或返回格式不符合要求时，辅助研判保留原始评分并标记为待人工复核；报告生成则保存失败状态和错误原因。</w:t>
      </w:r>
    </w:p>
    <w:p w14:paraId="2C1BABFD">
      <w:pPr>
        <w:pStyle w:val="14"/>
        <w:widowControl/>
        <w:ind w:firstLine="480"/>
        <w:jc w:val="left"/>
        <w:rPr>
          <w:rFonts w:hint="eastAsia"/>
          <w:sz w:val="24"/>
        </w:rPr>
      </w:pPr>
    </w:p>
    <w:p w14:paraId="4A000005">
      <w:pPr>
        <w:pStyle w:val="14"/>
        <w:widowControl/>
        <w:numPr>
          <w:ilvl w:val="0"/>
          <w:numId w:val="1"/>
        </w:numPr>
        <w:ind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结果展示模块</w:t>
      </w:r>
    </w:p>
    <w:p w14:paraId="4B050001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8.1 模块结构</w:t>
      </w:r>
    </w:p>
    <w:p w14:paraId="4C050101">
      <w:pPr>
        <w:pStyle w:val="14"/>
        <w:widowControl/>
        <w:ind w:firstLine="480"/>
        <w:jc w:val="left"/>
        <w:rPr>
          <w:rFonts w:hint="default"/>
          <w:sz w:val="24"/>
        </w:rPr>
      </w:pPr>
      <w:r>
        <w:rPr>
          <w:rFonts w:hint="eastAsia"/>
          <w:sz w:val="24"/>
        </w:rPr>
        <w:t>结果展示模块由WebUI、后端API和SQLite数据查询组成。WebUI负责接收操作和显示结果，后端API负责参数校验、模块调用和数据转换，数据库提供任务、告警、配置和报告的持久化查询。模块处理流程如</w:t>
      </w:r>
      <w:r>
        <w:rPr>
          <w:rFonts w:hint="default"/>
          <w:sz w:val="24"/>
        </w:rPr>
        <w:t>下图</w:t>
      </w:r>
      <w:r>
        <w:rPr>
          <w:rFonts w:hint="eastAsia"/>
          <w:sz w:val="24"/>
        </w:rPr>
        <w:t>所示</w:t>
      </w:r>
      <w:r>
        <w:rPr>
          <w:rFonts w:hint="default"/>
          <w:sz w:val="24"/>
        </w:rPr>
        <w:t>：</w:t>
      </w:r>
    </w:p>
    <w:p w14:paraId="2B972910">
      <w:pPr>
        <w:pStyle w:val="14"/>
        <w:widowControl/>
        <w:ind w:firstLine="480"/>
        <w:jc w:val="center"/>
        <w:rPr>
          <w:rFonts w:hint="default"/>
          <w:b/>
          <w:bCs/>
          <w:sz w:val="24"/>
        </w:rPr>
      </w:pPr>
      <w:r>
        <w:rPr>
          <w:rFonts w:hint="default"/>
          <w:sz w:val="24"/>
        </w:rPr>
        <w:drawing>
          <wp:inline distT="0" distB="0" distL="114300" distR="114300">
            <wp:extent cx="4191000" cy="2926080"/>
            <wp:effectExtent l="0" t="0" r="0" b="0"/>
            <wp:docPr id="6" name="图片 6" descr="/home/accelerator-s/桌面/project/ai_ids_infra/docs/images/结果展示模块功能逻辑图.png结果展示模块功能逻辑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/home/accelerator-s/桌面/project/ai_ids_infra/docs/images/结果展示模块功能逻辑图.png结果展示模块功能逻辑图"/>
                    <pic:cNvPicPr>
                      <a:picLocks noChangeAspect="1"/>
                    </pic:cNvPicPr>
                  </pic:nvPicPr>
                  <pic:blipFill>
                    <a:blip r:embed="rId9"/>
                    <a:srcRect l="1997" r="1997" b="-545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0005">
      <w:pPr>
        <w:pStyle w:val="14"/>
        <w:widowControl/>
        <w:ind w:firstLine="0"/>
        <w:jc w:val="center"/>
        <w:rPr>
          <w:rFonts w:hint="eastAsia"/>
          <w:sz w:val="24"/>
        </w:rPr>
      </w:pPr>
      <w:r>
        <w:rPr>
          <w:rFonts w:hint="eastAsia"/>
          <w:sz w:val="24"/>
        </w:rPr>
        <w:t>图</w:t>
      </w:r>
      <w:r>
        <w:rPr>
          <w:rFonts w:hint="default"/>
          <w:sz w:val="24"/>
        </w:rPr>
        <w:t>6：</w:t>
      </w:r>
      <w:r>
        <w:rPr>
          <w:rFonts w:hint="eastAsia"/>
          <w:sz w:val="24"/>
        </w:rPr>
        <w:t>结果展示模块功能逻辑图</w:t>
      </w:r>
    </w:p>
    <w:p w14:paraId="05AABEED">
      <w:pPr>
        <w:pStyle w:val="14"/>
        <w:widowControl/>
        <w:ind w:firstLine="0"/>
        <w:jc w:val="center"/>
        <w:rPr>
          <w:rFonts w:hint="eastAsia"/>
          <w:sz w:val="24"/>
        </w:rPr>
      </w:pPr>
    </w:p>
    <w:p w14:paraId="4B050002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8.2 WebUI页面</w:t>
      </w:r>
    </w:p>
    <w:p w14:paraId="4C050202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WebUI使用原生HTML、CSS和JavaScript实现，按组件拆分为总览、实时抓包、离线分析、告警中心、AI报告和系统配置六个页面。总览页显示模块就绪度、告警统计、攻击类型分布、风险等级分布、高频来源IP和最近告警；告警中心支持按攻击类型、风险等级和来源IP筛选，并查看请求详情、命中规则和检测原因。各页面通过统一的接口封装获取后端数据。</w:t>
      </w:r>
    </w:p>
    <w:p w14:paraId="57547481">
      <w:pPr>
        <w:pStyle w:val="14"/>
        <w:widowControl/>
        <w:ind w:firstLine="480"/>
        <w:jc w:val="left"/>
        <w:rPr>
          <w:rFonts w:hint="eastAsia"/>
          <w:sz w:val="24"/>
        </w:rPr>
      </w:pPr>
    </w:p>
    <w:p w14:paraId="4B050003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8.3 后端API</w:t>
      </w:r>
    </w:p>
    <w:p w14:paraId="089E762D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后端API基于FastAPI实现，提供系统状态、运行配置、大模型连通测试、任务管理、pcap上传、告警查询、统计汇总和评测报告等接口。请求参数由数据模型统一校验，数据库会话通过依赖注入按请求创建和关闭。前端静态文件由同一服务托管，页面和接口使用相同的访问地址</w:t>
      </w:r>
      <w:r>
        <w:rPr>
          <w:rFonts w:hint="default"/>
          <w:sz w:val="24"/>
        </w:rPr>
        <w:t>。</w:t>
      </w:r>
    </w:p>
    <w:p w14:paraId="0C833DA9">
      <w:pPr>
        <w:pStyle w:val="14"/>
        <w:widowControl/>
        <w:ind w:left="0" w:leftChars="0" w:firstLine="0" w:firstLineChars="0"/>
        <w:jc w:val="left"/>
        <w:rPr>
          <w:rFonts w:hint="eastAsia"/>
          <w:sz w:val="24"/>
        </w:rPr>
      </w:pPr>
    </w:p>
    <w:p w14:paraId="4B050004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8.4 数据查询与统计</w:t>
      </w:r>
    </w:p>
    <w:p w14:paraId="4C050401">
      <w:pPr>
        <w:pStyle w:val="14"/>
        <w:widowControl/>
        <w:ind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SQLite数据库保存tasks、alerts、settings和reports等表。统计接口直接对任务和告警数据分组计算总数、攻击类型分布、风险等级分布、任务状态、高频来源IP和最近告警，页面刷新时读取最新结果。运行配置也保存在数据库中，未写入的配置项使用系统默认值。</w:t>
      </w:r>
    </w:p>
    <w:p w14:paraId="197EF981">
      <w:pPr>
        <w:pStyle w:val="14"/>
        <w:widowControl/>
        <w:ind w:firstLine="480"/>
        <w:jc w:val="left"/>
        <w:rPr>
          <w:rFonts w:hint="eastAsia"/>
          <w:sz w:val="24"/>
        </w:rPr>
      </w:pPr>
    </w:p>
    <w:p w14:paraId="19C3FDE9">
      <w:pPr>
        <w:pStyle w:val="14"/>
        <w:widowControl/>
        <w:numPr>
          <w:numId w:val="0"/>
        </w:numPr>
        <w:ind w:leftChars="0"/>
        <w:jc w:val="left"/>
        <w:rPr>
          <w:rFonts w:hint="eastAsia"/>
          <w:b/>
          <w:bCs/>
          <w:sz w:val="24"/>
          <w:lang w:val="en-US" w:eastAsia="zh-CN"/>
        </w:rPr>
      </w:pPr>
    </w:p>
    <w:p w14:paraId="2D7D09C2">
      <w:pPr>
        <w:pStyle w:val="14"/>
        <w:widowControl/>
        <w:numPr>
          <w:numId w:val="0"/>
        </w:numPr>
        <w:ind w:leftChars="0"/>
        <w:jc w:val="left"/>
        <w:rPr>
          <w:rFonts w:hint="eastAsia"/>
          <w:b/>
          <w:bCs/>
          <w:sz w:val="24"/>
          <w:lang w:val="en-US" w:eastAsia="zh-CN"/>
        </w:rPr>
      </w:pPr>
    </w:p>
    <w:p w14:paraId="419BC246">
      <w:pPr>
        <w:pStyle w:val="14"/>
        <w:widowControl/>
        <w:numPr>
          <w:numId w:val="0"/>
        </w:numPr>
        <w:ind w:left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val="en-US" w:eastAsia="zh-CN"/>
        </w:rPr>
        <w:t>9</w:t>
      </w:r>
      <w:r>
        <w:rPr>
          <w:rFonts w:hint="default"/>
          <w:b/>
          <w:bCs/>
          <w:sz w:val="24"/>
        </w:rPr>
        <w:t>、</w:t>
      </w:r>
      <w:r>
        <w:rPr>
          <w:rFonts w:hint="eastAsia"/>
          <w:b/>
          <w:bCs/>
          <w:sz w:val="24"/>
        </w:rPr>
        <w:t>接口设计</w:t>
      </w:r>
    </w:p>
    <w:p w14:paraId="10C00001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val="en-US" w:eastAsia="zh-CN"/>
        </w:rPr>
        <w:t>9</w:t>
      </w:r>
      <w:r>
        <w:rPr>
          <w:rFonts w:hint="eastAsia"/>
          <w:b/>
          <w:bCs/>
          <w:sz w:val="24"/>
        </w:rPr>
        <w:t>.1 接口约定</w:t>
      </w:r>
    </w:p>
    <w:p w14:paraId="10D01001">
      <w:pPr>
        <w:pStyle w:val="14"/>
        <w:widowControl/>
        <w:ind w:left="360" w:firstLine="480"/>
        <w:jc w:val="left"/>
        <w:rPr>
          <w:sz w:val="24"/>
        </w:rPr>
      </w:pPr>
      <w:r>
        <w:rPr>
          <w:rFonts w:hint="eastAsia"/>
          <w:sz w:val="24"/>
        </w:rPr>
        <w:t>系统后端接口统一使用/api作为路径前缀。除pcap文件上传采用multipart/form-data外，其余请求和响应均使用JSON格式。GET接口用于查询数据，POST接口用于创建任务或执行操作，PATCH接口用于更新已有任务。列表接口使用limit和offset分页，limit默认值为100，最大值为500。</w:t>
      </w:r>
    </w:p>
    <w:p w14:paraId="10D01002">
      <w:pPr>
        <w:pStyle w:val="14"/>
        <w:widowControl/>
        <w:ind w:left="360"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任务、告警和报告的时间字段使用ISO 8601格式，列表结果统一放在items字段中。前端通过同一套接口完成页面操作，不</w:t>
      </w:r>
      <w:r>
        <w:rPr>
          <w:rFonts w:hint="default"/>
          <w:sz w:val="24"/>
        </w:rPr>
        <w:t>会</w:t>
      </w:r>
      <w:r>
        <w:rPr>
          <w:rFonts w:hint="eastAsia"/>
          <w:sz w:val="24"/>
        </w:rPr>
        <w:t>直接访问数据库或调用检测模块。</w:t>
      </w:r>
    </w:p>
    <w:p w14:paraId="15D5AF00">
      <w:pPr>
        <w:pStyle w:val="14"/>
        <w:widowControl/>
        <w:ind w:left="360" w:firstLine="480"/>
        <w:jc w:val="left"/>
        <w:rPr>
          <w:rFonts w:hint="eastAsia"/>
          <w:sz w:val="24"/>
        </w:rPr>
      </w:pPr>
    </w:p>
    <w:p w14:paraId="10C00002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val="en-US" w:eastAsia="zh-CN"/>
        </w:rPr>
        <w:t>9</w:t>
      </w:r>
      <w:r>
        <w:rPr>
          <w:rFonts w:hint="eastAsia"/>
          <w:b/>
          <w:bCs/>
          <w:sz w:val="24"/>
        </w:rPr>
        <w:t>.2 状态与配置接口</w:t>
      </w:r>
    </w:p>
    <w:p w14:paraId="10D02001">
      <w:pPr>
        <w:pStyle w:val="14"/>
        <w:widowControl/>
        <w:ind w:left="360" w:firstLine="480"/>
        <w:jc w:val="left"/>
        <w:rPr>
          <w:sz w:val="24"/>
        </w:rPr>
      </w:pPr>
      <w:r>
        <w:rPr>
          <w:rFonts w:hint="eastAsia"/>
          <w:sz w:val="24"/>
        </w:rPr>
        <w:t>GET /api/status返回服务名称、版本、配置端口、各模块就绪状态和大模型配置摘要，WebUI每15秒调用一次。规则检测状态同时返回已加载的规则数量和规则文件数量，模块不可用时返回具体原因。</w:t>
      </w:r>
    </w:p>
    <w:p w14:paraId="10D02002">
      <w:pPr>
        <w:pStyle w:val="14"/>
        <w:widowControl/>
        <w:ind w:left="360"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GET /api/config用于读取服务端口和大模型接入参数，POST /api/config用于保存修改后的配置。配置字段均可选，只更新请求中实际传入的内容；访问密钥为空时保留数据库中的原值，服务端口修改后需要重启程序才会生效。</w:t>
      </w:r>
    </w:p>
    <w:p w14:paraId="64F8CBF2">
      <w:pPr>
        <w:pStyle w:val="14"/>
        <w:widowControl/>
        <w:ind w:left="360" w:firstLine="480"/>
        <w:jc w:val="left"/>
        <w:rPr>
          <w:rFonts w:hint="eastAsia"/>
          <w:sz w:val="24"/>
        </w:rPr>
      </w:pPr>
    </w:p>
    <w:p w14:paraId="10C00003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val="en-US" w:eastAsia="zh-CN"/>
        </w:rPr>
        <w:t>9</w:t>
      </w:r>
      <w:r>
        <w:rPr>
          <w:rFonts w:hint="eastAsia"/>
          <w:b/>
          <w:bCs/>
          <w:sz w:val="24"/>
        </w:rPr>
        <w:t>.3 大模型接入接口</w:t>
      </w:r>
    </w:p>
    <w:p w14:paraId="10D03001">
      <w:pPr>
        <w:pStyle w:val="14"/>
        <w:widowControl/>
        <w:ind w:left="360"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POST /api/llm/models按照OpenAI兼容协议读取模型列表，输入服务地址和访问密钥，返回可用的模型编号。POST /api/llm/test向选定模型发送测试消息，返回模型回复和请求耗时，用于在保存配置前检查地址、密钥和模型是否可用。</w:t>
      </w:r>
    </w:p>
    <w:p w14:paraId="392D462E">
      <w:pPr>
        <w:pStyle w:val="14"/>
        <w:widowControl/>
        <w:ind w:left="360" w:firstLine="480"/>
        <w:jc w:val="left"/>
        <w:rPr>
          <w:rFonts w:hint="eastAsia"/>
          <w:sz w:val="24"/>
        </w:rPr>
      </w:pPr>
    </w:p>
    <w:p w14:paraId="10C00004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val="en-US" w:eastAsia="zh-CN"/>
        </w:rPr>
        <w:t>9</w:t>
      </w:r>
      <w:r>
        <w:rPr>
          <w:rFonts w:hint="eastAsia"/>
          <w:b/>
          <w:bCs/>
          <w:sz w:val="24"/>
        </w:rPr>
        <w:t>.4 流量分析接口</w:t>
      </w:r>
    </w:p>
    <w:p w14:paraId="224A3B49">
      <w:pPr>
        <w:pStyle w:val="14"/>
        <w:widowControl/>
        <w:ind w:left="360"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实时抓包包括GET /api/capture/interfaces</w:t>
      </w:r>
      <w:r>
        <w:rPr>
          <w:rFonts w:hint="default"/>
          <w:sz w:val="24"/>
        </w:rPr>
        <w:t xml:space="preserve">, </w:t>
      </w:r>
      <w:r>
        <w:rPr>
          <w:rFonts w:hint="eastAsia"/>
          <w:sz w:val="24"/>
        </w:rPr>
        <w:t>POST /api/capture/start和POST /api/capture/stop三个接口，分别用于获取网卡、启动任务和停止任务。启动请求包含网卡、目标类型、目标地址和端口，目标类型为domain时先解析为IP地址。POST /api/pcap/analyze用于离线分析，上传字段名为file，只接收pcap文件。后端校验文件名和文件内容后创建分析任务，依次执行协议解析、规则检测、风险评分和行为检测，最后返回任务编号、任务状态、数据包数量、HTTP请求数量、告警数量及可能的错误信息。</w:t>
      </w:r>
    </w:p>
    <w:p w14:paraId="330A94AF">
      <w:pPr>
        <w:pStyle w:val="14"/>
        <w:widowControl/>
        <w:ind w:left="360" w:firstLine="480"/>
        <w:jc w:val="left"/>
        <w:rPr>
          <w:rFonts w:hint="default"/>
          <w:sz w:val="24"/>
        </w:rPr>
      </w:pPr>
    </w:p>
    <w:p w14:paraId="10C00005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val="en-US" w:eastAsia="zh-CN"/>
        </w:rPr>
        <w:t>9</w:t>
      </w:r>
      <w:r>
        <w:rPr>
          <w:rFonts w:hint="eastAsia"/>
          <w:b/>
          <w:bCs/>
          <w:sz w:val="24"/>
        </w:rPr>
        <w:t>.5 任务、告警与统计接口</w:t>
      </w:r>
    </w:p>
    <w:p w14:paraId="10D05001">
      <w:pPr>
        <w:pStyle w:val="14"/>
        <w:widowControl/>
        <w:ind w:left="360" w:firstLine="480"/>
        <w:jc w:val="left"/>
        <w:rPr>
          <w:sz w:val="24"/>
        </w:rPr>
      </w:pPr>
      <w:r>
        <w:rPr>
          <w:rFonts w:hint="eastAsia"/>
          <w:sz w:val="24"/>
        </w:rPr>
        <w:t>任务接口包括POST /api/tasks、GET /api/tasks和PATCH /api/tasks/{task_id}。创建接口记录任务类型、目标和初始状态；查询接口按创建时间倒序返回任务列表；更新接口写入任务状态、数据包数量、HTTP请求数量、告警数量和结束时间。</w:t>
      </w:r>
    </w:p>
    <w:p w14:paraId="10D05002">
      <w:pPr>
        <w:pStyle w:val="14"/>
        <w:widowControl/>
        <w:ind w:left="360"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告警接口包括POST /api/alerts、GET /api/alerts和GET /api/alerts/{alert_id}。告警查询可按攻击类型、风险等级、来源IP和任务编号筛选，详情中包含请求信息、命中规则、检测原因及辅助研判结果。GET /api/stats直接从任务和告警表计算总数、类型分布、风险分布、任务状态、高频来源IP和最近告警，供总览页使用。</w:t>
      </w:r>
    </w:p>
    <w:p w14:paraId="22C1DBB0">
      <w:pPr>
        <w:pStyle w:val="14"/>
        <w:widowControl/>
        <w:ind w:left="360" w:firstLine="480"/>
        <w:jc w:val="left"/>
        <w:rPr>
          <w:rFonts w:hint="eastAsia"/>
          <w:sz w:val="24"/>
        </w:rPr>
      </w:pPr>
    </w:p>
    <w:p w14:paraId="10C00006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val="en-US" w:eastAsia="zh-CN"/>
        </w:rPr>
        <w:t>9</w:t>
      </w:r>
      <w:r>
        <w:rPr>
          <w:rFonts w:hint="eastAsia"/>
          <w:b/>
          <w:bCs/>
          <w:sz w:val="24"/>
        </w:rPr>
        <w:t>.6 评测报告与开发辅助接口</w:t>
      </w:r>
    </w:p>
    <w:p w14:paraId="10D06001">
      <w:pPr>
        <w:pStyle w:val="14"/>
        <w:widowControl/>
        <w:ind w:left="360" w:firstLine="480"/>
        <w:jc w:val="left"/>
        <w:rPr>
          <w:sz w:val="24"/>
        </w:rPr>
      </w:pPr>
      <w:r>
        <w:rPr>
          <w:rFonts w:hint="eastAsia"/>
          <w:sz w:val="24"/>
        </w:rPr>
        <w:t>评测报告包括GET /api/reports、GET /api/reports/{report_id}和POST /api/reports/generate三个接口。报告列表可按任务编号筛选，生成接口接收task_id，读取任务统计和典型告警后调用大模型，成功时返回报告内容，失败时保存失败记录和错误原因。</w:t>
      </w:r>
    </w:p>
    <w:p w14:paraId="10D06002">
      <w:pPr>
        <w:pStyle w:val="14"/>
        <w:widowControl/>
        <w:ind w:left="360" w:firstLine="480"/>
        <w:jc w:val="left"/>
        <w:rPr>
          <w:rFonts w:hint="eastAsia"/>
          <w:b/>
          <w:bCs/>
          <w:sz w:val="24"/>
        </w:rPr>
      </w:pPr>
      <w:r>
        <w:rPr>
          <w:rFonts w:hint="eastAsia"/>
          <w:sz w:val="24"/>
        </w:rPr>
        <w:t xml:space="preserve">POST </w:t>
      </w:r>
      <w:bookmarkStart w:id="0" w:name="_GoBack"/>
      <w:r>
        <w:rPr>
          <w:rFonts w:hint="eastAsia"/>
          <w:sz w:val="24"/>
        </w:rPr>
        <w:t>/api/dev/reset-database</w:t>
      </w:r>
      <w:bookmarkEnd w:id="0"/>
      <w:r>
        <w:rPr>
          <w:rFonts w:hint="eastAsia"/>
          <w:sz w:val="24"/>
        </w:rPr>
        <w:t>仅用于开发和测试，清空任务、告警和报告数据，但保留数据库表结构和运行配置。请求必须显式传入confirm=true，避免误操作。</w:t>
      </w:r>
      <w:r>
        <w:rPr>
          <w:rFonts w:hint="eastAsia"/>
          <w:b/>
          <w:bCs/>
          <w:sz w:val="24"/>
        </w:rPr>
        <w:t>该接口不作为系统正常运行流程的一部分。</w:t>
      </w:r>
    </w:p>
    <w:p w14:paraId="5B888E3A">
      <w:pPr>
        <w:pStyle w:val="14"/>
        <w:widowControl/>
        <w:ind w:left="360" w:firstLine="480"/>
        <w:jc w:val="left"/>
        <w:rPr>
          <w:rFonts w:hint="eastAsia"/>
          <w:b/>
          <w:bCs/>
          <w:sz w:val="24"/>
        </w:rPr>
      </w:pPr>
    </w:p>
    <w:p w14:paraId="2A3D4784">
      <w:pPr>
        <w:pStyle w:val="14"/>
        <w:widowControl/>
        <w:numPr>
          <w:ilvl w:val="0"/>
          <w:numId w:val="0"/>
        </w:numPr>
        <w:ind w:left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eastAsia="zh-CN"/>
        </w:rPr>
        <w:t>10</w:t>
      </w:r>
      <w:r>
        <w:rPr>
          <w:rFonts w:hint="default"/>
          <w:b/>
          <w:bCs/>
          <w:sz w:val="24"/>
        </w:rPr>
        <w:t>、</w:t>
      </w:r>
      <w:r>
        <w:rPr>
          <w:rFonts w:hint="eastAsia"/>
          <w:b/>
          <w:bCs/>
          <w:sz w:val="24"/>
        </w:rPr>
        <w:t>系统出错处理设计</w:t>
      </w:r>
    </w:p>
    <w:p w14:paraId="11C00001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eastAsia="zh-CN"/>
        </w:rPr>
        <w:t>10</w:t>
      </w:r>
      <w:r>
        <w:rPr>
          <w:rFonts w:hint="eastAsia"/>
          <w:b/>
          <w:bCs/>
          <w:sz w:val="24"/>
        </w:rPr>
        <w:t>.1 错误响应约定</w:t>
      </w:r>
    </w:p>
    <w:p w14:paraId="11D01001">
      <w:pPr>
        <w:pStyle w:val="14"/>
        <w:widowControl/>
        <w:ind w:left="360"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接口错误通过HTTP状态码和detail字段返回。一般错误的响应格式为{"detail":"错误说明"}；模块尚未实现时，detail中包含code、module和message，前端据此显示对应模块不可用。参数校验错误使用400或422，资源不存在使用404，模块不可用使用501，大模型等上游服务调用失败使用502。</w:t>
      </w:r>
    </w:p>
    <w:p w14:paraId="34D82CB4">
      <w:pPr>
        <w:pStyle w:val="14"/>
        <w:widowControl/>
        <w:ind w:left="360" w:firstLine="480"/>
        <w:jc w:val="left"/>
        <w:rPr>
          <w:rFonts w:hint="eastAsia"/>
          <w:sz w:val="24"/>
        </w:rPr>
      </w:pPr>
    </w:p>
    <w:p w14:paraId="11C00002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eastAsia="zh-CN"/>
        </w:rPr>
        <w:t>10</w:t>
      </w:r>
      <w:r>
        <w:rPr>
          <w:rFonts w:hint="eastAsia"/>
          <w:b/>
          <w:bCs/>
          <w:sz w:val="24"/>
        </w:rPr>
        <w:t>.2 参数和文件错误</w:t>
      </w:r>
    </w:p>
    <w:p w14:paraId="11D02001">
      <w:pPr>
        <w:pStyle w:val="14"/>
        <w:widowControl/>
        <w:ind w:left="360" w:firstLine="480"/>
        <w:jc w:val="left"/>
        <w:rPr>
          <w:sz w:val="24"/>
        </w:rPr>
      </w:pPr>
      <w:r>
        <w:rPr>
          <w:rFonts w:hint="eastAsia"/>
          <w:sz w:val="24"/>
        </w:rPr>
        <w:t>请求缺少必要参数、端口或分页范围不合法、大模型地址或模型名称为空时，后端拒绝执行并返回具体字段错误。使用者应根据提示补全参数或恢复允许的取值后重新提交，错误请求不会修改原有任务和配置。</w:t>
      </w:r>
    </w:p>
    <w:p w14:paraId="11D02002">
      <w:pPr>
        <w:pStyle w:val="14"/>
        <w:widowControl/>
        <w:ind w:left="360"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pcap上传文件扩展名不正确时提示只支持pcap文件，文件内容为空时提示文件为空。遇到这类错误应重新选择有效的HTTP流量包，不需要重启服务。数据库重置请求未传confirm=true时直接返回400，避免测试数据被误删。</w:t>
      </w:r>
    </w:p>
    <w:p w14:paraId="2150A764">
      <w:pPr>
        <w:pStyle w:val="14"/>
        <w:widowControl/>
        <w:ind w:left="360" w:firstLine="480"/>
        <w:jc w:val="left"/>
        <w:rPr>
          <w:rFonts w:hint="eastAsia"/>
          <w:sz w:val="24"/>
        </w:rPr>
      </w:pPr>
    </w:p>
    <w:p w14:paraId="11C00003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eastAsia="zh-CN"/>
        </w:rPr>
        <w:t>10</w:t>
      </w:r>
      <w:r>
        <w:rPr>
          <w:rFonts w:hint="eastAsia"/>
          <w:b/>
          <w:bCs/>
          <w:sz w:val="24"/>
        </w:rPr>
        <w:t>.3 资源不存在和模块不可用</w:t>
      </w:r>
    </w:p>
    <w:p w14:paraId="11D03001">
      <w:pPr>
        <w:pStyle w:val="14"/>
        <w:widowControl/>
        <w:ind w:left="360" w:firstLine="480"/>
        <w:jc w:val="left"/>
        <w:rPr>
          <w:sz w:val="24"/>
        </w:rPr>
      </w:pPr>
      <w:r>
        <w:rPr>
          <w:rFonts w:hint="eastAsia"/>
          <w:sz w:val="24"/>
        </w:rPr>
        <w:t>任务、告警或报告编号在数据库中不存在时返回404，并提示Task not found、Alert not found或Report not found。前端应保留当前页面，提示记录可能已删除或编号无效，刷新列表后重新选择。创建告警时指定了不存在的任务编号，也按任务不存在处理。</w:t>
      </w:r>
    </w:p>
    <w:p w14:paraId="11D03002">
      <w:pPr>
        <w:pStyle w:val="14"/>
        <w:widowControl/>
        <w:ind w:left="360"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实时抓包模块尚不可用时，网卡查询、任务启动和任务停止接口返回501。响应中同时给出模块名称和中文说明，WebUI据此禁用抓包操作，但离线分析、历史告警、统计和系统配置等其他功能不受影响。使用者可通过状态接口确认模块就绪情况。</w:t>
      </w:r>
    </w:p>
    <w:p w14:paraId="5C5E6B90">
      <w:pPr>
        <w:pStyle w:val="14"/>
        <w:widowControl/>
        <w:ind w:left="360" w:firstLine="480"/>
        <w:jc w:val="left"/>
        <w:rPr>
          <w:rFonts w:hint="eastAsia"/>
          <w:sz w:val="24"/>
        </w:rPr>
      </w:pPr>
    </w:p>
    <w:p w14:paraId="11C00004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eastAsia="zh-CN"/>
        </w:rPr>
        <w:t>10</w:t>
      </w:r>
      <w:r>
        <w:rPr>
          <w:rFonts w:hint="eastAsia"/>
          <w:b/>
          <w:bCs/>
          <w:sz w:val="24"/>
        </w:rPr>
        <w:t>.4 大模型服务错误</w:t>
      </w:r>
    </w:p>
    <w:p w14:paraId="11D04001">
      <w:pPr>
        <w:pStyle w:val="14"/>
        <w:widowControl/>
        <w:ind w:left="360" w:firstLine="480"/>
        <w:jc w:val="left"/>
        <w:rPr>
          <w:sz w:val="24"/>
        </w:rPr>
      </w:pPr>
      <w:r>
        <w:rPr>
          <w:rFonts w:hint="eastAsia"/>
          <w:sz w:val="24"/>
        </w:rPr>
        <w:t>服务地址、访问密钥或模型未配置时返回400，无法连接上游服务、上游返回错误或输出无法解析时返回502。使用者应先在系统配置页检查地址和密钥，通过模型列表和连通测试确认配置后再发起研判或报告生成。</w:t>
      </w:r>
    </w:p>
    <w:p w14:paraId="3675C09A">
      <w:pPr>
        <w:pStyle w:val="14"/>
        <w:widowControl/>
        <w:ind w:left="360" w:firstLine="480"/>
        <w:jc w:val="left"/>
        <w:rPr>
          <w:rFonts w:hint="default"/>
          <w:sz w:val="24"/>
        </w:rPr>
      </w:pPr>
      <w:r>
        <w:rPr>
          <w:rFonts w:hint="eastAsia"/>
          <w:sz w:val="24"/>
        </w:rPr>
        <w:t>评测报告生成失败时，系统保存status为failed的报告记录，并在error_message中写入失败原因，已有任务和告警不做修改。单条请求辅助研判失败时保留规则命中和原始风险分数，将请求标记为待人工复核</w:t>
      </w:r>
      <w:r>
        <w:rPr>
          <w:rFonts w:hint="default"/>
          <w:sz w:val="24"/>
        </w:rPr>
        <w:t>。</w:t>
      </w:r>
    </w:p>
    <w:p w14:paraId="4E2744BD">
      <w:pPr>
        <w:pStyle w:val="14"/>
        <w:widowControl/>
        <w:ind w:left="360" w:firstLine="480"/>
        <w:jc w:val="left"/>
        <w:rPr>
          <w:rFonts w:hint="default"/>
          <w:sz w:val="24"/>
        </w:rPr>
      </w:pPr>
    </w:p>
    <w:p w14:paraId="11C00005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eastAsia="zh-CN"/>
        </w:rPr>
        <w:t>10</w:t>
      </w:r>
      <w:r>
        <w:rPr>
          <w:rFonts w:hint="eastAsia"/>
          <w:b/>
          <w:bCs/>
          <w:sz w:val="24"/>
        </w:rPr>
        <w:t>.5 流量分析错误</w:t>
      </w:r>
    </w:p>
    <w:p w14:paraId="11D05001">
      <w:pPr>
        <w:pStyle w:val="14"/>
        <w:widowControl/>
        <w:ind w:left="360" w:firstLine="480"/>
        <w:jc w:val="left"/>
        <w:rPr>
          <w:sz w:val="24"/>
        </w:rPr>
      </w:pPr>
      <w:r>
        <w:rPr>
          <w:rFonts w:hint="eastAsia"/>
          <w:sz w:val="24"/>
        </w:rPr>
        <w:t>pcap文件不存在、文件损坏、tshark无法读取或检测过程中出现异常时，离线分析任务标记为failed，并返回错误说明以及已经统计的数据包、HTTP请求和告警数量。单个数据包解析失败时只跳过当前数据包，继续处理后续内容，避免一条异常报文导致整个任务中止。</w:t>
      </w:r>
    </w:p>
    <w:p w14:paraId="11D05002">
      <w:pPr>
        <w:pStyle w:val="14"/>
        <w:widowControl/>
        <w:ind w:left="360" w:firstLine="480"/>
        <w:jc w:val="left"/>
        <w:rPr>
          <w:rFonts w:hint="eastAsia"/>
          <w:sz w:val="24"/>
        </w:rPr>
      </w:pPr>
      <w:r>
        <w:rPr>
          <w:rFonts w:hint="eastAsia"/>
          <w:sz w:val="24"/>
        </w:rPr>
        <w:t>实时抓包无法启动时，应依次检查Wireshark和tshark是否安装、监听网卡是否存在、目标地址能否解析以及程序是否具有抓包权限。普通用户权限不足时，需要以管理员身份运行程序或在Linux下配置抓包能力。</w:t>
      </w:r>
    </w:p>
    <w:p w14:paraId="216F0F6F">
      <w:pPr>
        <w:pStyle w:val="14"/>
        <w:widowControl/>
        <w:ind w:left="360" w:firstLine="480"/>
        <w:jc w:val="left"/>
        <w:rPr>
          <w:rFonts w:hint="eastAsia"/>
          <w:sz w:val="24"/>
        </w:rPr>
      </w:pPr>
    </w:p>
    <w:p w14:paraId="11C00006">
      <w:pPr>
        <w:pStyle w:val="14"/>
        <w:widowControl/>
        <w:ind w:left="360" w:firstLine="0" w:firstLineChars="0"/>
        <w:jc w:val="left"/>
        <w:rPr>
          <w:b/>
          <w:bCs/>
          <w:sz w:val="24"/>
        </w:rPr>
      </w:pPr>
      <w:r>
        <w:rPr>
          <w:rFonts w:hint="eastAsia"/>
          <w:b/>
          <w:bCs/>
          <w:sz w:val="24"/>
          <w:lang w:eastAsia="zh-CN"/>
        </w:rPr>
        <w:t>10</w:t>
      </w:r>
      <w:r>
        <w:rPr>
          <w:rFonts w:hint="eastAsia"/>
          <w:b/>
          <w:bCs/>
          <w:sz w:val="24"/>
        </w:rPr>
        <w:t>.6 数据库和服务运行错误</w:t>
      </w:r>
    </w:p>
    <w:p w14:paraId="11D06001">
      <w:pPr>
        <w:pStyle w:val="14"/>
        <w:widowControl/>
        <w:ind w:left="360" w:firstLine="480"/>
        <w:jc w:val="left"/>
        <w:rPr>
          <w:sz w:val="24"/>
        </w:rPr>
      </w:pPr>
      <w:r>
        <w:rPr>
          <w:rFonts w:hint="eastAsia"/>
          <w:sz w:val="24"/>
        </w:rPr>
        <w:t>服务启动时自动检查并创建SQLite表。数据库文件无法创建或读写时，应检查data目录是否存在、磁盘空间是否充足以及运行用户是否具有目录权限。状态接口会单独报告数据库是否可用，数据库故障恢复前不应继续创建任务或告警。</w:t>
      </w:r>
    </w:p>
    <w:p w14:paraId="11D06002">
      <w:pPr>
        <w:pStyle w:val="14"/>
        <w:widowControl/>
        <w:ind w:left="360" w:firstLine="480"/>
        <w:jc w:val="left"/>
        <w:rPr>
          <w:sz w:val="24"/>
        </w:rPr>
      </w:pPr>
      <w:r>
        <w:rPr>
          <w:rFonts w:hint="eastAsia"/>
          <w:sz w:val="24"/>
        </w:rPr>
        <w:t>服务端口被占用时，Uvicorn无法启动。使用者可关闭占用端口的程序，或修改系统配置中的端口后重新启动。浏览器无法打开页面时，应确认后端进程仍在运行、访问地址和端口正确，并检查防火墙是否阻止连接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54D66EF"/>
    <w:multiLevelType w:val="multilevel"/>
    <w:tmpl w:val="154D66EF"/>
    <w:lvl w:ilvl="0" w:tentative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7B485E5E"/>
    <w:multiLevelType w:val="multilevel"/>
    <w:tmpl w:val="7B485E5E"/>
    <w:lvl w:ilvl="0" w:tentative="0">
      <w:start w:val="1"/>
      <w:numFmt w:val="decimal"/>
      <w:lvlText w:val="%1"/>
      <w:lvlJc w:val="left"/>
      <w:pPr>
        <w:ind w:left="410" w:hanging="41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770" w:hanging="41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FA331A"/>
    <w:rsid w:val="00112A7F"/>
    <w:rsid w:val="00145CA3"/>
    <w:rsid w:val="00165191"/>
    <w:rsid w:val="001E7DCE"/>
    <w:rsid w:val="00210018"/>
    <w:rsid w:val="00250BA8"/>
    <w:rsid w:val="004518DB"/>
    <w:rsid w:val="004B4F52"/>
    <w:rsid w:val="004F1185"/>
    <w:rsid w:val="00535AB7"/>
    <w:rsid w:val="006303B9"/>
    <w:rsid w:val="00745035"/>
    <w:rsid w:val="008B28D9"/>
    <w:rsid w:val="009434EE"/>
    <w:rsid w:val="00976387"/>
    <w:rsid w:val="009A1726"/>
    <w:rsid w:val="009F4AC8"/>
    <w:rsid w:val="00A52F28"/>
    <w:rsid w:val="00A759B8"/>
    <w:rsid w:val="00AB6B2C"/>
    <w:rsid w:val="00BD38AC"/>
    <w:rsid w:val="00BE32D1"/>
    <w:rsid w:val="00C534A6"/>
    <w:rsid w:val="00C822BD"/>
    <w:rsid w:val="00D2695D"/>
    <w:rsid w:val="00D75171"/>
    <w:rsid w:val="00DA13F7"/>
    <w:rsid w:val="00DC164D"/>
    <w:rsid w:val="00DF728A"/>
    <w:rsid w:val="00E1230E"/>
    <w:rsid w:val="00EC129A"/>
    <w:rsid w:val="00F2513D"/>
    <w:rsid w:val="00F426C1"/>
    <w:rsid w:val="00FA331A"/>
    <w:rsid w:val="00FA76A0"/>
    <w:rsid w:val="6D95AB7F"/>
    <w:rsid w:val="6EAF5B78"/>
    <w:rsid w:val="6FF39EA4"/>
    <w:rsid w:val="6FF7F697"/>
    <w:rsid w:val="7DF791C9"/>
    <w:rsid w:val="A77F9CD1"/>
    <w:rsid w:val="BB779BA7"/>
    <w:rsid w:val="DE937C50"/>
    <w:rsid w:val="DEAFCD66"/>
    <w:rsid w:val="EFEB0BE1"/>
    <w:rsid w:val="F5B8EF05"/>
    <w:rsid w:val="FEBB7F5E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2"/>
    <w:qFormat/>
    <w:uiPriority w:val="0"/>
    <w:pPr>
      <w:keepNext/>
      <w:keepLines/>
      <w:spacing w:before="340" w:after="330" w:line="578" w:lineRule="auto"/>
      <w:outlineLvl w:val="0"/>
    </w:pPr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5"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7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0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customStyle="1" w:styleId="10">
    <w:name w:val="页眉 字符"/>
    <w:basedOn w:val="9"/>
    <w:link w:val="6"/>
    <w:semiHidden/>
    <w:qFormat/>
    <w:uiPriority w:val="99"/>
    <w:rPr>
      <w:sz w:val="18"/>
      <w:szCs w:val="18"/>
    </w:rPr>
  </w:style>
  <w:style w:type="character" w:customStyle="1" w:styleId="11">
    <w:name w:val="页脚 字符"/>
    <w:basedOn w:val="9"/>
    <w:link w:val="5"/>
    <w:semiHidden/>
    <w:qFormat/>
    <w:uiPriority w:val="99"/>
    <w:rPr>
      <w:sz w:val="18"/>
      <w:szCs w:val="18"/>
    </w:rPr>
  </w:style>
  <w:style w:type="character" w:customStyle="1" w:styleId="12">
    <w:name w:val="标题 1 字符"/>
    <w:basedOn w:val="9"/>
    <w:link w:val="2"/>
    <w:qFormat/>
    <w:uiPriority w:val="9"/>
    <w:rPr>
      <w:b/>
      <w:bCs/>
      <w:kern w:val="44"/>
      <w:sz w:val="44"/>
      <w:szCs w:val="44"/>
    </w:rPr>
  </w:style>
  <w:style w:type="paragraph" w:customStyle="1" w:styleId="13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  <w:style w:type="character" w:customStyle="1" w:styleId="15">
    <w:name w:val="标题 2 字符"/>
    <w:basedOn w:val="9"/>
    <w:link w:val="3"/>
    <w:qFormat/>
    <w:uiPriority w:val="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6">
    <w:name w:val="标题 1 Char1"/>
    <w:qFormat/>
    <w:uiPriority w:val="0"/>
    <w:rPr>
      <w:rFonts w:ascii="Times New Roman" w:hAnsi="Times New Roman"/>
      <w:b/>
      <w:bCs/>
      <w:kern w:val="44"/>
      <w:sz w:val="28"/>
      <w:szCs w:val="44"/>
    </w:rPr>
  </w:style>
  <w:style w:type="character" w:customStyle="1" w:styleId="17">
    <w:name w:val="批注框文本 字符"/>
    <w:basedOn w:val="9"/>
    <w:link w:val="4"/>
    <w:semiHidden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12</Pages>
  <Words>8364</Words>
  <Characters>9964</Characters>
  <Lines>4</Lines>
  <Paragraphs>1</Paragraphs>
  <TotalTime>106</TotalTime>
  <ScaleCrop>false</ScaleCrop>
  <LinksUpToDate>false</LinksUpToDate>
  <CharactersWithSpaces>10032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2014-10-23T15:42:00Z</dcterms:created>
  <dc:creator>Thinkpad</dc:creator>
  <cp:lastModifiedBy>许誉文</cp:lastModifiedBy>
  <dcterms:modified xsi:type="dcterms:W3CDTF">2026-07-19T11:14:31Z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982895444119D3F4AA9B5B6A6E2BBDE2_42</vt:lpwstr>
  </property>
  <property fmtid="{D5CDD505-2E9C-101B-9397-08002B2CF9AE}" pid="4" name="KSOTemplateDocerSaveRecord">
    <vt:lpwstr>eyJoZGlkIjoiMGEzYzY4Njg4NDE2MGRiMTYxN2MzYjM0NDU5ZTMzNjgiLCJ1c2VySWQiOiIxNjIzMTgxNjIyIn0=</vt:lpwstr>
  </property>
</Properties>
</file>