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AF669">
      <w:pPr>
        <w:widowControl/>
        <w:jc w:val="left"/>
        <w:rPr>
          <w:sz w:val="24"/>
        </w:rPr>
      </w:pPr>
    </w:p>
    <w:p w14:paraId="75EBDBEE">
      <w:pPr>
        <w:jc w:val="center"/>
        <w:rPr>
          <w:rFonts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>项目总体设计报告</w:t>
      </w:r>
    </w:p>
    <w:p w14:paraId="746125BB">
      <w:pPr>
        <w:jc w:val="center"/>
        <w:rPr>
          <w:rFonts w:ascii="宋体" w:hAnsi="宋体"/>
          <w:sz w:val="44"/>
          <w:szCs w:val="44"/>
        </w:rPr>
      </w:pPr>
    </w:p>
    <w:p w14:paraId="4DF162E8">
      <w:pPr>
        <w:jc w:val="center"/>
        <w:rPr>
          <w:rFonts w:ascii="宋体" w:hAnsi="宋体"/>
          <w:sz w:val="44"/>
          <w:szCs w:val="44"/>
        </w:rPr>
      </w:pPr>
    </w:p>
    <w:p w14:paraId="406C2E61">
      <w:pPr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6"/>
          <w:szCs w:val="36"/>
        </w:rPr>
        <w:t>项目名称：</w:t>
      </w:r>
      <w:r>
        <w:rPr>
          <w:rFonts w:hint="eastAsia"/>
          <w:b/>
          <w:sz w:val="32"/>
          <w:szCs w:val="32"/>
        </w:rPr>
        <w:t>基于规则匹配与大模型研判的入侵检测系统</w:t>
      </w:r>
    </w:p>
    <w:p w14:paraId="113C1FC0">
      <w:pPr>
        <w:ind w:left="420" w:firstLine="420"/>
        <w:rPr>
          <w:sz w:val="44"/>
          <w:szCs w:val="44"/>
        </w:rPr>
      </w:pPr>
    </w:p>
    <w:p w14:paraId="4A9ABA6D">
      <w:pPr>
        <w:ind w:left="420" w:firstLine="420"/>
        <w:rPr>
          <w:sz w:val="44"/>
          <w:szCs w:val="44"/>
        </w:rPr>
      </w:pPr>
    </w:p>
    <w:p w14:paraId="60F53B09">
      <w:pPr>
        <w:spacing w:before="156" w:beforeLines="50"/>
        <w:ind w:left="85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default"/>
          <w:b/>
          <w:sz w:val="28"/>
          <w:szCs w:val="28"/>
        </w:rPr>
        <w:t>黄俊艺，江世鸿，刘雨哲，许誉文，陈依宁</w:t>
      </w:r>
    </w:p>
    <w:p w14:paraId="3AE6B3DE">
      <w:pPr>
        <w:spacing w:before="156" w:beforeLines="50"/>
        <w:ind w:left="851"/>
        <w:rPr>
          <w:rFonts w:hint="default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学院：</w:t>
      </w:r>
      <w:r>
        <w:rPr>
          <w:rFonts w:hint="default"/>
          <w:b/>
          <w:sz w:val="28"/>
          <w:szCs w:val="28"/>
        </w:rPr>
        <w:t>计算机学院</w:t>
      </w:r>
    </w:p>
    <w:p w14:paraId="3F8F1F32">
      <w:pPr>
        <w:ind w:left="1680" w:firstLine="420"/>
        <w:rPr>
          <w:sz w:val="32"/>
          <w:szCs w:val="32"/>
        </w:rPr>
      </w:pPr>
    </w:p>
    <w:p w14:paraId="70AC88F1">
      <w:pPr>
        <w:ind w:left="1680" w:firstLine="420"/>
        <w:rPr>
          <w:sz w:val="32"/>
          <w:szCs w:val="32"/>
        </w:rPr>
      </w:pPr>
    </w:p>
    <w:p w14:paraId="260E8634">
      <w:pPr>
        <w:ind w:left="1680" w:firstLine="420"/>
        <w:rPr>
          <w:sz w:val="32"/>
          <w:szCs w:val="32"/>
        </w:rPr>
      </w:pPr>
    </w:p>
    <w:p w14:paraId="163F4E16">
      <w:pPr>
        <w:ind w:left="1680" w:firstLine="420"/>
        <w:rPr>
          <w:sz w:val="32"/>
          <w:szCs w:val="32"/>
        </w:rPr>
      </w:pPr>
    </w:p>
    <w:p w14:paraId="7F82DD0D">
      <w:pPr>
        <w:jc w:val="both"/>
        <w:rPr>
          <w:rFonts w:hint="eastAsia"/>
          <w:b/>
          <w:sz w:val="32"/>
          <w:szCs w:val="32"/>
        </w:rPr>
      </w:pPr>
    </w:p>
    <w:p w14:paraId="3917EB7A">
      <w:pPr>
        <w:jc w:val="center"/>
        <w:rPr>
          <w:rFonts w:hint="default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报告完成日期：</w:t>
      </w:r>
      <w:r>
        <w:rPr>
          <w:rFonts w:hint="default"/>
          <w:b/>
          <w:sz w:val="32"/>
          <w:szCs w:val="32"/>
        </w:rPr>
        <w:t>2026年7月18日</w:t>
      </w:r>
    </w:p>
    <w:p w14:paraId="65B184AE">
      <w:pPr>
        <w:rPr>
          <w:color w:val="FF0000"/>
          <w:sz w:val="28"/>
          <w:szCs w:val="28"/>
        </w:rPr>
      </w:pPr>
    </w:p>
    <w:p w14:paraId="663BED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2412ABEE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系统需求分析</w:t>
      </w:r>
    </w:p>
    <w:p w14:paraId="7B5A82ED">
      <w:pPr>
        <w:pStyle w:val="14"/>
        <w:widowControl/>
        <w:numPr>
          <w:ilvl w:val="1"/>
          <w:numId w:val="2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需求分析</w:t>
      </w:r>
    </w:p>
    <w:p w14:paraId="10C1646C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Web服务是目前互联网上暴露面最大的一类应用，大量中小型网站及内网业务系统仍在使用HTTP明文协议对外提供服务。攻击者只需要构造特定的请求，就可以尝试对这类系统进行SQL注入、XSS跨站脚本、命令注入、路径遍历等攻击，或者探测 /.env、/.git/config、备份文件等敏感路径来获取配置信息和源码。这类攻击的载荷都藏在HTTP请求的路径、参数、Header和Body里，如果没有针对流量内容的检测手段，管理员往往只能在被入侵之后翻访问日志做事后排查。</w:t>
      </w:r>
    </w:p>
    <w:p w14:paraId="621EC104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除了单条请求就能看出问题的内容型攻击，还有一类异常必须把多条请求放在一起看才能发现：短时间内的高频访问、对登录接口的反复口令尝试、以及sqlmap等扫描器在短时间内批量探测大量不同路径并产生大量404的行为。这些行为里的每一条请求单独看都可能是正常的，只有对同一来源IP在时间窗口内的访问情况做统计才能识别出来。</w:t>
      </w:r>
    </w:p>
    <w:p w14:paraId="14712CD9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传统的纯规则检测在实际使用中还有一个突出问题：误报和漏报难以平衡。像select、or、and这类关键词在正常业务参数里也会大量出现，规则写得严会漏掉真实攻击，写得松则告警泛滥，最终都需要人工逐条复核，对没有专职安全人员的场景来说成本太高。近年大语言模型在文本语义理解上表现出的能力，恰好可以用来对这部分规则说不清的模糊请求做二次研判，降低误报的同时减少人工工作量。</w:t>
      </w:r>
    </w:p>
    <w:p w14:paraId="1F5D07F7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针对上述问题，本项目设计并实现一个面向HTTP明文流量的轻量级入侵检测系统，对目标主机的Web访问安全进行增强。系统需要满足以下几方面的需求：</w:t>
      </w:r>
    </w:p>
    <w:p w14:paraId="68D1F408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（1）流量获取方面，既支持对指定网卡、目标IP或域名进行实时抓包，用于在线监测，也支持上传pcap流量包做离线分析，用于事后取证。</w:t>
      </w:r>
    </w:p>
    <w:p w14:paraId="0B302478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（2）攻击检测方面，能够从数据包中还原出HTTP请求的关键字段，覆盖SQL注入、XSS、命令注入、路径遍历、敏感文件探测、高频访问、暴力破解、Web扫描器行为共8类常见攻击，其中内容型攻击通过规则库匹配加风险评分识别，行为型异常通过滑动时间窗口统计识别。</w:t>
      </w:r>
    </w:p>
    <w:p w14:paraId="3B057A3B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（3）误报控制方面，对风险评分处于模糊区间（20～69分）的请求接入大模型进行辅助研判，评分达到告警阈值（70分及以上）的请求直接告警，AI调用失败时保留原始检测结果并标记待人工复核，不能因此漏掉可疑请求。</w:t>
      </w:r>
    </w:p>
    <w:p w14:paraId="0019EEA8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（4）结果呈现方面，提供WebUI完成抓包任务配置、pcap上传、告警筛选查看和统计图表展示，并能在任务结束后由AI对检测结果生成包含风险概述、主要威胁和处置建议的评测报告，帮助使用者快速掌握整体安全状况。</w:t>
      </w:r>
    </w:p>
    <w:p w14:paraId="59B82BB0">
      <w:pPr>
        <w:pStyle w:val="14"/>
        <w:widowControl/>
        <w:numPr>
          <w:ilvl w:val="0"/>
          <w:numId w:val="0"/>
        </w:numPr>
        <w:ind w:left="360" w:leftChars="0"/>
        <w:jc w:val="left"/>
        <w:rPr>
          <w:sz w:val="24"/>
        </w:rPr>
      </w:pPr>
    </w:p>
    <w:p w14:paraId="5B2EECB7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1.2总体功能要求</w:t>
      </w:r>
    </w:p>
    <w:p w14:paraId="679EE937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系统整体上分为流量采集、协议解析、攻击检测、AI分析和结果展示五个部分，形成从流量输入到告警输出的完整处理链路。流量采集支持两种方式：实时抓包模式监听指定网卡，按目标IP或域名过滤流量；离线分析模式读取用户上传的pcap流量包，用于事后取证。采集到的数据包由协议解析模块还原为结构化的HTTP请求对象，提取出源目IP、端口、请求方法、路径、参数、Header、User-Agent和Body等字段。</w:t>
      </w:r>
    </w:p>
    <w:p w14:paraId="74E792FD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攻击检测由规则检测和行为检测两条线并行完成。规则检测将单条请求与JSON规则库进行正则匹配，识别SQL注入、XSS、命令注入、路径遍历、敏感文件探测等内容型攻击，并由风险评分模块汇总命中规则计算风险分数和等级：评分达到70分及以上直接生成告警，处于20～69分模糊区间的请求交给大模型辅助研判，以降低误报。行为检测对同一来源IP做滑动时间窗口统计，识别高频访问、暴力破解和扫描器批量探测行为，超过阈值直接告警。检测产生的任务、告警和研判记录统一保存在SQLite数据库中，任务完成后可调用大模型生成包含风险概述、主要威胁和处置建议的评测报告。WebUI提供总览、实时抓包、离线分析、告警中心、AI报告和系统配置六个页面，完成任务操作、告警筛选和统计图表展示。</w:t>
      </w:r>
    </w:p>
    <w:p w14:paraId="269EF0CF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本项目具体分工如下表：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720"/>
      </w:tblGrid>
      <w:tr w14:paraId="1EF32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849807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成员</w:t>
            </w:r>
          </w:p>
        </w:tc>
        <w:tc>
          <w:tcPr>
            <w:tcW w:w="6720" w:type="dxa"/>
            <w:vAlign w:val="center"/>
          </w:tcPr>
          <w:p w14:paraId="0901D048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承担任务</w:t>
            </w:r>
          </w:p>
        </w:tc>
      </w:tr>
      <w:tr w14:paraId="5875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D6418CF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黄俊艺（组长）</w:t>
            </w:r>
          </w:p>
        </w:tc>
        <w:tc>
          <w:tcPr>
            <w:tcW w:w="6720" w:type="dxa"/>
            <w:vAlign w:val="center"/>
          </w:tcPr>
          <w:p w14:paraId="7D68A9F6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项目搭建与进度管理，WebUI前端页面设计与实现，后端API接口设计与接口文档维护，</w:t>
            </w:r>
            <w:r>
              <w:rPr>
                <w:rFonts w:hint="default"/>
                <w:sz w:val="24"/>
              </w:rPr>
              <w:t>选题表</w:t>
            </w:r>
            <w:r>
              <w:rPr>
                <w:rFonts w:hint="eastAsia"/>
                <w:sz w:val="24"/>
              </w:rPr>
              <w:t>撰写</w:t>
            </w:r>
          </w:p>
        </w:tc>
      </w:tr>
      <w:tr w14:paraId="75E2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B92C0EB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江世鸿</w:t>
            </w:r>
          </w:p>
        </w:tc>
        <w:tc>
          <w:tcPr>
            <w:tcW w:w="6720" w:type="dxa"/>
            <w:vAlign w:val="center"/>
          </w:tcPr>
          <w:p w14:paraId="7E304C2D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系统总体框架设计，SQLite数据存储模块，风险评分模块与攻击规则库建设，系统联调与全局优化</w:t>
            </w:r>
          </w:p>
        </w:tc>
      </w:tr>
      <w:tr w14:paraId="7B11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F2A4441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刘雨哲</w:t>
            </w:r>
          </w:p>
        </w:tc>
        <w:tc>
          <w:tcPr>
            <w:tcW w:w="6720" w:type="dxa"/>
            <w:vAlign w:val="center"/>
          </w:tcPr>
          <w:p w14:paraId="0ECCD998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规则检测模块，行为检测模块，测试流量样本与测试用例准备</w:t>
            </w:r>
          </w:p>
        </w:tc>
      </w:tr>
      <w:tr w14:paraId="6B0C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F322453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陈依宁</w:t>
            </w:r>
          </w:p>
        </w:tc>
        <w:tc>
          <w:tcPr>
            <w:tcW w:w="6720" w:type="dxa"/>
            <w:vAlign w:val="center"/>
          </w:tcPr>
          <w:p w14:paraId="583F5E53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数据包与HTTP协议解析模块，pcap离线分析模块，实时抓包模块</w:t>
            </w:r>
          </w:p>
        </w:tc>
      </w:tr>
      <w:tr w14:paraId="5CDC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EF489E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许誉文</w:t>
            </w:r>
          </w:p>
        </w:tc>
        <w:tc>
          <w:tcPr>
            <w:tcW w:w="6720" w:type="dxa"/>
            <w:vAlign w:val="center"/>
          </w:tcPr>
          <w:p w14:paraId="57711883">
            <w:pPr>
              <w:widowControl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AI辅助研判模块，AI评测报告模块，大模型接口接入与Prompt设计</w:t>
            </w:r>
            <w:r>
              <w:rPr>
                <w:rFonts w:hint="default"/>
                <w:sz w:val="24"/>
              </w:rPr>
              <w:t>，总体设计报告撰写</w:t>
            </w:r>
          </w:p>
        </w:tc>
      </w:tr>
    </w:tbl>
    <w:p w14:paraId="3E976990">
      <w:pPr>
        <w:widowControl/>
        <w:jc w:val="left"/>
        <w:rPr>
          <w:sz w:val="24"/>
        </w:rPr>
      </w:pPr>
    </w:p>
    <w:p w14:paraId="4248FFF0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1.3 软件开发平台要求</w:t>
      </w:r>
    </w:p>
    <w:p w14:paraId="5B28770D">
      <w:pPr>
        <w:widowControl/>
        <w:ind w:firstLine="480" w:firstLineChars="200"/>
        <w:jc w:val="left"/>
        <w:rPr>
          <w:rFonts w:hint="default"/>
          <w:sz w:val="24"/>
        </w:rPr>
      </w:pPr>
      <w:r>
        <w:rPr>
          <w:rFonts w:hint="eastAsia"/>
          <w:sz w:val="24"/>
        </w:rPr>
        <w:t>系统采用Python作为主要开发语言，要求Python3.10及以上版本。后端基于FastAPI框架开发，用Uvicorn作为服务器运行；数据存储使用SQLite，通过SQLAlchemy完成数据库操作；抓包和pcap解析使用PyShark库，该库依赖Wireshark提供的tshark命令行工具。其余依赖</w:t>
      </w:r>
      <w:r>
        <w:rPr>
          <w:rFonts w:hint="default"/>
          <w:sz w:val="24"/>
        </w:rPr>
        <w:t>均</w:t>
      </w:r>
      <w:r>
        <w:rPr>
          <w:rFonts w:hint="eastAsia"/>
          <w:sz w:val="24"/>
        </w:rPr>
        <w:t>在requirements.txt中列出</w:t>
      </w:r>
      <w:r>
        <w:rPr>
          <w:rFonts w:hint="default"/>
          <w:sz w:val="24"/>
        </w:rPr>
        <w:t>。</w:t>
      </w:r>
    </w:p>
    <w:p w14:paraId="4D544C87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前端使用原生HTML、CSS和JavaScript开发，按ES Modules方式组织组件，不引入前端框架，也不需要Node.js等构建环境，页面由后端FastAPI直接静态托管，统计图表用CSS和SVG自绘，不依赖第三方图表库。</w:t>
      </w:r>
    </w:p>
    <w:p w14:paraId="6232AF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开发过程使用Git做版本管理，代码托管在GitHub上，每个功能模块在独立分支开发，经PR审核后合并到主分支。开发调试在Windows或Linux平台均可进行，只需要安装Python环境和Wireshark。</w:t>
      </w:r>
    </w:p>
    <w:p w14:paraId="7704481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58F681E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1.4运行环境要求</w:t>
      </w:r>
    </w:p>
    <w:p w14:paraId="5B70510C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软件环境方面，系统可运行在Windows10/11或主流Linux发行版上，需安装Python3.10及以上版本和requirements.txt中的依赖包；使用实时抓包或pcap离线分析功能前，还需安装Wireshark并保证tshark命令可用。SQLite为内嵌式数据库，随Python环境直接使用，不需要单独部署数据库服务。</w:t>
      </w:r>
    </w:p>
    <w:p w14:paraId="7A837D55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系统启动后默认监听8000端口，使用者通过浏览器访问http://127.0.0.1:8000打开WebUI，需要使用支持ES Modules的现代浏览器（Chrome、Edge、Firefox等）。AI辅助研判和评测报告功能要求网络上可访问一个OpenAI兼容的大模型服务，在系统配置页填入服务地址、密钥和模型名称即可使用；未配置大模型时，规则检测、行为检测等基础功能不受影响。</w:t>
      </w:r>
    </w:p>
    <w:p w14:paraId="6999F6C7">
      <w:pPr>
        <w:widowControl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硬件方面没有特殊要求，普通PC即可满足运行需要。实时抓包要求主机具备可监听的网卡，且抓包进程需要以管理员（root）权限运行才能捕获流量。</w:t>
      </w:r>
    </w:p>
    <w:p w14:paraId="529D0CC1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计划进度安排</w:t>
      </w:r>
    </w:p>
    <w:p w14:paraId="6DFF2780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b/>
          <w:bCs/>
          <w:sz w:val="24"/>
        </w:rPr>
        <w:t>第一阶段</w:t>
      </w:r>
      <w:r>
        <w:rPr>
          <w:rFonts w:hint="default"/>
          <w:b/>
          <w:bCs/>
          <w:sz w:val="24"/>
        </w:rPr>
        <w:t>：</w:t>
      </w:r>
      <w:r>
        <w:rPr>
          <w:rFonts w:hint="eastAsia"/>
          <w:sz w:val="24"/>
        </w:rPr>
        <w:t>开展需求分析和总体设计。结合HTTP流量检测场景明确系统功能、运行环境和技术路线，划分流量采集、协议解析、攻击检测、AI分析、数据存储和结果展示等模块，同时确定成员分工及模块间的数据格式。</w:t>
      </w:r>
    </w:p>
    <w:p w14:paraId="6DFF278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b/>
          <w:bCs/>
          <w:sz w:val="24"/>
        </w:rPr>
        <w:t>第二阶段</w:t>
      </w:r>
      <w:r>
        <w:rPr>
          <w:rFonts w:hint="default"/>
          <w:b/>
          <w:bCs/>
          <w:sz w:val="24"/>
        </w:rPr>
        <w:t>：</w:t>
      </w:r>
      <w:r>
        <w:rPr>
          <w:rFonts w:hint="eastAsia"/>
          <w:sz w:val="24"/>
        </w:rPr>
        <w:t>完成各功能模块的开发。先搭建后端框架和SQLite数据存储，随后并行开发HTTP协议解析、实时抓包、pcap离线分析、规则检测、风险评分、行为检测、AI辅助研判及WebUI</w:t>
      </w:r>
      <w:r>
        <w:rPr>
          <w:rFonts w:hint="default"/>
          <w:sz w:val="24"/>
        </w:rPr>
        <w:t>界面</w:t>
      </w:r>
      <w:r>
        <w:rPr>
          <w:rFonts w:hint="eastAsia"/>
          <w:sz w:val="24"/>
        </w:rPr>
        <w:t>，并在开发过程中逐步补充攻击规则和接口文档。</w:t>
      </w:r>
    </w:p>
    <w:p w14:paraId="6DFF2782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b/>
          <w:bCs/>
          <w:sz w:val="24"/>
        </w:rPr>
        <w:t>第三阶段</w:t>
      </w:r>
      <w:r>
        <w:rPr>
          <w:rFonts w:hint="default"/>
          <w:b/>
          <w:bCs/>
          <w:sz w:val="24"/>
        </w:rPr>
        <w:t>：</w:t>
      </w:r>
      <w:r>
        <w:rPr>
          <w:rFonts w:hint="eastAsia"/>
          <w:sz w:val="24"/>
        </w:rPr>
        <w:t>进行系统集成和联调。按照“流量输入—协议解析—规则与行为检测—AI研判—告警存储—页面展示”的处理链路连接各模块，重点检查请求与响应关联、风险评分阈值、行为检测时间窗口、异常降级和前后端接口的一致性。</w:t>
      </w:r>
    </w:p>
    <w:p w14:paraId="6DFF2783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第四阶段</w:t>
      </w:r>
      <w:r>
        <w:rPr>
          <w:rFonts w:hint="default"/>
          <w:b/>
          <w:bCs/>
          <w:sz w:val="24"/>
        </w:rPr>
        <w:t>：</w:t>
      </w:r>
      <w:r>
        <w:rPr>
          <w:rFonts w:hint="eastAsia"/>
          <w:sz w:val="24"/>
        </w:rPr>
        <w:t>开展功能测试和整体优化。使用正常流量及各类攻击样本验证实时抓包和离线分析结果，修正误报、漏报及页面交互问题，完善部署说明、接口文档和总体设计报告，最终完成项目验收。</w:t>
      </w:r>
    </w:p>
    <w:p w14:paraId="49657908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709B15BD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系统总体架构</w:t>
      </w:r>
    </w:p>
    <w:p w14:paraId="089DF55D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3.1 平台架构</w:t>
      </w:r>
    </w:p>
    <w:p w14:paraId="31AA00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本系统采用B/S结构，WebUI、后端服务和SQLite数据库部署在同一台运行主机上。使用者通过浏览器访问系统页面，页面静态资源和业务接口均由FastAPI服务提供，Uvicorn负责运行后端服务。</w:t>
      </w:r>
    </w:p>
    <w:p w14:paraId="31AA0002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流量输入分为实时抓包和pcap离线分析两种方式。实时抓包由运行主机监听指定网卡，并按照目标IP或域名生成过滤条件；离线分析由使用者上传pcap文件，系统按数据包原有顺序读取。两种方式均通过PyShark调用tshark获取数据包，因此运行主机需要安装Wireshark；实时抓包时还需要管理员权限和可监听的网卡。</w:t>
      </w:r>
    </w:p>
    <w:p w14:paraId="31AA0003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大模型服务</w:t>
      </w:r>
      <w:r>
        <w:rPr>
          <w:rFonts w:hint="default"/>
          <w:sz w:val="24"/>
        </w:rPr>
        <w:t>通过</w:t>
      </w:r>
      <w:r>
        <w:rPr>
          <w:rFonts w:hint="eastAsia"/>
          <w:sz w:val="24"/>
        </w:rPr>
        <w:t>OpenAI兼容接口发送辅助研判和报告生成请求。服务地址、密钥和模型名称保存在本地SQLite数据库中。未配置大模型或网络请求失败时，规则检测、行为检测和告警查询仍可正常使用，模糊请求保留原始结果并转为人工复核，报告生成失败原因单独记录。</w:t>
      </w:r>
    </w:p>
    <w:p w14:paraId="644888CB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732B54DC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3.2 总体架构</w:t>
      </w:r>
    </w:p>
    <w:p w14:paraId="32BB00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系统总体上分为交互层、接口层、流量处理层、检测分析层和数据服务层。各层之间通过结构化数据传递结果，上层负责操作和展示，下层负责流量处理、检测和数据保存。</w:t>
      </w:r>
    </w:p>
    <w:p w14:paraId="32BB0002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交互层由WebUI组成，提供实时抓包配置、pcap上传、告警筛选、统计图表、评测报告和系统配置等功能。接口层由FastAPI路由组成，负责接收页面请求、校验参数并调用相应模块。实时抓包模块和pcap离线分析模块负责提供原始流量，协议解析模块统一提取IP、端口、HTTP方法、路径、参数、Header和Body等字段，并关联同一TCP流中的请求与响应。</w:t>
      </w:r>
    </w:p>
    <w:p w14:paraId="32BB0003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检测分析层包含规则检测、风险评分、行为检测和大模型辅助研判。规则检测针对单条HTTP请求匹配攻击特征，风险评分根据命中规则计算分数和等级；行为检测按照来源IP和时间窗口统计连续请求，用于识别高频访问、暴力破解及扫描器行为。高风险请求和达到行为阈值的异常直接生成告警，处于模糊区间的规则检测结果再交由大模型辅助研判。</w:t>
      </w:r>
    </w:p>
    <w:p w14:paraId="32BB000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80"/>
        <w:jc w:val="lef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数据服务层使用SQLite统一保存任务、告警、运行配置、辅助研判记录和评测报告。检测任务结束后，报告模块从数据库读取任务统计和典型告警，生成风险概述、主要威胁和处置建议，再由接口层返回WebUI展示。</w:t>
      </w:r>
    </w:p>
    <w:p w14:paraId="6248C409">
      <w:pPr>
        <w:pStyle w:val="14"/>
        <w:widowControl/>
        <w:ind w:firstLine="480"/>
        <w:jc w:val="center"/>
        <w:rPr>
          <w:rFonts w:hint="default"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4531360" cy="3352800"/>
            <wp:effectExtent l="0" t="0" r="2540" b="0"/>
            <wp:docPr id="2" name="图片 2" descr="系统总体功能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系统总体功能逻辑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0005">
      <w:pPr>
        <w:pStyle w:val="14"/>
        <w:widowControl/>
        <w:ind w:firstLine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图1</w:t>
      </w:r>
      <w:r>
        <w:rPr>
          <w:rFonts w:hint="default"/>
          <w:sz w:val="24"/>
        </w:rPr>
        <w:t>：</w:t>
      </w:r>
      <w:r>
        <w:rPr>
          <w:rFonts w:hint="eastAsia"/>
          <w:sz w:val="24"/>
        </w:rPr>
        <w:t>系统总体功能逻辑图</w:t>
      </w:r>
    </w:p>
    <w:p w14:paraId="14E153A6">
      <w:pPr>
        <w:pStyle w:val="14"/>
        <w:widowControl/>
        <w:ind w:firstLine="0"/>
        <w:jc w:val="center"/>
        <w:rPr>
          <w:rFonts w:hint="eastAsia"/>
          <w:sz w:val="24"/>
        </w:rPr>
      </w:pPr>
    </w:p>
    <w:p w14:paraId="4A000001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流量采集模块</w:t>
      </w:r>
    </w:p>
    <w:p w14:paraId="4B010001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4.1 模块结构</w:t>
      </w:r>
    </w:p>
    <w:p w14:paraId="4C010101">
      <w:pPr>
        <w:pStyle w:val="14"/>
        <w:widowControl/>
        <w:ind w:firstLine="480"/>
        <w:jc w:val="left"/>
        <w:rPr>
          <w:rFonts w:hint="default"/>
          <w:sz w:val="24"/>
        </w:rPr>
      </w:pPr>
      <w:r>
        <w:rPr>
          <w:rFonts w:hint="eastAsia"/>
          <w:sz w:val="24"/>
        </w:rPr>
        <w:t>流量采集模块为系统提供待分析的原始数据，分为实时抓包和pcap离线分析两个子模块。两种方式</w:t>
      </w:r>
      <w:r>
        <w:rPr>
          <w:rFonts w:hint="default"/>
          <w:sz w:val="24"/>
        </w:rPr>
        <w:t>的</w:t>
      </w:r>
      <w:r>
        <w:rPr>
          <w:rFonts w:hint="eastAsia"/>
          <w:sz w:val="24"/>
        </w:rPr>
        <w:t>区别只在于数据包的来源和任务控制方式。模块处理流程</w:t>
      </w:r>
      <w:r>
        <w:rPr>
          <w:rFonts w:hint="default"/>
          <w:sz w:val="24"/>
        </w:rPr>
        <w:t>如下图所示：</w:t>
      </w:r>
    </w:p>
    <w:p w14:paraId="7C288FD9">
      <w:pPr>
        <w:pStyle w:val="14"/>
        <w:widowControl/>
        <w:ind w:firstLine="480"/>
        <w:jc w:val="center"/>
        <w:rPr>
          <w:rFonts w:hint="default"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4145915" cy="2672080"/>
            <wp:effectExtent l="0" t="0" r="6985" b="4445"/>
            <wp:docPr id="1" name="图片 1" descr="流量采集模块功能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流量采集模块功能逻辑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0001">
      <w:pPr>
        <w:pStyle w:val="14"/>
        <w:widowControl/>
        <w:ind w:firstLine="0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default"/>
          <w:sz w:val="24"/>
        </w:rPr>
        <w:t>2：</w:t>
      </w:r>
      <w:r>
        <w:rPr>
          <w:rFonts w:hint="eastAsia"/>
          <w:sz w:val="24"/>
        </w:rPr>
        <w:t>流量采集模块功能逻辑图</w:t>
      </w:r>
    </w:p>
    <w:p w14:paraId="4B010002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4.2 实时流量采集</w:t>
      </w:r>
    </w:p>
    <w:p w14:paraId="4C0102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实时抓包子模块接收监听网卡、目标类型、目标地址和端口等参数。目标为域名时，先将域名解析为IP地址，再组合主机、端口等条件形成抓包过滤表达式，减少无关数据进入后续处理。</w:t>
      </w:r>
    </w:p>
    <w:p w14:paraId="4C010202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抓包任务启动后，系统通过PyShark持续读取网卡数据包，并将数据包逐条交给协议解析模块。任务开始、停止或发生异常时同步更新任务状态及数据包、HTTP请求、告警等统计值。实时抓包只处理HTTP明文流量，运行进程需要具备网卡监听权限。</w:t>
      </w:r>
    </w:p>
    <w:p w14:paraId="2FA8F823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B010003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4.3 pcap离线分析</w:t>
      </w:r>
    </w:p>
    <w:p w14:paraId="4FACD50D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pcap离线分析子模块接收用户上传的pcap或pcapng文件，创建离线分析任务后使用PyShark按原有时间顺序读取数据包。</w:t>
      </w:r>
    </w:p>
    <w:p w14:paraId="4C010302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模块先收集解析成功的HTTP请求，并依据TCP流标识关联后续响应状态，再分别执行单条请求检测和整批行为检测。分析结束后写入数据包数量、HTTP请求数量和告警数量</w:t>
      </w:r>
      <w:r>
        <w:rPr>
          <w:rFonts w:hint="default"/>
          <w:sz w:val="24"/>
        </w:rPr>
        <w:t>信息</w:t>
      </w:r>
      <w:r>
        <w:rPr>
          <w:rFonts w:hint="eastAsia"/>
          <w:sz w:val="24"/>
        </w:rPr>
        <w:t>。</w:t>
      </w:r>
    </w:p>
    <w:p w14:paraId="66D274AB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A000002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协议解析模块</w:t>
      </w:r>
    </w:p>
    <w:p w14:paraId="4B020001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5.1 模块结构</w:t>
      </w:r>
    </w:p>
    <w:p w14:paraId="4C020101">
      <w:pPr>
        <w:pStyle w:val="14"/>
        <w:widowControl/>
        <w:ind w:firstLine="480"/>
        <w:jc w:val="left"/>
        <w:rPr>
          <w:rFonts w:hint="default"/>
          <w:sz w:val="24"/>
        </w:rPr>
      </w:pPr>
      <w:r>
        <w:rPr>
          <w:rFonts w:hint="eastAsia"/>
          <w:sz w:val="24"/>
        </w:rPr>
        <w:t>协议解析模块位于流量采集和攻击检测之间，负责把PyShark数据包转换为规则检测和行为检测共用的结构化HTTP请求。模块由请求解析、响应状态提取和请求响应关联三部分组成，处理流程</w:t>
      </w:r>
      <w:r>
        <w:rPr>
          <w:rFonts w:hint="default"/>
          <w:sz w:val="24"/>
        </w:rPr>
        <w:t>如下图所示：</w:t>
      </w:r>
    </w:p>
    <w:p w14:paraId="62BA787A">
      <w:pPr>
        <w:pStyle w:val="14"/>
        <w:widowControl/>
        <w:ind w:firstLine="480"/>
        <w:jc w:val="center"/>
        <w:rPr>
          <w:rFonts w:hint="eastAsia"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4191000" cy="2767965"/>
            <wp:effectExtent l="0" t="0" r="0" b="0"/>
            <wp:docPr id="3" name="图片 3" descr="/home/accelerator-s/桌面/project/ai_ids_infra/docs/images/协议解析模块功能逻辑图.png协议解析模块功能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home/accelerator-s/桌面/project/ai_ids_infra/docs/images/协议解析模块功能逻辑图.png协议解析模块功能逻辑图"/>
                    <pic:cNvPicPr>
                      <a:picLocks noChangeAspect="1"/>
                    </pic:cNvPicPr>
                  </pic:nvPicPr>
                  <pic:blipFill>
                    <a:blip r:embed="rId6"/>
                    <a:srcRect t="2136" b="-37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0002">
      <w:pPr>
        <w:pStyle w:val="14"/>
        <w:widowControl/>
        <w:ind w:firstLine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default"/>
          <w:sz w:val="24"/>
        </w:rPr>
        <w:t>3：</w:t>
      </w:r>
      <w:r>
        <w:rPr>
          <w:rFonts w:hint="eastAsia"/>
          <w:sz w:val="24"/>
        </w:rPr>
        <w:t>协议解析模块功能逻辑图</w:t>
      </w:r>
    </w:p>
    <w:p w14:paraId="70726E57">
      <w:pPr>
        <w:pStyle w:val="14"/>
        <w:widowControl/>
        <w:ind w:firstLine="0"/>
        <w:jc w:val="center"/>
        <w:rPr>
          <w:rFonts w:hint="eastAsia"/>
          <w:sz w:val="24"/>
        </w:rPr>
      </w:pPr>
    </w:p>
    <w:p w14:paraId="4B020002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5.2 HTTP请求解析</w:t>
      </w:r>
    </w:p>
    <w:p w14:paraId="4C0202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解析前先检查数据包是否同时包含IP或IPv6、TCP和HTTP协议层，并排除HTTP响应报文。对于有效请求，系统提取源</w:t>
      </w:r>
      <w:r>
        <w:rPr>
          <w:rFonts w:hint="default"/>
          <w:sz w:val="24"/>
        </w:rPr>
        <w:t>目标</w:t>
      </w:r>
      <w:r>
        <w:rPr>
          <w:rFonts w:hint="eastAsia"/>
          <w:sz w:val="24"/>
        </w:rPr>
        <w:t>IP、源目</w:t>
      </w:r>
      <w:r>
        <w:rPr>
          <w:rFonts w:hint="default"/>
          <w:sz w:val="24"/>
        </w:rPr>
        <w:t>标</w:t>
      </w:r>
      <w:r>
        <w:rPr>
          <w:rFonts w:hint="eastAsia"/>
          <w:sz w:val="24"/>
        </w:rPr>
        <w:t>端口、请求方法、Host、路径、查询字符串、Header、User-Agent、Body和时间戳等字段。</w:t>
      </w:r>
    </w:p>
    <w:p w14:paraId="4C020202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请求地址通过URL解析后分别保存路径和查询字符串，解析结果统一输出为字典，供后续模块直接按字段取值。</w:t>
      </w:r>
    </w:p>
    <w:p w14:paraId="09EBB5F3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B020003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5.3 请求与响应关联</w:t>
      </w:r>
    </w:p>
    <w:p w14:paraId="4C0203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行为检测中的暴力破解和扫描器识别需要使用401、403和404等响应状态。系统读取HTTP响应状态码和TCP流标识，为每条TCP流维护尚未匹配的请求队列；响应到达时取出队首请求并补充状态码，从而保持同一连接内请求与响应的先后关系。</w:t>
      </w:r>
    </w:p>
    <w:p w14:paraId="7C4A2AB9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A000003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攻击检测模块</w:t>
      </w:r>
    </w:p>
    <w:p w14:paraId="4B030001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6.1 模块结构</w:t>
      </w:r>
    </w:p>
    <w:p w14:paraId="4C030101">
      <w:pPr>
        <w:pStyle w:val="14"/>
        <w:widowControl/>
        <w:ind w:firstLine="480"/>
        <w:jc w:val="left"/>
        <w:rPr>
          <w:rFonts w:hint="default"/>
          <w:sz w:val="24"/>
        </w:rPr>
      </w:pPr>
      <w:r>
        <w:rPr>
          <w:rFonts w:hint="eastAsia"/>
          <w:sz w:val="24"/>
        </w:rPr>
        <w:t>攻击检测模块由规则检测、风险评分和行为检测组成。规则检测处理单条请求中的攻击特征，行为检测统计同一来源IP的一组连续请求，两条检测链互不替代，最终都将有效检测结果交给告警模块。模块处理流程</w:t>
      </w:r>
      <w:r>
        <w:rPr>
          <w:rFonts w:hint="default"/>
          <w:sz w:val="24"/>
        </w:rPr>
        <w:t>如下图所示：</w:t>
      </w:r>
    </w:p>
    <w:p w14:paraId="0EF7FFD0">
      <w:pPr>
        <w:pStyle w:val="14"/>
        <w:widowControl/>
        <w:ind w:firstLine="480"/>
        <w:jc w:val="center"/>
        <w:rPr>
          <w:rFonts w:hint="eastAsia"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4191000" cy="2910205"/>
            <wp:effectExtent l="0" t="0" r="0" b="0"/>
            <wp:docPr id="4" name="图片 4" descr="/home/accelerator-s/桌面/project/ai_ids_infra/docs/images/攻击检测模块功能逻辑图.png攻击检测模块功能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home/accelerator-s/桌面/project/ai_ids_infra/docs/images/攻击检测模块功能逻辑图.png攻击检测模块功能逻辑图"/>
                    <pic:cNvPicPr>
                      <a:picLocks noChangeAspect="1"/>
                    </pic:cNvPicPr>
                  </pic:nvPicPr>
                  <pic:blipFill>
                    <a:blip r:embed="rId7"/>
                    <a:srcRect t="1129" b="-11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0003">
      <w:pPr>
        <w:pStyle w:val="14"/>
        <w:widowControl/>
        <w:ind w:firstLine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default"/>
          <w:sz w:val="24"/>
        </w:rPr>
        <w:t>4：</w:t>
      </w:r>
      <w:r>
        <w:rPr>
          <w:rFonts w:hint="eastAsia"/>
          <w:sz w:val="24"/>
        </w:rPr>
        <w:t>攻击检测模块功能逻辑图</w:t>
      </w:r>
    </w:p>
    <w:p w14:paraId="6E615FEC">
      <w:pPr>
        <w:pStyle w:val="14"/>
        <w:widowControl/>
        <w:ind w:firstLine="0"/>
        <w:jc w:val="center"/>
        <w:rPr>
          <w:rFonts w:hint="eastAsia"/>
          <w:sz w:val="24"/>
        </w:rPr>
      </w:pPr>
    </w:p>
    <w:p w14:paraId="4B030002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6.2 规则检测与风险评分</w:t>
      </w:r>
    </w:p>
    <w:p w14:paraId="4C0302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规则库按攻击类型保存在JSON文件中，每条规则包含编号、攻击类型、基础分数、目标字段、正则表达式和说明。系统启动检测时加载并编译规则，依次扫描请求路径、查询参数、Header、User-Agent和Body等字段。同一条规则在一次请求中记录首次命中，输出命中字段、原始片段和检测原因。</w:t>
      </w:r>
    </w:p>
    <w:p w14:paraId="4C030202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风险评分以命中规则中的最高分为基础，其余规则按20%的权重累加，再按照阈值划分风险等级。低于20分的请求不处理，20至69分的请求进入大模型辅助研判，70分及以上的请求直接生成告警。</w:t>
      </w:r>
    </w:p>
    <w:p w14:paraId="794AAD8C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B030003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6.3 行为检测</w:t>
      </w:r>
    </w:p>
    <w:p w14:paraId="4C0303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行为检测按来源IP分别维护请求记录，并根据不同规则使用滑动时间窗口。高频访问统计60秒内的请求总数，暴力破解统计300秒内登录接口返回401或403的次数，扫描器行为统计60秒内访问的不同路径数量及404响应数量。</w:t>
      </w:r>
    </w:p>
    <w:p w14:paraId="4C030302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当统计值达到阈值时，模块生成包含攻击类型、风险等级、来源IP、统计窗口和实际数量的行为检测结果。每类行为设置独立的告警冷却时间，在冷却期内不重复上报相同来源的同类告警。过期记录从窗口中及时移除，避免长期运行时状态持续增长。</w:t>
      </w:r>
    </w:p>
    <w:p w14:paraId="2CD01A48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B030004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6.4 告警生成</w:t>
      </w:r>
    </w:p>
    <w:p w14:paraId="4C030401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规则检测产生的高风险结果直接写入告警表，模糊结果在辅助研判确认后写入；行为检测达到阈值后直接写入告警表，</w:t>
      </w:r>
      <w:r>
        <w:rPr>
          <w:rFonts w:hint="default"/>
          <w:sz w:val="24"/>
        </w:rPr>
        <w:t>无需</w:t>
      </w:r>
      <w:r>
        <w:rPr>
          <w:rFonts w:hint="eastAsia"/>
          <w:sz w:val="24"/>
        </w:rPr>
        <w:t>经过风险评分。告警记录保存任务编号、源目地址、请求信息、攻击类型、风险等级、分数、命中规则和检测原因，供查询、统计和报告模块使用。</w:t>
      </w:r>
    </w:p>
    <w:p w14:paraId="16BC03D2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A000004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AI分析模块</w:t>
      </w:r>
    </w:p>
    <w:p w14:paraId="4B040001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7.1 模块结构</w:t>
      </w:r>
    </w:p>
    <w:p w14:paraId="4C040101">
      <w:pPr>
        <w:pStyle w:val="14"/>
        <w:widowControl/>
        <w:ind w:firstLine="480"/>
        <w:jc w:val="left"/>
        <w:rPr>
          <w:rFonts w:hint="default"/>
          <w:sz w:val="24"/>
        </w:rPr>
      </w:pPr>
      <w:r>
        <w:rPr>
          <w:rFonts w:hint="eastAsia"/>
          <w:sz w:val="24"/>
        </w:rPr>
        <w:t>AI分析模块包含辅助研判和任务评测报告两个相互独立的子模块。辅助研判位于规则检测之后，用于处理风险分数处于模糊区间的请求；评测报告在任务结束后运行，</w:t>
      </w:r>
      <w:r>
        <w:rPr>
          <w:rFonts w:hint="default"/>
          <w:sz w:val="24"/>
        </w:rPr>
        <w:t>来</w:t>
      </w:r>
      <w:r>
        <w:rPr>
          <w:rFonts w:hint="eastAsia"/>
          <w:sz w:val="24"/>
        </w:rPr>
        <w:t>汇总已经保存的任务和告警数据。模块处理流程如</w:t>
      </w:r>
      <w:r>
        <w:rPr>
          <w:rFonts w:hint="default"/>
          <w:sz w:val="24"/>
        </w:rPr>
        <w:t>下图</w:t>
      </w:r>
      <w:r>
        <w:rPr>
          <w:rFonts w:hint="eastAsia"/>
          <w:sz w:val="24"/>
        </w:rPr>
        <w:t>所示</w:t>
      </w:r>
      <w:r>
        <w:rPr>
          <w:rFonts w:hint="default"/>
          <w:sz w:val="24"/>
        </w:rPr>
        <w:t>：</w:t>
      </w:r>
    </w:p>
    <w:p w14:paraId="2988806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80"/>
        <w:jc w:val="center"/>
        <w:textAlignment w:val="auto"/>
        <w:rPr>
          <w:rFonts w:hint="default"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4191000" cy="2515235"/>
            <wp:effectExtent l="0" t="0" r="0" b="0"/>
            <wp:docPr id="5" name="图片 5" descr="/home/accelerator-s/桌面/project/ai_ids_infra/docs/images/AI分析模块功能逻辑图.pngAI分析模块功能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home/accelerator-s/桌面/project/ai_ids_infra/docs/images/AI分析模块功能逻辑图.pngAI分析模块功能逻辑图"/>
                    <pic:cNvPicPr>
                      <a:picLocks noChangeAspect="1"/>
                    </pic:cNvPicPr>
                  </pic:nvPicPr>
                  <pic:blipFill>
                    <a:blip r:embed="rId8"/>
                    <a:srcRect l="404" r="404" b="1357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0004">
      <w:pPr>
        <w:pStyle w:val="14"/>
        <w:widowControl/>
        <w:ind w:firstLine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default"/>
          <w:sz w:val="24"/>
        </w:rPr>
        <w:t>5：</w:t>
      </w:r>
      <w:r>
        <w:rPr>
          <w:rFonts w:hint="eastAsia"/>
          <w:sz w:val="24"/>
        </w:rPr>
        <w:t>AI分析模块功能逻辑图</w:t>
      </w:r>
    </w:p>
    <w:p w14:paraId="6801632F">
      <w:pPr>
        <w:pStyle w:val="14"/>
        <w:widowControl/>
        <w:ind w:firstLine="0"/>
        <w:jc w:val="center"/>
        <w:rPr>
          <w:rFonts w:hint="eastAsia"/>
          <w:sz w:val="24"/>
        </w:rPr>
      </w:pPr>
    </w:p>
    <w:p w14:paraId="4B040002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7.2 辅助研判</w:t>
      </w:r>
    </w:p>
    <w:p w14:paraId="4C0402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当规则检测分数处于20至69分时，系统整理HTTP请求内容、命中规则、风险分数和检测原因，按照固定格式调用OpenAI兼容的大模型接口。返回结果包括是否为攻击、攻击类型、置信度和判断依据，系统校验字段后保存研判记录。</w:t>
      </w:r>
    </w:p>
    <w:p w14:paraId="50B09E2F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研判结果确认为攻击时生成告警，判断为正常时保留原始规则命中和研判记录，不生成正式告警。</w:t>
      </w:r>
    </w:p>
    <w:p w14:paraId="5A0F902E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B040003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7.3 评测报告</w:t>
      </w:r>
    </w:p>
    <w:p w14:paraId="4C0403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任务完成后，报告模块读取任务类型、分析数量、告警总数、攻击类型分布、风险等级分布、高频来源IP和典型告警，并按模板组合为报告输入。典型告警按风险分数和产生时间排序，限制数量和单个字段长度，避免报告输入过长。</w:t>
      </w:r>
    </w:p>
    <w:p w14:paraId="4C040302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大模型返回的报告按JSON格式解析，内容包括任务概况、整体风险判断、主要发现和处置建议。解析成功后报告与任务编号一并保存，页面可按任务查询历史报告。报告模块只读取检测结果，不修改告警分数和处理状态。</w:t>
      </w:r>
    </w:p>
    <w:p w14:paraId="38448E19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B040004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7.4 异常处理</w:t>
      </w:r>
    </w:p>
    <w:p w14:paraId="4C040401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大模型调用超时、连接失败或返回格式不符合要求时，辅助研判保留原始评分并标记为待人工复核；报告生成则保存失败状态和错误原因。</w:t>
      </w:r>
    </w:p>
    <w:p w14:paraId="2C1BABFD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A000005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结果展示模块</w:t>
      </w:r>
    </w:p>
    <w:p w14:paraId="4B050001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8.1 模块结构</w:t>
      </w:r>
    </w:p>
    <w:p w14:paraId="4C050101">
      <w:pPr>
        <w:pStyle w:val="14"/>
        <w:widowControl/>
        <w:ind w:firstLine="480"/>
        <w:jc w:val="left"/>
        <w:rPr>
          <w:rFonts w:hint="default"/>
          <w:sz w:val="24"/>
        </w:rPr>
      </w:pPr>
      <w:r>
        <w:rPr>
          <w:rFonts w:hint="eastAsia"/>
          <w:sz w:val="24"/>
        </w:rPr>
        <w:t>结果展示模块由WebUI、后端API和SQLite数据查询组成。WebUI负责接收操作和显示结果，后端API负责参数校验、模块调用和数据转换，数据库提供任务、告警、配置和报告的持久化查询。模块处理流程如</w:t>
      </w:r>
      <w:r>
        <w:rPr>
          <w:rFonts w:hint="default"/>
          <w:sz w:val="24"/>
        </w:rPr>
        <w:t>下图</w:t>
      </w:r>
      <w:r>
        <w:rPr>
          <w:rFonts w:hint="eastAsia"/>
          <w:sz w:val="24"/>
        </w:rPr>
        <w:t>所示</w:t>
      </w:r>
      <w:r>
        <w:rPr>
          <w:rFonts w:hint="default"/>
          <w:sz w:val="24"/>
        </w:rPr>
        <w:t>：</w:t>
      </w:r>
    </w:p>
    <w:p w14:paraId="2B972910">
      <w:pPr>
        <w:pStyle w:val="14"/>
        <w:widowControl/>
        <w:ind w:firstLine="480"/>
        <w:jc w:val="center"/>
        <w:rPr>
          <w:rFonts w:hint="default"/>
          <w:b/>
          <w:bCs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4191000" cy="2926080"/>
            <wp:effectExtent l="0" t="0" r="0" b="0"/>
            <wp:docPr id="6" name="图片 6" descr="/home/accelerator-s/桌面/project/ai_ids_infra/docs/images/结果展示模块功能逻辑图.png结果展示模块功能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home/accelerator-s/桌面/project/ai_ids_infra/docs/images/结果展示模块功能逻辑图.png结果展示模块功能逻辑图"/>
                    <pic:cNvPicPr>
                      <a:picLocks noChangeAspect="1"/>
                    </pic:cNvPicPr>
                  </pic:nvPicPr>
                  <pic:blipFill>
                    <a:blip r:embed="rId9"/>
                    <a:srcRect l="1997" r="1997" b="-54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0005">
      <w:pPr>
        <w:pStyle w:val="14"/>
        <w:widowControl/>
        <w:ind w:firstLine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default"/>
          <w:sz w:val="24"/>
        </w:rPr>
        <w:t>6：</w:t>
      </w:r>
      <w:r>
        <w:rPr>
          <w:rFonts w:hint="eastAsia"/>
          <w:sz w:val="24"/>
        </w:rPr>
        <w:t>结果展示模块功能逻辑图</w:t>
      </w:r>
    </w:p>
    <w:p w14:paraId="05AABEED">
      <w:pPr>
        <w:pStyle w:val="14"/>
        <w:widowControl/>
        <w:ind w:firstLine="0"/>
        <w:jc w:val="center"/>
        <w:rPr>
          <w:rFonts w:hint="eastAsia"/>
          <w:sz w:val="24"/>
        </w:rPr>
      </w:pPr>
    </w:p>
    <w:p w14:paraId="4B050002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8.2 WebUI页面</w:t>
      </w:r>
    </w:p>
    <w:p w14:paraId="4C050202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WebUI使用原生HTML、CSS和JavaScript实现，按组件拆分为总览、实时抓包、离线分析、告警中心、AI报告和系统配置六个页面。总览页显示模块就绪度、告警统计、攻击类型分布、风险等级分布、高频来源IP和最近告警；告警中心支持按攻击类型、风险等级和来源IP筛选，并查看请求详情、命中规则和检测原因。各页面通过统一的接口封装获取后端数据。</w:t>
      </w:r>
    </w:p>
    <w:p w14:paraId="57547481">
      <w:pPr>
        <w:pStyle w:val="14"/>
        <w:widowControl/>
        <w:ind w:firstLine="480"/>
        <w:jc w:val="left"/>
        <w:rPr>
          <w:rFonts w:hint="eastAsia"/>
          <w:sz w:val="24"/>
        </w:rPr>
      </w:pPr>
    </w:p>
    <w:p w14:paraId="4B050003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8.3 后端API</w:t>
      </w:r>
    </w:p>
    <w:p w14:paraId="089E762D">
      <w:pPr>
        <w:pStyle w:val="14"/>
        <w:widowControl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后端API基于FastAPI实现，提供系统状态、运行配置、大模型连通测试、任务管理、pcap上传、告警查询、统计汇总和评测报告等接口。请求参数由数据模型统一校验，数据库会话通过依赖注入按请求创建和关闭。前端静态文件由同一服务托管，页面和接口使用相同的访问地址</w:t>
      </w:r>
      <w:r>
        <w:rPr>
          <w:rFonts w:hint="default"/>
          <w:sz w:val="24"/>
        </w:rPr>
        <w:t>。</w:t>
      </w:r>
    </w:p>
    <w:p w14:paraId="0C833DA9">
      <w:pPr>
        <w:pStyle w:val="14"/>
        <w:widowControl/>
        <w:ind w:left="0" w:leftChars="0" w:firstLine="0" w:firstLineChars="0"/>
        <w:jc w:val="left"/>
        <w:rPr>
          <w:rFonts w:hint="eastAsia"/>
          <w:sz w:val="24"/>
        </w:rPr>
      </w:pPr>
    </w:p>
    <w:p w14:paraId="4B050004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8.4 数据查询与统计</w:t>
      </w:r>
    </w:p>
    <w:p w14:paraId="4C050401">
      <w:pPr>
        <w:pStyle w:val="14"/>
        <w:widowControl/>
        <w:ind w:firstLine="480"/>
        <w:jc w:val="left"/>
        <w:rPr>
          <w:sz w:val="24"/>
        </w:rPr>
      </w:pPr>
      <w:r>
        <w:rPr>
          <w:rFonts w:hint="eastAsia"/>
          <w:sz w:val="24"/>
        </w:rPr>
        <w:t>SQLite数据库保存tasks、alerts、settings和reports等表。统计接口直接对任务和告警数据分组计算总数、攻击类型分布、风险等级分布、任务状态、高频来源IP和最近告警，页面刷新时读取最新结果。运行配置也保存在数据库中，未写入的配置项使用系统默认值。</w:t>
      </w:r>
    </w:p>
    <w:p w14:paraId="023BA1F6">
      <w:pPr>
        <w:pStyle w:val="14"/>
        <w:widowControl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运行平台</w:t>
      </w:r>
    </w:p>
    <w:p w14:paraId="3F7BCF47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9.1 软件平台</w:t>
      </w:r>
    </w:p>
    <w:p w14:paraId="9B000003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系统可运行在Windows 10/11或主流Linux发行版上，要求安装Python 3.10及以上版本。项目所需Python包统一列在requirements.txt中，可通过pip安装。</w:t>
      </w:r>
      <w:r>
        <w:rPr>
          <w:rFonts w:hint="default"/>
          <w:sz w:val="24"/>
        </w:rPr>
        <w:t>由于</w:t>
      </w:r>
      <w:r>
        <w:rPr>
          <w:rFonts w:hint="eastAsia"/>
          <w:sz w:val="24"/>
        </w:rPr>
        <w:t>实时抓包和pcap离线分析通过PyShark调用tshark完成，因此运行主机还需安装Wireshark，并确保命令行能够直接执行tshark。实时抓包在Windows下需要使用管理员权限启动，在Linux下需要使用root权限。</w:t>
      </w:r>
    </w:p>
    <w:p w14:paraId="117CA613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0BCBB49B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9.2 硬件平台</w:t>
      </w:r>
    </w:p>
    <w:p w14:paraId="9C000002">
      <w:pPr>
        <w:pStyle w:val="14"/>
        <w:widowControl/>
        <w:ind w:left="360" w:firstLine="480"/>
        <w:jc w:val="left"/>
        <w:rPr>
          <w:rFonts w:hint="default"/>
          <w:sz w:val="24"/>
        </w:rPr>
      </w:pPr>
      <w:r>
        <w:rPr>
          <w:rFonts w:hint="eastAsia"/>
          <w:sz w:val="24"/>
        </w:rPr>
        <w:t>系统对硬件</w:t>
      </w:r>
      <w:r>
        <w:rPr>
          <w:rFonts w:hint="eastAsia"/>
          <w:b/>
          <w:bCs/>
          <w:sz w:val="24"/>
        </w:rPr>
        <w:t>没有特殊要求</w:t>
      </w:r>
      <w:r>
        <w:rPr>
          <w:rFonts w:hint="default"/>
          <w:sz w:val="24"/>
        </w:rPr>
        <w:t>。但是</w:t>
      </w:r>
      <w:r>
        <w:rPr>
          <w:rFonts w:hint="eastAsia"/>
          <w:sz w:val="24"/>
        </w:rPr>
        <w:t>使用实时抓包功能时，运行主机必须具有可监听的有线或无线网卡，并且能够接收到目标Web服务的HTTP流量</w:t>
      </w:r>
      <w:r>
        <w:rPr>
          <w:rFonts w:hint="default"/>
          <w:sz w:val="24"/>
        </w:rPr>
        <w:t>。</w:t>
      </w:r>
    </w:p>
    <w:p w14:paraId="4260887B">
      <w:pPr>
        <w:pStyle w:val="14"/>
        <w:widowControl/>
        <w:ind w:left="360" w:firstLine="480"/>
        <w:jc w:val="left"/>
        <w:rPr>
          <w:rFonts w:hint="default"/>
          <w:sz w:val="24"/>
        </w:rPr>
      </w:pPr>
    </w:p>
    <w:p w14:paraId="419BC246">
      <w:pPr>
        <w:pStyle w:val="14"/>
        <w:widowControl/>
        <w:numPr>
          <w:ilvl w:val="0"/>
          <w:numId w:val="0"/>
        </w:numPr>
        <w:ind w:leftChars="0"/>
        <w:jc w:val="left"/>
        <w:rPr>
          <w:b/>
          <w:bCs/>
          <w:sz w:val="24"/>
        </w:rPr>
      </w:pPr>
      <w:r>
        <w:rPr>
          <w:rFonts w:hint="default"/>
          <w:b/>
          <w:bCs/>
          <w:sz w:val="24"/>
        </w:rPr>
        <w:t>10、</w:t>
      </w:r>
      <w:r>
        <w:rPr>
          <w:rFonts w:hint="eastAsia"/>
          <w:b/>
          <w:bCs/>
          <w:sz w:val="24"/>
        </w:rPr>
        <w:t>接口设计</w:t>
      </w:r>
    </w:p>
    <w:p w14:paraId="10C00001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10.1 接口约定</w:t>
      </w:r>
    </w:p>
    <w:p w14:paraId="10D01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系统后端接口统一使用/api作为路径前缀。除pcap文件上传采用multipart/form-data外，其余请求和响应均使用JSON格式。GET接口用于查询数据，POST接口用于创建任务或执行操作，PATCH接口用于更新已有任务。列表接口使用limit和offset分页，limit默认值为100，最大值为500。</w:t>
      </w:r>
    </w:p>
    <w:p w14:paraId="10D01002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任务、告警和报告的时间字段使用ISO 8601格式，列表结果统一放在items字段中。前端通过同一套接口完成页面操作，不</w:t>
      </w:r>
      <w:r>
        <w:rPr>
          <w:rFonts w:hint="default"/>
          <w:sz w:val="24"/>
        </w:rPr>
        <w:t>会</w:t>
      </w:r>
      <w:r>
        <w:rPr>
          <w:rFonts w:hint="eastAsia"/>
          <w:sz w:val="24"/>
        </w:rPr>
        <w:t>直接访问数据库或调用检测模块。</w:t>
      </w:r>
    </w:p>
    <w:p w14:paraId="15D5AF00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10C00002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10.2 状态与配置接口</w:t>
      </w:r>
    </w:p>
    <w:p w14:paraId="10D02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GET /api/status返回服务名称、版本、配置端口、各模块就绪状态和大模型配置摘要，WebUI每15秒调用一次。规则检测状态同时返回已加载的规则数量和规则文件数量，模块不可用时返回具体原因。</w:t>
      </w:r>
    </w:p>
    <w:p w14:paraId="10D02002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GET /api/config用于读取服务端口和大模型接入参数，POST /api/config用于保存修改后的配置。配置字段均可选，只更新请求中实际传入的内容；访问密钥为空时保留数据库中的原值，服务端口修改后需要重启程序才会生效。</w:t>
      </w:r>
    </w:p>
    <w:p w14:paraId="64F8CBF2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10C00003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10.3 大模型接入接口</w:t>
      </w:r>
    </w:p>
    <w:p w14:paraId="10D03001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POST /api/llm/models按照OpenAI兼容协议读取模型列表，输入服务地址和访问密钥，返回可用的模型编号。POST /api/llm/test向选定模型发送测试消息，返回模型回复和请求耗时，用于在保存配置前检查地址、密钥和模型是否可用。</w:t>
      </w:r>
    </w:p>
    <w:p w14:paraId="392D462E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10C00004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10.4 流量分析接口</w:t>
      </w:r>
    </w:p>
    <w:p w14:paraId="224A3B49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实时抓包包括GET /api/capture/interfaces</w:t>
      </w:r>
      <w:r>
        <w:rPr>
          <w:rFonts w:hint="default"/>
          <w:sz w:val="24"/>
        </w:rPr>
        <w:t xml:space="preserve">, </w:t>
      </w:r>
      <w:r>
        <w:rPr>
          <w:rFonts w:hint="eastAsia"/>
          <w:sz w:val="24"/>
        </w:rPr>
        <w:t>POST /api/capture/start和POST /api/capture/stop三个接口，分别用于获取网卡、启动任务和停止任务。启动请求包含网卡、目标类型、目标地址和端口，目标类型为domain时先解析为IP地址。POST /api/pcap/analyze用于离线分析，上传字段名为file，只接收pcap文件。后端校验文件名和文件内容后创建分析任务，依次执行协议解析、规则检测、风险评分和行为检测，最后返回任务编号、任务状态、数据包数量、HTTP请求数量、告警数量及可能的错误信息。</w:t>
      </w:r>
    </w:p>
    <w:p w14:paraId="330A94AF">
      <w:pPr>
        <w:pStyle w:val="14"/>
        <w:widowControl/>
        <w:ind w:left="360" w:firstLine="480"/>
        <w:jc w:val="left"/>
        <w:rPr>
          <w:rFonts w:hint="default"/>
          <w:sz w:val="24"/>
        </w:rPr>
      </w:pPr>
    </w:p>
    <w:p w14:paraId="10C00005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10.5 任务、告警与统计接口</w:t>
      </w:r>
    </w:p>
    <w:p w14:paraId="10D05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任务接口包括POST /api/tasks、GET /api/tasks和PATCH /api/tasks/{task_id}。创建接口记录任务类型、目标和初始状态；查询接口按创建时间倒序返回任务列表；更新接口写入任务状态、数据包数量、HTTP请求数量、告警数量和结束时间。</w:t>
      </w:r>
    </w:p>
    <w:p w14:paraId="10D05002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告警接口包括POST /api/alerts、GET /api/alerts和GET /api/alerts/{alert_id}。告警查询可按攻击类型、风险等级、来源IP和任务编号筛选，详情中包含请求信息、命中规则、检测原因及辅助研判结果。GET /api/stats直接从任务和告警表计算总数、类型分布、风险分布、任务状态、高频来源IP和最近告警，供总览页使用。</w:t>
      </w:r>
    </w:p>
    <w:p w14:paraId="22C1DBB0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10C00006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10.6 评测报告与开发辅助接口</w:t>
      </w:r>
    </w:p>
    <w:p w14:paraId="10D06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评测报告包括GET /api/reports、GET /api/reports/{report_id}和POST /api/reports/generate三个接口。报告列表可按任务编号筛选，生成接口接收task_id，读取任务统计和典型告警后调用大模型，成功时返回报告内容，失败时保存失败记录和错误原因。</w:t>
      </w:r>
    </w:p>
    <w:p w14:paraId="10D06002">
      <w:pPr>
        <w:pStyle w:val="14"/>
        <w:widowControl/>
        <w:ind w:left="360" w:firstLine="480"/>
        <w:jc w:val="left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t>POST /api/dev/reset-database仅用于开发和测试，清空任务、告警和报告数据，但保留数据库表结构和运行配置。请求必须显式传入confirm=true，避免误操作。</w:t>
      </w:r>
      <w:r>
        <w:rPr>
          <w:rFonts w:hint="eastAsia"/>
          <w:b/>
          <w:bCs/>
          <w:sz w:val="24"/>
        </w:rPr>
        <w:t>该接口不作为系统正常运行流程的一部分。</w:t>
      </w:r>
    </w:p>
    <w:p w14:paraId="5B888E3A">
      <w:pPr>
        <w:pStyle w:val="14"/>
        <w:widowControl/>
        <w:ind w:left="360" w:firstLine="480"/>
        <w:jc w:val="left"/>
        <w:rPr>
          <w:rFonts w:hint="eastAsia"/>
          <w:b/>
          <w:bCs/>
          <w:sz w:val="24"/>
        </w:rPr>
      </w:pPr>
    </w:p>
    <w:p w14:paraId="2A3D4784">
      <w:pPr>
        <w:pStyle w:val="14"/>
        <w:widowControl/>
        <w:numPr>
          <w:ilvl w:val="0"/>
          <w:numId w:val="0"/>
        </w:numPr>
        <w:ind w:leftChars="0"/>
        <w:jc w:val="left"/>
        <w:rPr>
          <w:b/>
          <w:bCs/>
          <w:sz w:val="24"/>
        </w:rPr>
      </w:pPr>
      <w:r>
        <w:rPr>
          <w:rFonts w:hint="default"/>
          <w:b/>
          <w:bCs/>
          <w:sz w:val="24"/>
        </w:rPr>
        <w:t>11、</w:t>
      </w:r>
      <w:r>
        <w:rPr>
          <w:rFonts w:hint="eastAsia"/>
          <w:b/>
          <w:bCs/>
          <w:sz w:val="24"/>
        </w:rPr>
        <w:t>系统出错处理设计</w:t>
      </w:r>
    </w:p>
    <w:p w14:paraId="11C00001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11.1 错误响应约定</w:t>
      </w:r>
    </w:p>
    <w:p w14:paraId="11D01001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接口错误通过HTTP状态码和detail字段返回。一般错误的响应格式为{"detail":"错误说明"}；模块尚未实现时，detail中包含code、module和message，前端据此显示对应模块不可用。参数校验错误使用400或422，资源不存在使用404，模块不可用使用501，大模型等上游服务调用失败使用502。</w:t>
      </w:r>
    </w:p>
    <w:p w14:paraId="34D82CB4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11C00002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11.2 参数和文件错误</w:t>
      </w:r>
    </w:p>
    <w:p w14:paraId="11D02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请求缺少必要参数、端口或分页范围不合法、大模型地址或模型名称为空时，后端拒绝执行并返回具体字段错误。使用者应根据提示补全参数或恢复允许的取值后重新提交，错误请求不会修改原有任务和配置。</w:t>
      </w:r>
    </w:p>
    <w:p w14:paraId="11D02002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pcap上传文件扩展名不正确时提示只支持pcap文件，文件内容为空时提示文件为空。遇到这类错误应重新选择有效的HTTP流量包，不需要重启服务。数据库重置请求未传confirm=true时直接返回400，避免测试数据被误删。</w:t>
      </w:r>
    </w:p>
    <w:p w14:paraId="2150A764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11C00003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11.3 资源不存在和模块不可用</w:t>
      </w:r>
    </w:p>
    <w:p w14:paraId="11D03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任务、告警或报告编号在数据库中不存在时返回404，并提示Task not found、Alert not found或Report not found。前端应保留当前页面，提示记录可能已删除或编号无效，刷新列表后重新选择。创建告警时指定了不存在的任务编号，也按任务不存在处理。</w:t>
      </w:r>
    </w:p>
    <w:p w14:paraId="11D03002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实时抓包模块尚不可用时，网卡查询、任务启动和任务停止接口返回501。响应中同时给出模块名称和中文说明，WebUI据此禁用抓包操作，但离线分析、历史告警、统计和系统配置等其他功能不受影响。使用者可通过状态接口确认模块就绪情况。</w:t>
      </w:r>
    </w:p>
    <w:p w14:paraId="5C5E6B90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11C00004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11.4 大模型服务错误</w:t>
      </w:r>
    </w:p>
    <w:p w14:paraId="11D04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服务地址、访问密钥或模型未配置时返回400，无法连接上游服务、上游返回错误或输出无法解析时返回502。使用者应先在系统配置页检查地址和密钥，通过模型列表和连通测试确认配置后再发起研判或报告生成。</w:t>
      </w:r>
    </w:p>
    <w:p w14:paraId="3675C09A">
      <w:pPr>
        <w:pStyle w:val="14"/>
        <w:widowControl/>
        <w:ind w:left="360" w:firstLine="480"/>
        <w:jc w:val="left"/>
        <w:rPr>
          <w:rFonts w:hint="default"/>
          <w:sz w:val="24"/>
        </w:rPr>
      </w:pPr>
      <w:r>
        <w:rPr>
          <w:rFonts w:hint="eastAsia"/>
          <w:sz w:val="24"/>
        </w:rPr>
        <w:t>评测报告生成失败时，系统保存status为failed的报告记录，并在error_message中写入失败原因，已有任务和告警不做修改。单条请求辅助研判失败时保留规则命中和原始风险分数，将请求标记为待人工复核</w:t>
      </w:r>
      <w:r>
        <w:rPr>
          <w:rFonts w:hint="default"/>
          <w:sz w:val="24"/>
        </w:rPr>
        <w:t>。</w:t>
      </w:r>
    </w:p>
    <w:p w14:paraId="4E2744BD">
      <w:pPr>
        <w:pStyle w:val="14"/>
        <w:widowControl/>
        <w:ind w:left="360" w:firstLine="480"/>
        <w:jc w:val="left"/>
        <w:rPr>
          <w:rFonts w:hint="default"/>
          <w:sz w:val="24"/>
        </w:rPr>
      </w:pPr>
    </w:p>
    <w:p w14:paraId="11C00005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11.5 流量分析错误</w:t>
      </w:r>
    </w:p>
    <w:p w14:paraId="11D05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pcap文件不存在、文件损坏、tshark无法读取或检测过程中出现异常时，离线分析任务标记为failed，并返回错误说明以及已经统计的数据包、HTTP请求和告警数量。单个数据包解析失败时只跳过当前数据包，继续处理后续内容，避免一条异常报文导致整个任务中止。</w:t>
      </w:r>
    </w:p>
    <w:p w14:paraId="11D05002">
      <w:pPr>
        <w:pStyle w:val="14"/>
        <w:widowControl/>
        <w:ind w:left="36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实时抓包无法启动时，应依次检查Wireshark和tshark是否安装、监听网卡是否存在、目标地址能否解析以及程序是否具有抓包权限。普通用户权限不足时，需要以管理员身份运行程序或在Linux下配置抓包能力。</w:t>
      </w:r>
    </w:p>
    <w:p w14:paraId="216F0F6F">
      <w:pPr>
        <w:pStyle w:val="14"/>
        <w:widowControl/>
        <w:ind w:left="360" w:firstLine="480"/>
        <w:jc w:val="left"/>
        <w:rPr>
          <w:rFonts w:hint="eastAsia"/>
          <w:sz w:val="24"/>
        </w:rPr>
      </w:pPr>
    </w:p>
    <w:p w14:paraId="11C00006">
      <w:pPr>
        <w:pStyle w:val="14"/>
        <w:widowControl/>
        <w:ind w:left="360" w:firstLine="0"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11.6 数据库和服务运行错误</w:t>
      </w:r>
    </w:p>
    <w:p w14:paraId="11D06001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服务启动时自动检查并创建SQLite表。数据库文件无法创建或读写时，应检查data目录是否存在、磁盘空间是否充足以及运行用户是否具有目录权限。状态接口会单独报告数据库是否可用，数据库故障恢复前不应继续创建任务或告警。</w:t>
      </w:r>
    </w:p>
    <w:p w14:paraId="11D06002">
      <w:pPr>
        <w:pStyle w:val="14"/>
        <w:widowControl/>
        <w:ind w:left="360" w:firstLine="480"/>
        <w:jc w:val="left"/>
        <w:rPr>
          <w:sz w:val="24"/>
        </w:rPr>
      </w:pPr>
      <w:r>
        <w:rPr>
          <w:rFonts w:hint="eastAsia"/>
          <w:sz w:val="24"/>
        </w:rPr>
        <w:t>服务端口被占用时，Uvicorn无法启动。使用者可关闭占用端口的程序，或修改系统配置中的端口后重新启动。浏览器</w:t>
      </w:r>
      <w:bookmarkStart w:id="0" w:name="_GoBack"/>
      <w:bookmarkEnd w:id="0"/>
      <w:r>
        <w:rPr>
          <w:rFonts w:hint="eastAsia"/>
          <w:sz w:val="24"/>
        </w:rPr>
        <w:t>无法打开页面时，应确认后端进程仍在运行、访问地址和端口正确，并检查防火墙是否阻止连接。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D66EF"/>
    <w:multiLevelType w:val="multilevel"/>
    <w:tmpl w:val="154D66E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B485E5E"/>
    <w:multiLevelType w:val="multilevel"/>
    <w:tmpl w:val="7B485E5E"/>
    <w:lvl w:ilvl="0" w:tentative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70" w:hanging="41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A331A"/>
    <w:rsid w:val="00112A7F"/>
    <w:rsid w:val="00145CA3"/>
    <w:rsid w:val="00165191"/>
    <w:rsid w:val="001E7DCE"/>
    <w:rsid w:val="00210018"/>
    <w:rsid w:val="00250BA8"/>
    <w:rsid w:val="004518DB"/>
    <w:rsid w:val="004B4F52"/>
    <w:rsid w:val="004F1185"/>
    <w:rsid w:val="00535AB7"/>
    <w:rsid w:val="006303B9"/>
    <w:rsid w:val="00745035"/>
    <w:rsid w:val="008B28D9"/>
    <w:rsid w:val="009434EE"/>
    <w:rsid w:val="00976387"/>
    <w:rsid w:val="009A1726"/>
    <w:rsid w:val="009F4AC8"/>
    <w:rsid w:val="00A52F28"/>
    <w:rsid w:val="00A759B8"/>
    <w:rsid w:val="00AB6B2C"/>
    <w:rsid w:val="00BD38AC"/>
    <w:rsid w:val="00BE32D1"/>
    <w:rsid w:val="00C534A6"/>
    <w:rsid w:val="00C822BD"/>
    <w:rsid w:val="00D2695D"/>
    <w:rsid w:val="00D75171"/>
    <w:rsid w:val="00DC164D"/>
    <w:rsid w:val="00DF728A"/>
    <w:rsid w:val="00E1230E"/>
    <w:rsid w:val="00EC129A"/>
    <w:rsid w:val="00F2513D"/>
    <w:rsid w:val="00F426C1"/>
    <w:rsid w:val="00FA331A"/>
    <w:rsid w:val="00FA76A0"/>
    <w:rsid w:val="6D95AB7F"/>
    <w:rsid w:val="6EAF5B78"/>
    <w:rsid w:val="6FF39EA4"/>
    <w:rsid w:val="6FF7F697"/>
    <w:rsid w:val="7DF791C9"/>
    <w:rsid w:val="A77F9CD1"/>
    <w:rsid w:val="BB779BA7"/>
    <w:rsid w:val="DE937C50"/>
    <w:rsid w:val="DEAFCD66"/>
    <w:rsid w:val="EFEB0BE1"/>
    <w:rsid w:val="F5B8EF05"/>
    <w:rsid w:val="FEBB7F5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0">
    <w:name w:val="页眉 字符"/>
    <w:basedOn w:val="9"/>
    <w:link w:val="6"/>
    <w:semiHidden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semiHidden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3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2 字符"/>
    <w:basedOn w:val="9"/>
    <w:link w:val="3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1 Char1"/>
    <w:qFormat/>
    <w:uiPriority w:val="0"/>
    <w:rPr>
      <w:rFonts w:ascii="Times New Roman" w:hAnsi="Times New Roman"/>
      <w:b/>
      <w:bCs/>
      <w:kern w:val="44"/>
      <w:sz w:val="28"/>
      <w:szCs w:val="44"/>
    </w:rPr>
  </w:style>
  <w:style w:type="character" w:customStyle="1" w:styleId="17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91</Words>
  <Characters>522</Characters>
  <Lines>4</Lines>
  <Paragraphs>1</Paragraphs>
  <TotalTime>49</TotalTime>
  <ScaleCrop>false</ScaleCrop>
  <LinksUpToDate>false</LinksUpToDate>
  <CharactersWithSpaces>612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2014-10-23T15:42:00Z</dcterms:created>
  <dc:creator>Thinkpad</dc:creator>
  <cp:lastModifiedBy>学霸养成中</cp:lastModifiedBy>
  <dcterms:modified xsi:type="dcterms:W3CDTF">2026-07-19T13:12:51Z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982895444119D3F4AA9B5B6A6E2BBDE2_42</vt:lpwstr>
  </property>
</Properties>
</file>