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TECHNICAL DESIGN DOCUMENT</w:t>
      </w:r>
    </w:p>
    <w:p>
      <w:pPr>
        <w:spacing w:after="200"/>
        <w:jc w:val="center"/>
      </w:pPr>
      <w:r>
        <w:rPr>
          <w:sz w:val="32"/>
          <w:szCs w:val="32"/>
        </w:rPr>
        <w:t xml:space="preserve">Graphic Autonumber</w:t>
      </w:r>
    </w:p>
    <w:p>
      <w:pPr>
        <w:spacing w:after="400"/>
        <w:jc w:val="center"/>
      </w:pPr>
      <w:r>
        <w:rPr>
          <w:i/>
          <w:iCs/>
          <w:sz w:val="20"/>
          <w:szCs w:val="20"/>
        </w:rPr>
        <w:t xml:space="preserve">Generated 2026-05-22 · A-ADLC Tech Lead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Project ID</w:t>
            </w:r>
          </w:p>
        </w:tc>
        <w:tc>
          <w:tcPr>
            <w:tcW w:type="pct" w:w="72%"/>
          </w:tcPr>
          <w:p>
            <w:r>
              <w:rPr>
                <w:sz w:val="20"/>
                <w:szCs w:val="20"/>
              </w:rPr>
              <w:t xml:space="preserve">6a0ea879bbfc6eb7333fdd6a</w:t>
            </w:r>
          </w:p>
        </w:tc>
      </w:tr>
      <w:tr>
        <w:tc>
          <w:tcPr>
            <w:tcW w:type="pct" w:w="28%"/>
          </w:tcPr>
          <w:p>
            <w:r>
              <w:rPr>
                <w:b/>
                <w:bCs/>
                <w:sz w:val="20"/>
                <w:szCs w:val="20"/>
              </w:rPr>
              <w:t xml:space="preserve">Source SDD components</w:t>
            </w:r>
          </w:p>
        </w:tc>
        <w:tc>
          <w:tcPr>
            <w:tcW w:type="pct" w:w="72%"/>
          </w:tcPr>
          <w:p>
            <w:r>
              <w:rPr>
                <w:sz w:val="20"/>
                <w:szCs w:val="20"/>
              </w:rPr>
              <w:t xml:space="preserve">8</w:t>
            </w:r>
          </w:p>
        </w:tc>
      </w:tr>
      <w:tr>
        <w:tc>
          <w:tcPr>
            <w:tcW w:type="pct" w:w="28%"/>
          </w:tcPr>
          <w:p>
            <w:r>
              <w:rPr>
                <w:b/>
                <w:bCs/>
                <w:sz w:val="20"/>
                <w:szCs w:val="20"/>
              </w:rPr>
              <w:t xml:space="preserve">Modules</w:t>
            </w:r>
          </w:p>
        </w:tc>
        <w:tc>
          <w:tcPr>
            <w:tcW w:type="pct" w:w="72%"/>
          </w:tcPr>
          <w:p>
            <w:r>
              <w:rPr>
                <w:sz w:val="20"/>
                <w:szCs w:val="20"/>
              </w:rPr>
              <w:t xml:space="preserve">9</w:t>
            </w:r>
          </w:p>
        </w:tc>
      </w:tr>
      <w:tr>
        <w:tc>
          <w:tcPr>
            <w:tcW w:type="pct" w:w="28%"/>
          </w:tcPr>
          <w:p>
            <w:r>
              <w:rPr>
                <w:b/>
                <w:bCs/>
                <w:sz w:val="20"/>
                <w:szCs w:val="20"/>
              </w:rPr>
              <w:t xml:space="preserve">Tasks</w:t>
            </w:r>
          </w:p>
        </w:tc>
        <w:tc>
          <w:tcPr>
            <w:tcW w:type="pct" w:w="72%"/>
          </w:tcPr>
          <w:p>
            <w:r>
              <w:rPr>
                <w:sz w:val="20"/>
                <w:szCs w:val="20"/>
              </w:rPr>
              <w:t xml:space="preserve">21</w:t>
            </w:r>
          </w:p>
        </w:tc>
      </w:tr>
      <w:tr>
        <w:tc>
          <w:tcPr>
            <w:tcW w:type="pct" w:w="28%"/>
          </w:tcPr>
          <w:p>
            <w:r>
              <w:rPr>
                <w:b/>
                <w:bCs/>
                <w:sz w:val="20"/>
                <w:szCs w:val="20"/>
              </w:rPr>
              <w:t xml:space="preserve">Sequence diagrams</w:t>
            </w:r>
          </w:p>
        </w:tc>
        <w:tc>
          <w:tcPr>
            <w:tcW w:type="pct" w:w="72%"/>
          </w:tcPr>
          <w:p>
            <w:r>
              <w:rPr>
                <w:sz w:val="20"/>
                <w:szCs w:val="20"/>
              </w:rPr>
              <w:t xml:space="preserve">3</w:t>
            </w:r>
          </w:p>
        </w:tc>
      </w:tr>
      <w:tr>
        <w:tc>
          <w:tcPr>
            <w:tcW w:type="pct" w:w="28%"/>
          </w:tcPr>
          <w:p>
            <w:r>
              <w:rPr>
                <w:b/>
                <w:bCs/>
                <w:sz w:val="20"/>
                <w:szCs w:val="20"/>
              </w:rPr>
              <w:t xml:space="preserve">Open questions</w:t>
            </w:r>
          </w:p>
        </w:tc>
        <w:tc>
          <w:tcPr>
            <w:tcW w:type="pct" w:w="72%"/>
          </w:tcPr>
          <w:p>
            <w:r>
              <w:rPr>
                <w:sz w:val="20"/>
                <w:szCs w:val="20"/>
              </w:rPr>
              <w:t xml:space="preserve">3</w:t>
            </w:r>
          </w:p>
        </w:tc>
      </w:tr>
    </w:tbl>
    <w:p>
      <w:r>
        <w:br w:type="page"/>
      </w:r>
    </w:p>
    <w:p>
      <w:pPr>
        <w:pStyle w:val="Heading1"/>
        <w:spacing w:after="160" w:before="320"/>
      </w:pPr>
      <w:r>
        <w:rPr>
          <w:b/>
          <w:bCs/>
          <w:sz w:val="32"/>
          <w:szCs w:val="32"/>
        </w:rPr>
        <w:t xml:space="preserve">1. Summary</w:t>
      </w:r>
    </w:p>
    <w:p>
      <w:pPr>
        <w:spacing w:after="100"/>
      </w:pPr>
      <w:r>
        <w:rPr>
          <w:sz w:val="22"/>
          <w:szCs w:val="22"/>
        </w:rPr>
        <w:t xml:space="preserve">This TDD decomposes the approved Graphic Autonumber SDD into atomic, implementable engineering tasks on Microsoft Power Platform (Power Apps canvas + Power Automate + Dataverse + SharePoint + Outlook + Teams). Implementation proceeds in four phases: (1) tenant/environment + Dataverse schema + identity, (2) Power Automate flows (Autonumber + Status Change) and Outlook templates, (3) Power Apps canvas screens (Landing, Create Tracker, Open Tracker, View Tracker, New Item, Edit Item) wired to Dataverse and the flows, and (4) Teams tab packaging, RBAC hardening, observability and UAT. Each task traces to a named SDD component and (for UI work) an SDD screen id, and uses the autonumber format &lt;OppID&gt;.&lt;YY&gt;.&lt;NNNN&gt; defined by BT in Q1.</w:t>
      </w:r>
    </w:p>
    <w:p>
      <w:pPr>
        <w:pStyle w:val="Heading2"/>
        <w:spacing w:after="120" w:before="240"/>
      </w:pPr>
      <w:r>
        <w:rPr>
          <w:b/>
          <w:bCs/>
          <w:sz w:val="26"/>
          <w:szCs w:val="26"/>
        </w:rPr>
        <w:t xml:space="preserve">Build sequence</w:t>
      </w:r>
    </w:p>
    <w:p>
      <w:pPr>
        <w:pStyle w:val="ListParagraph"/>
        <w:numPr>
          <w:ilvl w:val="0"/>
          <w:numId w:val="1"/>
        </w:numPr>
        <w:spacing w:after="60"/>
      </w:pPr>
      <w:r>
        <w:rPr>
          <w:sz w:val="22"/>
          <w:szCs w:val="22"/>
        </w:rPr>
        <w:t xml:space="preserve">Phase 1 — Foundation: Power Platform environment, Dataverse solution &amp; tables (GraphicTracker, GraphicRequest, OrderSequence), security roles, Entra ID/Teams identity wiring.</w:t>
      </w:r>
    </w:p>
    <w:p>
      <w:pPr>
        <w:pStyle w:val="ListParagraph"/>
        <w:numPr>
          <w:ilvl w:val="0"/>
          <w:numId w:val="1"/>
        </w:numPr>
        <w:spacing w:after="60"/>
      </w:pPr>
      <w:r>
        <w:rPr>
          <w:sz w:val="22"/>
          <w:szCs w:val="22"/>
        </w:rPr>
        <w:t xml:space="preserve">Phase 2 — Workflow Backbone: AutonumberFlow (atomic OrderSequence increment + control-number stamp), StatusChangeFlow (Updates Needed / Completed routing), Outlook email templates and read-only enforcement on GraphicControlNumber.</w:t>
      </w:r>
    </w:p>
    <w:p>
      <w:pPr>
        <w:pStyle w:val="ListParagraph"/>
        <w:numPr>
          <w:ilvl w:val="0"/>
          <w:numId w:val="1"/>
        </w:numPr>
        <w:spacing w:after="60"/>
      </w:pPr>
      <w:r>
        <w:rPr>
          <w:sz w:val="22"/>
          <w:szCs w:val="22"/>
        </w:rPr>
        <w:t xml:space="preserve">Phase 3 — Canvas App: Build and wire Landing, Create Tracker, Open Existing Tracker, View Tracker (auto-refresh, group/sort), New Item (triggers AutonumberFlow), and Edit Item (read-only control number, status transitions, Email-status-updates-to-Author toggle).</w:t>
      </w:r>
    </w:p>
    <w:p>
      <w:pPr>
        <w:pStyle w:val="ListParagraph"/>
        <w:numPr>
          <w:ilvl w:val="0"/>
          <w:numId w:val="1"/>
        </w:numPr>
        <w:spacing w:after="60"/>
      </w:pPr>
      <w:r>
        <w:rPr>
          <w:sz w:val="22"/>
          <w:szCs w:val="22"/>
        </w:rPr>
        <w:t xml:space="preserve">Phase 4 — Packaging, RBAC, Observability &amp; UAT: Teams tab manifest, Team/Channel membership filter, Dataverse field-level audit on Status/GraphicControlNumber, flow run-history monitoring, smoke + UAT across Growth Markets/EMEA/Americas.</w:t>
      </w:r>
    </w:p>
    <w:p>
      <w:pPr>
        <w:pStyle w:val="Heading1"/>
        <w:spacing w:after="160" w:before="320"/>
      </w:pPr>
      <w:r>
        <w:rPr>
          <w:b/>
          <w:bCs/>
          <w:sz w:val="32"/>
          <w:szCs w:val="32"/>
        </w:rPr>
        <w:t xml:space="preserve">2. Modules</w:t>
      </w:r>
    </w:p>
    <w:p>
      <w:pPr>
        <w:pStyle w:val="Heading2"/>
        <w:spacing w:after="120" w:before="240"/>
      </w:pPr>
      <w:r>
        <w:rPr>
          <w:b/>
          <w:bCs/>
          <w:sz w:val="26"/>
          <w:szCs w:val="26"/>
        </w:rPr>
        <w:t xml:space="preserve">2.1 DataverseGraphicStore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Dataverse solution that owns the GraphicTracker, GraphicRequest and OrderSequence tables, including keys, indexes, security roles and field-level audit configuration.</w:t>
            </w:r>
          </w:p>
        </w:tc>
      </w:tr>
      <w:tr>
        <w:tc>
          <w:tcPr>
            <w:tcW w:type="pct" w:w="28%"/>
          </w:tcPr>
          <w:p>
            <w:r>
              <w:rPr>
                <w:b/>
                <w:bCs/>
                <w:sz w:val="20"/>
                <w:szCs w:val="20"/>
              </w:rPr>
              <w:t xml:space="preserve">SDD source component</w:t>
            </w:r>
          </w:p>
        </w:tc>
        <w:tc>
          <w:tcPr>
            <w:tcW w:type="pct" w:w="72%"/>
          </w:tcPr>
          <w:p>
            <w:r>
              <w:rPr>
                <w:sz w:val="20"/>
                <w:szCs w:val="20"/>
              </w:rPr>
              <w:t xml:space="preserve">DataverseGraphicStore</w:t>
            </w:r>
          </w:p>
        </w:tc>
      </w:tr>
      <w:tr>
        <w:tc>
          <w:tcPr>
            <w:tcW w:type="pct" w:w="28%"/>
          </w:tcPr>
          <w:p>
            <w:r>
              <w:rPr>
                <w:b/>
                <w:bCs/>
                <w:sz w:val="20"/>
                <w:szCs w:val="20"/>
              </w:rPr>
              <w:t xml:space="preserve">Owned entities</w:t>
            </w:r>
          </w:p>
        </w:tc>
        <w:tc>
          <w:tcPr>
            <w:tcW w:type="pct" w:w="72%"/>
          </w:tcPr>
          <w:p>
            <w:r>
              <w:rPr>
                <w:sz w:val="20"/>
                <w:szCs w:val="20"/>
              </w:rPr>
              <w:t xml:space="preserve">GraphicTracker, GraphicRequest, OrderSequence</w:t>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gt_graphictracker</w:t>
            </w:r>
          </w:p>
        </w:tc>
        <w:tc>
          <w:p>
            <w:r>
              <w:rPr>
                <w:sz w:val="20"/>
                <w:szCs w:val="20"/>
              </w:rPr>
              <w:t xml:space="preserve">table</w:t>
            </w:r>
          </w:p>
        </w:tc>
        <w:tc>
          <w:p>
            <w:r>
              <w:rPr>
                <w:sz w:val="20"/>
                <w:szCs w:val="20"/>
              </w:rPr>
              <w:t xml:space="preserve">Table gt_graphictracker { gt_trackerid: uniqueidentifier PK, gt_opportunityid: string(6) UNIQUE, gt_dealname: string(200), gt_teamschannellink: string(500), gt_teamid: string(64), gt_channelid: string(64), createdby: lookup(systemuser), createdon: datetime }</w:t>
            </w:r>
          </w:p>
        </w:tc>
        <w:tc>
          <w:p>
            <w:r>
              <w:rPr>
                <w:sz w:val="20"/>
                <w:szCs w:val="20"/>
              </w:rPr>
              <w:t xml:space="preserve">One row per deal-scoped tracker. OpportunityId is unique and immutable post-save.</w:t>
            </w:r>
          </w:p>
        </w:tc>
      </w:tr>
      <w:tr>
        <w:tc>
          <w:p>
            <w:r>
              <w:rPr>
                <w:sz w:val="20"/>
                <w:szCs w:val="20"/>
              </w:rPr>
              <w:t xml:space="preserve">gt_graphicrequest</w:t>
            </w:r>
          </w:p>
        </w:tc>
        <w:tc>
          <w:p>
            <w:r>
              <w:rPr>
                <w:sz w:val="20"/>
                <w:szCs w:val="20"/>
              </w:rPr>
              <w:t xml:space="preserve">table</w:t>
            </w:r>
          </w:p>
        </w:tc>
        <w:tc>
          <w:p>
            <w:r>
              <w:rPr>
                <w:sz w:val="20"/>
                <w:szCs w:val="20"/>
              </w:rPr>
              <w:t xml:space="preserve">Table gt_graphicrequest { gt_requestid: uniqueidentifier PK, gt_trackerid: lookup(gt_graphictracker), gt_graphiccontrolnumber: string(20) UNIQUE, gt_title: string(200), gt_status: optionset{New=1,InProgress=2,UpdatesNeeded=3,Completed=4}, gt_graphicstype: optionset{Basic=1,Medium=2,Complex=3}, gt_instructions: memo, gt_section: string(20), gt_authorsmecontact: string(100), gt_submittedby: lookup(systemuser), gt_graphicdesigner: lookup(systemuser), gt_sourcefilecontrolnumber: string(20), gt_emailstatusupdatestoauthor: boolean default true, createdon, modifiedon, modifiedby }</w:t>
            </w:r>
          </w:p>
        </w:tc>
        <w:tc>
          <w:p>
            <w:r>
              <w:rPr>
                <w:sz w:val="20"/>
                <w:szCs w:val="20"/>
              </w:rPr>
              <w:t xml:space="preserve">Source of truth for graphic line items; GraphicControlNumber is read-only after first write.</w:t>
            </w:r>
          </w:p>
        </w:tc>
      </w:tr>
      <w:tr>
        <w:tc>
          <w:p>
            <w:r>
              <w:rPr>
                <w:sz w:val="20"/>
                <w:szCs w:val="20"/>
              </w:rPr>
              <w:t xml:space="preserve">gt_ordersequence</w:t>
            </w:r>
          </w:p>
        </w:tc>
        <w:tc>
          <w:p>
            <w:r>
              <w:rPr>
                <w:sz w:val="20"/>
                <w:szCs w:val="20"/>
              </w:rPr>
              <w:t xml:space="preserve">table</w:t>
            </w:r>
          </w:p>
        </w:tc>
        <w:tc>
          <w:p>
            <w:r>
              <w:rPr>
                <w:sz w:val="20"/>
                <w:szCs w:val="20"/>
              </w:rPr>
              <w:t xml:space="preserve">Table gt_ordersequence { gt_sequencekey: string(10) PK ALT-KEY (&lt;OppId&gt;.&lt;YY&gt;), gt_opportunityid: string(6), gt_year: string(2), gt_lastorder: int(0..9999) default 0, modifiedon: datetime }</w:t>
            </w:r>
          </w:p>
        </w:tc>
        <w:tc>
          <w:p>
            <w:r>
              <w:rPr>
                <w:sz w:val="20"/>
                <w:szCs w:val="20"/>
              </w:rPr>
              <w:t xml:space="preserve">Atomic counter row used by AutonumberFlow with ETag concurrency.</w:t>
            </w:r>
          </w:p>
        </w:tc>
      </w:tr>
    </w:tbl>
    <w:p>
      <w:pPr>
        <w:pStyle w:val="Heading2"/>
        <w:spacing w:after="120" w:before="240"/>
      </w:pPr>
      <w:r>
        <w:rPr>
          <w:b/>
          <w:bCs/>
          <w:sz w:val="26"/>
          <w:szCs w:val="26"/>
        </w:rPr>
        <w:t xml:space="preserve">2.2 AutonumberFlow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Power Automate cloud flow that allocates the next 4-digit Order per (OppId, Year) and stamps GraphicControlNumber on the new GraphicRequest row; fires New-Graphics email.</w:t>
            </w:r>
          </w:p>
        </w:tc>
      </w:tr>
      <w:tr>
        <w:tc>
          <w:tcPr>
            <w:tcW w:type="pct" w:w="28%"/>
          </w:tcPr>
          <w:p>
            <w:r>
              <w:rPr>
                <w:b/>
                <w:bCs/>
                <w:sz w:val="20"/>
                <w:szCs w:val="20"/>
              </w:rPr>
              <w:t xml:space="preserve">SDD source component</w:t>
            </w:r>
          </w:p>
        </w:tc>
        <w:tc>
          <w:tcPr>
            <w:tcW w:type="pct" w:w="72%"/>
          </w:tcPr>
          <w:p>
            <w:r>
              <w:rPr>
                <w:sz w:val="20"/>
                <w:szCs w:val="20"/>
              </w:rPr>
              <w:t xml:space="preserve">AutonumberFlow</w:t>
            </w:r>
          </w:p>
        </w:tc>
      </w:tr>
      <w:tr>
        <w:tc>
          <w:tcPr>
            <w:tcW w:type="pct" w:w="28%"/>
          </w:tcPr>
          <w:p>
            <w:r>
              <w:rPr>
                <w:b/>
                <w:bCs/>
                <w:sz w:val="20"/>
                <w:szCs w:val="20"/>
              </w:rPr>
              <w:t xml:space="preserve">Owned entities</w:t>
            </w:r>
          </w:p>
        </w:tc>
        <w:tc>
          <w:tcPr>
            <w:tcW w:type="pct" w:w="72%"/>
          </w:tcPr>
          <w:p>
            <w:r>
              <w:rPr>
                <w:sz w:val="20"/>
                <w:szCs w:val="20"/>
              </w:rPr>
              <w:t xml:space="preserve">OrderSequence, GraphicRequest</w:t>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flow_AutonumberOnGraphicRequestCreate</w:t>
            </w:r>
          </w:p>
        </w:tc>
        <w:tc>
          <w:p>
            <w:r>
              <w:rPr>
                <w:sz w:val="20"/>
                <w:szCs w:val="20"/>
              </w:rPr>
              <w:t xml:space="preserve">flow</w:t>
            </w:r>
          </w:p>
        </w:tc>
        <w:tc>
          <w:p>
            <w:r>
              <w:rPr>
                <w:sz w:val="20"/>
                <w:szCs w:val="20"/>
              </w:rPr>
              <w:t xml:space="preserve">Trigger: Dataverse 'When a row is added' on gt_graphicrequest. Inputs: new row (gt_requestid, gt_trackerid). Outputs: updates gt_graphiccontrolnumber on the same row + sends 'New Graphics' email.</w:t>
            </w:r>
          </w:p>
        </w:tc>
        <w:tc>
          <w:p>
            <w:r>
              <w:rPr>
                <w:sz w:val="20"/>
                <w:szCs w:val="20"/>
              </w:rPr>
              <w:t xml:space="preserve">Atomic get-or-create + increment of gt_ordersequence using If-Match ETag with up to 5 jittered retries on HTTP 412.</w:t>
            </w:r>
          </w:p>
        </w:tc>
      </w:tr>
    </w:tbl>
    <w:p>
      <w:pPr>
        <w:pStyle w:val="Heading2"/>
        <w:spacing w:after="120" w:before="240"/>
      </w:pPr>
      <w:r>
        <w:rPr>
          <w:b/>
          <w:bCs/>
          <w:sz w:val="26"/>
          <w:szCs w:val="26"/>
        </w:rPr>
        <w:t xml:space="preserve">2.3 StatusChangeFlow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Power Automate flow that routes 'Updates Needed' emails to the Designer and 'Completed' emails to the Submitter/Author when gt_status transitions.</w:t>
            </w:r>
          </w:p>
        </w:tc>
      </w:tr>
      <w:tr>
        <w:tc>
          <w:tcPr>
            <w:tcW w:type="pct" w:w="28%"/>
          </w:tcPr>
          <w:p>
            <w:r>
              <w:rPr>
                <w:b/>
                <w:bCs/>
                <w:sz w:val="20"/>
                <w:szCs w:val="20"/>
              </w:rPr>
              <w:t xml:space="preserve">SDD source component</w:t>
            </w:r>
          </w:p>
        </w:tc>
        <w:tc>
          <w:tcPr>
            <w:tcW w:type="pct" w:w="72%"/>
          </w:tcPr>
          <w:p>
            <w:r>
              <w:rPr>
                <w:sz w:val="20"/>
                <w:szCs w:val="20"/>
              </w:rPr>
              <w:t xml:space="preserve">StatusChangeFlow</w:t>
            </w:r>
          </w:p>
        </w:tc>
      </w:tr>
      <w:tr>
        <w:tc>
          <w:tcPr>
            <w:tcW w:type="pct" w:w="28%"/>
          </w:tcPr>
          <w:p>
            <w:r>
              <w:rPr>
                <w:b/>
                <w:bCs/>
                <w:sz w:val="20"/>
                <w:szCs w:val="20"/>
              </w:rPr>
              <w:t xml:space="preserve">Owned entities</w:t>
            </w:r>
          </w:p>
        </w:tc>
        <w:tc>
          <w:tcPr>
            <w:tcW w:type="pct" w:w="72%"/>
          </w:tcPr>
          <w:p>
            <w:r>
              <w:rPr>
                <w:sz w:val="20"/>
                <w:szCs w:val="20"/>
              </w:rPr>
              <w:t xml:space="preserve">GraphicRequest</w:t>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flow_StatusChangeOnGraphicRequestUpdate</w:t>
            </w:r>
          </w:p>
        </w:tc>
        <w:tc>
          <w:p>
            <w:r>
              <w:rPr>
                <w:sz w:val="20"/>
                <w:szCs w:val="20"/>
              </w:rPr>
              <w:t xml:space="preserve">flow</w:t>
            </w:r>
          </w:p>
        </w:tc>
        <w:tc>
          <w:p>
            <w:r>
              <w:rPr>
                <w:sz w:val="20"/>
                <w:szCs w:val="20"/>
              </w:rPr>
              <w:t xml:space="preserve">Trigger: Dataverse 'When a row is modified' on gt_graphicrequest, filter on gt_status change. Inputs: prior + new status. Outputs: Outlook 'Send an email (V2)' calls per template.</w:t>
            </w:r>
          </w:p>
        </w:tc>
        <w:tc>
          <w:p>
            <w:r>
              <w:rPr>
                <w:sz w:val="20"/>
                <w:szCs w:val="20"/>
              </w:rPr>
              <w:t xml:space="preserve">Branches on new status; respects gt_emailstatusupdatestoauthor toggle for Author copies.</w:t>
            </w:r>
          </w:p>
        </w:tc>
      </w:tr>
    </w:tbl>
    <w:p>
      <w:pPr>
        <w:pStyle w:val="Heading2"/>
        <w:spacing w:after="120" w:before="240"/>
      </w:pPr>
      <w:r>
        <w:rPr>
          <w:b/>
          <w:bCs/>
          <w:sz w:val="26"/>
          <w:szCs w:val="26"/>
        </w:rPr>
        <w:t xml:space="preserve">2.4 NotificationService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Outlook (Exchange Online) connector wrapper that owns the three HTML email templates from the PDD.</w:t>
            </w:r>
          </w:p>
        </w:tc>
      </w:tr>
      <w:tr>
        <w:tc>
          <w:tcPr>
            <w:tcW w:type="pct" w:w="28%"/>
          </w:tcPr>
          <w:p>
            <w:r>
              <w:rPr>
                <w:b/>
                <w:bCs/>
                <w:sz w:val="20"/>
                <w:szCs w:val="20"/>
              </w:rPr>
              <w:t xml:space="preserve">SDD source component</w:t>
            </w:r>
          </w:p>
        </w:tc>
        <w:tc>
          <w:tcPr>
            <w:tcW w:type="pct" w:w="72%"/>
          </w:tcPr>
          <w:p>
            <w:r>
              <w:rPr>
                <w:sz w:val="20"/>
                <w:szCs w:val="20"/>
              </w:rPr>
              <w:t xml:space="preserve">NotificationService</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template_NewGraphics</w:t>
            </w:r>
          </w:p>
        </w:tc>
        <w:tc>
          <w:p>
            <w:r>
              <w:rPr>
                <w:sz w:val="20"/>
                <w:szCs w:val="20"/>
              </w:rPr>
              <w:t xml:space="preserve">function</w:t>
            </w:r>
          </w:p>
        </w:tc>
        <w:tc>
          <w:p>
            <w:r>
              <w:rPr>
                <w:sz w:val="20"/>
                <w:szCs w:val="20"/>
              </w:rPr>
              <w:t xml:space="preserve">renderNewGraphicsEmail(request: gt_graphicrequest) -&gt; { to, subject, htmlBody }</w:t>
            </w:r>
          </w:p>
        </w:tc>
        <w:tc>
          <w:p>
            <w:r>
              <w:rPr>
                <w:sz w:val="20"/>
                <w:szCs w:val="20"/>
              </w:rPr>
              <w:t xml:space="preserve">Subject 'New Graphics for Proposal - [Opportunity Name]', PDD-specified table body.</w:t>
            </w:r>
          </w:p>
        </w:tc>
      </w:tr>
      <w:tr>
        <w:tc>
          <w:p>
            <w:r>
              <w:rPr>
                <w:sz w:val="20"/>
                <w:szCs w:val="20"/>
              </w:rPr>
              <w:t xml:space="preserve">template_UpdatesNeeded</w:t>
            </w:r>
          </w:p>
        </w:tc>
        <w:tc>
          <w:p>
            <w:r>
              <w:rPr>
                <w:sz w:val="20"/>
                <w:szCs w:val="20"/>
              </w:rPr>
              <w:t xml:space="preserve">function</w:t>
            </w:r>
          </w:p>
        </w:tc>
        <w:tc>
          <w:p>
            <w:r>
              <w:rPr>
                <w:sz w:val="20"/>
                <w:szCs w:val="20"/>
              </w:rPr>
              <w:t xml:space="preserve">renderUpdatesNeededEmail(request) -&gt; { to, subject, htmlBody }</w:t>
            </w:r>
          </w:p>
        </w:tc>
        <w:tc>
          <w:p>
            <w:r>
              <w:rPr>
                <w:sz w:val="20"/>
                <w:szCs w:val="20"/>
              </w:rPr>
              <w:t xml:space="preserve">Subject 'Updates Needed for Graphics - [Opportunity Name]'.</w:t>
            </w:r>
          </w:p>
        </w:tc>
      </w:tr>
      <w:tr>
        <w:tc>
          <w:p>
            <w:r>
              <w:rPr>
                <w:sz w:val="20"/>
                <w:szCs w:val="20"/>
              </w:rPr>
              <w:t xml:space="preserve">template_Completed</w:t>
            </w:r>
          </w:p>
        </w:tc>
        <w:tc>
          <w:p>
            <w:r>
              <w:rPr>
                <w:sz w:val="20"/>
                <w:szCs w:val="20"/>
              </w:rPr>
              <w:t xml:space="preserve">function</w:t>
            </w:r>
          </w:p>
        </w:tc>
        <w:tc>
          <w:p>
            <w:r>
              <w:rPr>
                <w:sz w:val="20"/>
                <w:szCs w:val="20"/>
              </w:rPr>
              <w:t xml:space="preserve">renderCompletedEmail(request) -&gt; { to, cc, subject, htmlBody }</w:t>
            </w:r>
          </w:p>
        </w:tc>
        <w:tc>
          <w:p>
            <w:r>
              <w:rPr>
                <w:sz w:val="20"/>
                <w:szCs w:val="20"/>
              </w:rPr>
              <w:t xml:space="preserve">Subject 'Graphics Completed for Proposal - [Opportunity Name]'; CC Author/SME only when toggle is ON.</w:t>
            </w:r>
          </w:p>
        </w:tc>
      </w:tr>
    </w:tbl>
    <w:p>
      <w:pPr>
        <w:pStyle w:val="Heading2"/>
        <w:spacing w:after="120" w:before="240"/>
      </w:pPr>
      <w:r>
        <w:rPr>
          <w:b/>
          <w:bCs/>
          <w:sz w:val="26"/>
          <w:szCs w:val="26"/>
        </w:rPr>
        <w:t xml:space="preserve">2.5 GraphicTrackerCanvasApp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Power Apps canvas application providing all six screens, embedded as a Teams channel tab.</w:t>
            </w:r>
          </w:p>
        </w:tc>
      </w:tr>
      <w:tr>
        <w:tc>
          <w:tcPr>
            <w:tcW w:type="pct" w:w="28%"/>
          </w:tcPr>
          <w:p>
            <w:r>
              <w:rPr>
                <w:b/>
                <w:bCs/>
                <w:sz w:val="20"/>
                <w:szCs w:val="20"/>
              </w:rPr>
              <w:t xml:space="preserve">SDD source component</w:t>
            </w:r>
          </w:p>
        </w:tc>
        <w:tc>
          <w:tcPr>
            <w:tcW w:type="pct" w:w="72%"/>
          </w:tcPr>
          <w:p>
            <w:r>
              <w:rPr>
                <w:sz w:val="20"/>
                <w:szCs w:val="20"/>
              </w:rPr>
              <w:t xml:space="preserve">GraphicTrackerCanvasApp</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scr_Landing</w:t>
            </w:r>
          </w:p>
        </w:tc>
        <w:tc>
          <w:p>
            <w:r>
              <w:rPr>
                <w:sz w:val="20"/>
                <w:szCs w:val="20"/>
              </w:rPr>
              <w:t xml:space="preserve">screen</w:t>
            </w:r>
          </w:p>
        </w:tc>
        <w:tc>
          <w:p>
            <w:r>
              <w:rPr>
                <w:sz w:val="20"/>
                <w:szCs w:val="20"/>
              </w:rPr>
              <w:t xml:space="preserve">Landing screen — Hello banner + 3 navigation buttons + SharePoint link</w:t>
            </w:r>
          </w:p>
        </w:tc>
        <w:tc>
          <w:p>
            <w:r>
              <w:rPr>
                <w:sz w:val="20"/>
                <w:szCs w:val="20"/>
              </w:rPr>
              <w:t xml:space="preserve">Entry point in the Teams tab.</w:t>
            </w:r>
          </w:p>
        </w:tc>
      </w:tr>
      <w:tr>
        <w:tc>
          <w:p>
            <w:r>
              <w:rPr>
                <w:sz w:val="20"/>
                <w:szCs w:val="20"/>
              </w:rPr>
              <w:t xml:space="preserve">scr_CreateTracker</w:t>
            </w:r>
          </w:p>
        </w:tc>
        <w:tc>
          <w:p>
            <w:r>
              <w:rPr>
                <w:sz w:val="20"/>
                <w:szCs w:val="20"/>
              </w:rPr>
              <w:t xml:space="preserve">screen</w:t>
            </w:r>
          </w:p>
        </w:tc>
        <w:tc>
          <w:p>
            <w:r>
              <w:rPr>
                <w:sz w:val="20"/>
                <w:szCs w:val="20"/>
              </w:rPr>
              <w:t xml:space="preserve">Create Tracker form — OppId, DealName, Team, Channel, derived link</w:t>
            </w:r>
          </w:p>
        </w:tc>
        <w:tc>
          <w:p>
            <w:r>
              <w:rPr>
                <w:sz w:val="20"/>
                <w:szCs w:val="20"/>
              </w:rPr>
              <w:t xml:space="preserve">Writes one gt_graphictracker row.</w:t>
            </w:r>
          </w:p>
        </w:tc>
      </w:tr>
      <w:tr>
        <w:tc>
          <w:p>
            <w:r>
              <w:rPr>
                <w:sz w:val="20"/>
                <w:szCs w:val="20"/>
              </w:rPr>
              <w:t xml:space="preserve">scr_OpenTracker</w:t>
            </w:r>
          </w:p>
        </w:tc>
        <w:tc>
          <w:p>
            <w:r>
              <w:rPr>
                <w:sz w:val="20"/>
                <w:szCs w:val="20"/>
              </w:rPr>
              <w:t xml:space="preserve">screen</w:t>
            </w:r>
          </w:p>
        </w:tc>
        <w:tc>
          <w:p>
            <w:r>
              <w:rPr>
                <w:sz w:val="20"/>
                <w:szCs w:val="20"/>
              </w:rPr>
              <w:t xml:space="preserve">Open Existing Tracker — search/sort/select</w:t>
            </w:r>
          </w:p>
        </w:tc>
        <w:tc>
          <w:p>
            <w:r>
              <w:rPr>
                <w:sz w:val="20"/>
                <w:szCs w:val="20"/>
              </w:rPr>
              <w:t xml:space="preserve">Reads gt_graphictracker filtered by user's Team memberships.</w:t>
            </w:r>
          </w:p>
        </w:tc>
      </w:tr>
      <w:tr>
        <w:tc>
          <w:p>
            <w:r>
              <w:rPr>
                <w:sz w:val="20"/>
                <w:szCs w:val="20"/>
              </w:rPr>
              <w:t xml:space="preserve">scr_ViewTracker</w:t>
            </w:r>
          </w:p>
        </w:tc>
        <w:tc>
          <w:p>
            <w:r>
              <w:rPr>
                <w:sz w:val="20"/>
                <w:szCs w:val="20"/>
              </w:rPr>
              <w:t xml:space="preserve">screen</w:t>
            </w:r>
          </w:p>
        </w:tc>
        <w:tc>
          <w:p>
            <w:r>
              <w:rPr>
                <w:sz w:val="20"/>
                <w:szCs w:val="20"/>
              </w:rPr>
              <w:t xml:space="preserve">View Tracker — gallery of gt_graphicrequest rows + group/sort + auto-refresh</w:t>
            </w:r>
          </w:p>
        </w:tc>
        <w:tc>
          <w:p>
            <w:r>
              <w:rPr>
                <w:sz w:val="20"/>
                <w:szCs w:val="20"/>
              </w:rPr>
              <w:t xml:space="preserve">List view for the active tracker.</w:t>
            </w:r>
          </w:p>
        </w:tc>
      </w:tr>
      <w:tr>
        <w:tc>
          <w:p>
            <w:r>
              <w:rPr>
                <w:sz w:val="20"/>
                <w:szCs w:val="20"/>
              </w:rPr>
              <w:t xml:space="preserve">scr_NewItem</w:t>
            </w:r>
          </w:p>
        </w:tc>
        <w:tc>
          <w:p>
            <w:r>
              <w:rPr>
                <w:sz w:val="20"/>
                <w:szCs w:val="20"/>
              </w:rPr>
              <w:t xml:space="preserve">screen</w:t>
            </w:r>
          </w:p>
        </w:tc>
        <w:tc>
          <w:p>
            <w:r>
              <w:rPr>
                <w:sz w:val="20"/>
                <w:szCs w:val="20"/>
              </w:rPr>
              <w:t xml:space="preserve">New Graphic Request form</w:t>
            </w:r>
          </w:p>
        </w:tc>
        <w:tc>
          <w:p>
            <w:r>
              <w:rPr>
                <w:sz w:val="20"/>
                <w:szCs w:val="20"/>
              </w:rPr>
              <w:t xml:space="preserve">Submits a new gt_graphicrequest row; AutonumberFlow stamps the control number.</w:t>
            </w:r>
          </w:p>
        </w:tc>
      </w:tr>
      <w:tr>
        <w:tc>
          <w:p>
            <w:r>
              <w:rPr>
                <w:sz w:val="20"/>
                <w:szCs w:val="20"/>
              </w:rPr>
              <w:t xml:space="preserve">scr_EditItem</w:t>
            </w:r>
          </w:p>
        </w:tc>
        <w:tc>
          <w:p>
            <w:r>
              <w:rPr>
                <w:sz w:val="20"/>
                <w:szCs w:val="20"/>
              </w:rPr>
              <w:t xml:space="preserve">screen</w:t>
            </w:r>
          </w:p>
        </w:tc>
        <w:tc>
          <w:p>
            <w:r>
              <w:rPr>
                <w:sz w:val="20"/>
                <w:szCs w:val="20"/>
              </w:rPr>
              <w:t xml:space="preserve">Edit Graphic Request form</w:t>
            </w:r>
          </w:p>
        </w:tc>
        <w:tc>
          <w:p>
            <w:r>
              <w:rPr>
                <w:sz w:val="20"/>
                <w:szCs w:val="20"/>
              </w:rPr>
              <w:t xml:space="preserve">Updates fields and status; control number is read-only.</w:t>
            </w:r>
          </w:p>
        </w:tc>
      </w:tr>
    </w:tbl>
    <w:p>
      <w:pPr>
        <w:pStyle w:val="Heading2"/>
        <w:spacing w:after="120" w:before="240"/>
      </w:pPr>
      <w:r>
        <w:rPr>
          <w:b/>
          <w:bCs/>
          <w:sz w:val="26"/>
          <w:szCs w:val="26"/>
        </w:rPr>
        <w:t xml:space="preserve">2.6 TeamsMembershipResolver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Microsoft Graph / Teams connector wrapper that returns the Teams/Channels the current user is a member of, used to filter dropdowns and tracker visibility.</w:t>
            </w:r>
          </w:p>
        </w:tc>
      </w:tr>
      <w:tr>
        <w:tc>
          <w:tcPr>
            <w:tcW w:type="pct" w:w="28%"/>
          </w:tcPr>
          <w:p>
            <w:r>
              <w:rPr>
                <w:b/>
                <w:bCs/>
                <w:sz w:val="20"/>
                <w:szCs w:val="20"/>
              </w:rPr>
              <w:t xml:space="preserve">SDD source component</w:t>
            </w:r>
          </w:p>
        </w:tc>
        <w:tc>
          <w:tcPr>
            <w:tcW w:type="pct" w:w="72%"/>
          </w:tcPr>
          <w:p>
            <w:r>
              <w:rPr>
                <w:sz w:val="20"/>
                <w:szCs w:val="20"/>
              </w:rPr>
              <w:t xml:space="preserve">TeamsMembershipResolver</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GetMyTeams</w:t>
            </w:r>
          </w:p>
        </w:tc>
        <w:tc>
          <w:p>
            <w:r>
              <w:rPr>
                <w:sz w:val="20"/>
                <w:szCs w:val="20"/>
              </w:rPr>
              <w:t xml:space="preserve">api</w:t>
            </w:r>
          </w:p>
        </w:tc>
        <w:tc>
          <w:p>
            <w:r>
              <w:rPr>
                <w:sz w:val="20"/>
                <w:szCs w:val="20"/>
              </w:rPr>
              <w:t xml:space="preserve">GetMyTeams() -&gt; List&lt;{ teamId, displayName }&gt;</w:t>
            </w:r>
          </w:p>
        </w:tc>
        <w:tc>
          <w:p>
            <w:r>
              <w:rPr>
                <w:sz w:val="20"/>
                <w:szCs w:val="20"/>
              </w:rPr>
              <w:t xml:space="preserve">Wraps GET /me/joinedTeams.</w:t>
            </w:r>
          </w:p>
        </w:tc>
      </w:tr>
      <w:tr>
        <w:tc>
          <w:p>
            <w:r>
              <w:rPr>
                <w:sz w:val="20"/>
                <w:szCs w:val="20"/>
              </w:rPr>
              <w:t xml:space="preserve">GetMyChannels</w:t>
            </w:r>
          </w:p>
        </w:tc>
        <w:tc>
          <w:p>
            <w:r>
              <w:rPr>
                <w:sz w:val="20"/>
                <w:szCs w:val="20"/>
              </w:rPr>
              <w:t xml:space="preserve">api</w:t>
            </w:r>
          </w:p>
        </w:tc>
        <w:tc>
          <w:p>
            <w:r>
              <w:rPr>
                <w:sz w:val="20"/>
                <w:szCs w:val="20"/>
              </w:rPr>
              <w:t xml:space="preserve">GetMyChannels(teamId) -&gt; List&lt;{ channelId, displayName, webUrl }&gt;</w:t>
            </w:r>
          </w:p>
        </w:tc>
        <w:tc>
          <w:p>
            <w:r>
              <w:rPr>
                <w:sz w:val="20"/>
                <w:szCs w:val="20"/>
              </w:rPr>
              <w:t xml:space="preserve">Wraps GET /teams/{id}/channels filtered to channels the user can read.</w:t>
            </w:r>
          </w:p>
        </w:tc>
      </w:tr>
    </w:tbl>
    <w:p>
      <w:pPr>
        <w:pStyle w:val="Heading2"/>
        <w:spacing w:after="120" w:before="240"/>
      </w:pPr>
      <w:r>
        <w:rPr>
          <w:b/>
          <w:bCs/>
          <w:sz w:val="26"/>
          <w:szCs w:val="26"/>
        </w:rPr>
        <w:t xml:space="preserve">2.7 IdentityProvider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Entra ID SSO wrapper used to supply the signed-in user object across screens and flows.</w:t>
            </w:r>
          </w:p>
        </w:tc>
      </w:tr>
      <w:tr>
        <w:tc>
          <w:tcPr>
            <w:tcW w:type="pct" w:w="28%"/>
          </w:tcPr>
          <w:p>
            <w:r>
              <w:rPr>
                <w:b/>
                <w:bCs/>
                <w:sz w:val="20"/>
                <w:szCs w:val="20"/>
              </w:rPr>
              <w:t xml:space="preserve">SDD source component</w:t>
            </w:r>
          </w:p>
        </w:tc>
        <w:tc>
          <w:tcPr>
            <w:tcW w:type="pct" w:w="72%"/>
          </w:tcPr>
          <w:p>
            <w:r>
              <w:rPr>
                <w:sz w:val="20"/>
                <w:szCs w:val="20"/>
              </w:rPr>
              <w:t xml:space="preserve">IdentityProvider</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CurrentUser</w:t>
            </w:r>
          </w:p>
        </w:tc>
        <w:tc>
          <w:p>
            <w:r>
              <w:rPr>
                <w:sz w:val="20"/>
                <w:szCs w:val="20"/>
              </w:rPr>
              <w:t xml:space="preserve">function</w:t>
            </w:r>
          </w:p>
        </w:tc>
        <w:tc>
          <w:p>
            <w:r>
              <w:rPr>
                <w:sz w:val="20"/>
                <w:szCs w:val="20"/>
              </w:rPr>
              <w:t xml:space="preserve">User() -&gt; { FullName, Email, ObjectId }</w:t>
            </w:r>
          </w:p>
        </w:tc>
        <w:tc>
          <w:p>
            <w:r>
              <w:rPr>
                <w:sz w:val="20"/>
                <w:szCs w:val="20"/>
              </w:rPr>
              <w:t xml:space="preserve">Power Apps built-in User() / Office365Users.MyProfileV2().</w:t>
            </w:r>
          </w:p>
        </w:tc>
      </w:tr>
    </w:tbl>
    <w:p>
      <w:pPr>
        <w:pStyle w:val="Heading2"/>
        <w:spacing w:after="120" w:before="240"/>
      </w:pPr>
      <w:r>
        <w:rPr>
          <w:b/>
          <w:bCs/>
          <w:sz w:val="26"/>
          <w:szCs w:val="26"/>
        </w:rPr>
        <w:t xml:space="preserve">2.8 SharePointAssetStore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SharePoint Online document libraries holding completed graphic files, templates and production materials, referenced from the canvas app for the naming-convention guide.</w:t>
            </w:r>
          </w:p>
        </w:tc>
      </w:tr>
      <w:tr>
        <w:tc>
          <w:tcPr>
            <w:tcW w:type="pct" w:w="28%"/>
          </w:tcPr>
          <w:p>
            <w:r>
              <w:rPr>
                <w:b/>
                <w:bCs/>
                <w:sz w:val="20"/>
                <w:szCs w:val="20"/>
              </w:rPr>
              <w:t xml:space="preserve">SDD source component</w:t>
            </w:r>
          </w:p>
        </w:tc>
        <w:tc>
          <w:tcPr>
            <w:tcW w:type="pct" w:w="72%"/>
          </w:tcPr>
          <w:p>
            <w:r>
              <w:rPr>
                <w:sz w:val="20"/>
                <w:szCs w:val="20"/>
              </w:rPr>
              <w:t xml:space="preserve">SharePointAssetStore</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DealAssetLibrary</w:t>
            </w:r>
          </w:p>
        </w:tc>
        <w:tc>
          <w:p>
            <w:r>
              <w:rPr>
                <w:sz w:val="20"/>
                <w:szCs w:val="20"/>
              </w:rPr>
              <w:t xml:space="preserve">api</w:t>
            </w:r>
          </w:p>
        </w:tc>
        <w:tc>
          <w:p>
            <w:r>
              <w:rPr>
                <w:sz w:val="20"/>
                <w:szCs w:val="20"/>
              </w:rPr>
              <w:t xml:space="preserve">GetDealLibraryUrl(opportunityId) -&gt; string</w:t>
            </w:r>
          </w:p>
        </w:tc>
        <w:tc>
          <w:p>
            <w:r>
              <w:rPr>
                <w:sz w:val="20"/>
                <w:szCs w:val="20"/>
              </w:rPr>
              <w:t xml:space="preserve">Returns the SharePoint folder URL surfaced via the Landing screen link.</w:t>
            </w:r>
          </w:p>
        </w:tc>
      </w:tr>
    </w:tbl>
    <w:p>
      <w:pPr>
        <w:pStyle w:val="Heading2"/>
        <w:spacing w:after="120" w:before="240"/>
      </w:pPr>
      <w:r>
        <w:rPr>
          <w:b/>
          <w:bCs/>
          <w:sz w:val="26"/>
          <w:szCs w:val="26"/>
        </w:rPr>
        <w:t xml:space="preserve">2.9 TeamsTabPackaging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Purpose</w:t>
            </w:r>
          </w:p>
        </w:tc>
        <w:tc>
          <w:tcPr>
            <w:tcW w:type="pct" w:w="72%"/>
          </w:tcPr>
          <w:p>
            <w:r>
              <w:rPr>
                <w:sz w:val="20"/>
                <w:szCs w:val="20"/>
              </w:rPr>
              <w:t xml:space="preserve">Teams app manifest and Power Apps Teams tab embedding so the canvas app appears as a channel tab.</w:t>
            </w:r>
          </w:p>
        </w:tc>
      </w:tr>
      <w:tr>
        <w:tc>
          <w:tcPr>
            <w:tcW w:type="pct" w:w="28%"/>
          </w:tcPr>
          <w:p>
            <w:r>
              <w:rPr>
                <w:b/>
                <w:bCs/>
                <w:sz w:val="20"/>
                <w:szCs w:val="20"/>
              </w:rPr>
              <w:t xml:space="preserve">SDD source component</w:t>
            </w:r>
          </w:p>
        </w:tc>
        <w:tc>
          <w:tcPr>
            <w:tcW w:type="pct" w:w="72%"/>
          </w:tcPr>
          <w:p>
            <w:r>
              <w:rPr>
                <w:sz w:val="20"/>
                <w:szCs w:val="20"/>
              </w:rPr>
              <w:t xml:space="preserve">GraphicTrackerCanvasApp</w:t>
            </w:r>
          </w:p>
        </w:tc>
      </w:tr>
      <w:tr>
        <w:tc>
          <w:tcPr>
            <w:tcW w:type="pct" w:w="28%"/>
          </w:tcPr>
          <w:p>
            <w:r>
              <w:rPr>
                <w:b/>
                <w:bCs/>
                <w:sz w:val="20"/>
                <w:szCs w:val="20"/>
              </w:rPr>
              <w:t xml:space="preserve">Owned entities</w:t>
            </w:r>
          </w:p>
        </w:tc>
        <w:tc>
          <w:tcPr>
            <w:tcW w:type="pct" w:w="72%"/>
          </w:tcPr>
          <w:p>
            <w:r>
              <w:rPr>
                <w:sz w:val="20"/>
                <w:szCs w:val="20"/>
              </w:rPr>
              <w:t xml:space="preserve"/>
            </w:r>
          </w:p>
        </w:tc>
      </w:tr>
    </w:tbl>
    <w:p>
      <w:pPr>
        <w:pStyle w:val="Heading3"/>
        <w:spacing w:after="80" w:before="180"/>
      </w:pPr>
      <w:r>
        <w:rPr>
          <w:b/>
          <w:bCs/>
          <w:sz w:val="22"/>
          <w:szCs w:val="22"/>
        </w:rPr>
        <w:t xml:space="preserve">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FEFEF"/>
          </w:tcPr>
          <w:p>
            <w:r>
              <w:rPr>
                <w:b/>
                <w:bCs/>
                <w:sz w:val="20"/>
                <w:szCs w:val="20"/>
              </w:rPr>
              <w:t xml:space="preserve">Name</w:t>
            </w:r>
          </w:p>
        </w:tc>
        <w:tc>
          <w:tcPr>
            <w:shd w:fill="EFEFEF"/>
          </w:tcPr>
          <w:p>
            <w:r>
              <w:rPr>
                <w:b/>
                <w:bCs/>
                <w:sz w:val="20"/>
                <w:szCs w:val="20"/>
              </w:rPr>
              <w:t xml:space="preserve">Type</w:t>
            </w:r>
          </w:p>
        </w:tc>
        <w:tc>
          <w:tcPr>
            <w:shd w:fill="EFEFEF"/>
          </w:tcPr>
          <w:p>
            <w:r>
              <w:rPr>
                <w:b/>
                <w:bCs/>
                <w:sz w:val="20"/>
                <w:szCs w:val="20"/>
              </w:rPr>
              <w:t xml:space="preserve">Signature</w:t>
            </w:r>
          </w:p>
        </w:tc>
        <w:tc>
          <w:tcPr>
            <w:shd w:fill="EFEFEF"/>
          </w:tcPr>
          <w:p>
            <w:r>
              <w:rPr>
                <w:b/>
                <w:bCs/>
                <w:sz w:val="20"/>
                <w:szCs w:val="20"/>
              </w:rPr>
              <w:t xml:space="preserve">Description</w:t>
            </w:r>
          </w:p>
        </w:tc>
      </w:tr>
      <w:tr>
        <w:tc>
          <w:p>
            <w:r>
              <w:rPr>
                <w:sz w:val="20"/>
                <w:szCs w:val="20"/>
              </w:rPr>
              <w:t xml:space="preserve">manifest.json</w:t>
            </w:r>
          </w:p>
        </w:tc>
        <w:tc>
          <w:p>
            <w:r>
              <w:rPr>
                <w:sz w:val="20"/>
                <w:szCs w:val="20"/>
              </w:rPr>
              <w:t xml:space="preserve">function</w:t>
            </w:r>
          </w:p>
        </w:tc>
        <w:tc>
          <w:p>
            <w:r>
              <w:rPr>
                <w:sz w:val="20"/>
                <w:szCs w:val="20"/>
              </w:rPr>
              <w:t xml:space="preserve">Teams app manifest v1.16 with staticTabs + configurableTabs entry for the Power Apps tab</w:t>
            </w:r>
          </w:p>
        </w:tc>
        <w:tc>
          <w:p>
            <w:r>
              <w:rPr>
                <w:sz w:val="20"/>
                <w:szCs w:val="20"/>
              </w:rPr>
              <w:t xml:space="preserve">Used by deal channels to add the Graphic Tracker tab.</w:t>
            </w:r>
          </w:p>
        </w:tc>
      </w:tr>
    </w:tbl>
    <w:p>
      <w:pPr>
        <w:pStyle w:val="Heading1"/>
        <w:spacing w:after="160" w:before="320"/>
      </w:pPr>
      <w:r>
        <w:rPr>
          <w:b/>
          <w:bCs/>
          <w:sz w:val="32"/>
          <w:szCs w:val="32"/>
        </w:rPr>
        <w:t xml:space="preserve">3. Task Breakdown</w:t>
      </w:r>
    </w:p>
    <w:p>
      <w:pPr>
        <w:spacing w:after="100"/>
      </w:pPr>
      <w:r>
        <w:rPr>
          <w:sz w:val="22"/>
          <w:szCs w:val="22"/>
        </w:rPr>
        <w:t xml:space="preserve">21 atomic tasks. Each task names its SDD component, the screen it builds (where applicable), acceptance criteria, and pseudocode in the target tech stack.</w:t>
      </w:r>
    </w:p>
    <w:p>
      <w:pPr>
        <w:pStyle w:val="Heading2"/>
        <w:spacing w:after="120" w:before="240"/>
      </w:pPr>
      <w:r>
        <w:rPr>
          <w:b/>
          <w:bCs/>
          <w:sz w:val="26"/>
          <w:szCs w:val="26"/>
        </w:rPr>
        <w:t xml:space="preserve">Task #1 — Provision Power Platform environments and managed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8</w:t>
            </w:r>
          </w:p>
        </w:tc>
      </w:tr>
      <w:tr>
        <w:tc>
          <w:tcPr>
            <w:tcW w:type="pct" w:w="28%"/>
          </w:tcPr>
          <w:p>
            <w:r>
              <w:rPr>
                <w:b/>
                <w:bCs/>
                <w:sz w:val="20"/>
                <w:szCs w:val="20"/>
              </w:rPr>
              <w:t xml:space="preserve">Dependencies</w:t>
            </w:r>
          </w:p>
        </w:tc>
        <w:tc>
          <w:tcPr>
            <w:tcW w:type="pct" w:w="72%"/>
          </w:tcPr>
          <w:p>
            <w:r>
              <w:rPr>
                <w:sz w:val="20"/>
                <w:szCs w:val="20"/>
              </w:rPr>
              <w:t xml:space="preserve"/>
            </w:r>
          </w:p>
        </w:tc>
      </w:tr>
    </w:tbl>
    <w:p>
      <w:pPr>
        <w:pStyle w:val="Heading3"/>
        <w:spacing w:after="80" w:before="180"/>
      </w:pPr>
      <w:r>
        <w:rPr>
          <w:b/>
          <w:bCs/>
          <w:sz w:val="22"/>
          <w:szCs w:val="22"/>
        </w:rPr>
        <w:t xml:space="preserve">Description</w:t>
      </w:r>
    </w:p>
    <w:p>
      <w:pPr>
        <w:spacing w:after="100"/>
      </w:pPr>
      <w:r>
        <w:rPr>
          <w:sz w:val="22"/>
          <w:szCs w:val="22"/>
        </w:rPr>
        <w:t xml:space="preserve">Create DEV, UAT and PROD Power Platform environments in the Accenture tenant, enable Dataverse on each, and create a managed solution 'GraphicAutonumber' with publisher prefix 'gt'. Configure environment routing for the AutonumberFlow and StatusChangeFlow connectors.</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Three environments (DEV/UAT/PROD) exist with Dataverse provisioned.</w:t>
      </w:r>
    </w:p>
    <w:p>
      <w:pPr>
        <w:pStyle w:val="ListParagraph"/>
        <w:numPr>
          <w:ilvl w:val="0"/>
          <w:numId w:val="1"/>
        </w:numPr>
        <w:spacing w:after="60"/>
      </w:pPr>
      <w:r>
        <w:rPr>
          <w:sz w:val="22"/>
          <w:szCs w:val="22"/>
        </w:rPr>
        <w:t xml:space="preserve">Managed solution 'GraphicAutonumber' with publisher prefix 'gt' is created in DEV and exportable to UAT/PROD.</w:t>
      </w:r>
    </w:p>
    <w:p>
      <w:pPr>
        <w:pStyle w:val="ListParagraph"/>
        <w:numPr>
          <w:ilvl w:val="0"/>
          <w:numId w:val="1"/>
        </w:numPr>
        <w:spacing w:after="60"/>
      </w:pPr>
      <w:r>
        <w:rPr>
          <w:sz w:val="22"/>
          <w:szCs w:val="22"/>
        </w:rPr>
        <w:t xml:space="preserve">Service principal / connection references for Dataverse, Outlook, Teams, and SharePoint connectors are configured at the environment level.</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Power Platform CLI</w:t>
      </w:r>
    </w:p>
    <w:p>
      <w:pPr>
        <w:spacing w:after="0"/>
      </w:pPr>
      <w:r>
        <w:rPr>
          <w:rFonts w:ascii="Consolas" w:cs="Consolas" w:eastAsia="Consolas" w:hAnsi="Consolas"/>
          <w:sz w:val="18"/>
          <w:szCs w:val="18"/>
        </w:rPr>
        <w:t xml:space="preserve">pac auth create --name accDev --tenant &lt;accenture-tenant-id&gt;</w:t>
      </w:r>
    </w:p>
    <w:p>
      <w:pPr>
        <w:spacing w:after="0"/>
      </w:pPr>
      <w:r>
        <w:rPr>
          <w:rFonts w:ascii="Consolas" w:cs="Consolas" w:eastAsia="Consolas" w:hAnsi="Consolas"/>
          <w:sz w:val="18"/>
          <w:szCs w:val="18"/>
        </w:rPr>
        <w:t xml:space="preserve">pac admin create --name 'GraphicAutonumber-DEV' --region 'unitedstates' --type Production</w:t>
      </w:r>
    </w:p>
    <w:p>
      <w:pPr>
        <w:spacing w:after="0"/>
      </w:pPr>
      <w:r>
        <w:rPr>
          <w:rFonts w:ascii="Consolas" w:cs="Consolas" w:eastAsia="Consolas" w:hAnsi="Consolas"/>
          <w:sz w:val="18"/>
          <w:szCs w:val="18"/>
        </w:rPr>
        <w:t xml:space="preserve">pac admin create --name 'GraphicAutonumber-UAT' --region 'unitedstates' --type Production</w:t>
      </w:r>
    </w:p>
    <w:p>
      <w:pPr>
        <w:spacing w:after="0"/>
      </w:pPr>
      <w:r>
        <w:rPr>
          <w:rFonts w:ascii="Consolas" w:cs="Consolas" w:eastAsia="Consolas" w:hAnsi="Consolas"/>
          <w:sz w:val="18"/>
          <w:szCs w:val="18"/>
        </w:rPr>
        <w:t xml:space="preserve">pac admin create --name 'GraphicAutonumber-PROD' --region 'unitedstates' --type Production</w:t>
      </w:r>
    </w:p>
    <w:p>
      <w:pPr>
        <w:spacing w:after="0"/>
      </w:pPr>
      <w:r>
        <w:rPr>
          <w:rFonts w:ascii="Consolas" w:cs="Consolas" w:eastAsia="Consolas" w:hAnsi="Consolas"/>
          <w:sz w:val="18"/>
          <w:szCs w:val="18"/>
        </w:rPr>
        <w:t xml:space="preserve">pac solution init --publisher-name 'AcnGraphics' --publisher-prefix 'gt'</w:t>
      </w:r>
    </w:p>
    <w:p>
      <w:pPr>
        <w:spacing w:after="0"/>
      </w:pPr>
      <w:r>
        <w:rPr>
          <w:rFonts w:ascii="Consolas" w:cs="Consolas" w:eastAsia="Consolas" w:hAnsi="Consolas"/>
          <w:sz w:val="18"/>
          <w:szCs w:val="18"/>
        </w:rPr>
        <w:t xml:space="preserve">pac solution add-reference --path .</w:t>
      </w:r>
    </w:p>
    <w:p>
      <w:pPr>
        <w:spacing w:after="0"/>
      </w:pPr>
      <w:r>
        <w:rPr>
          <w:rFonts w:ascii="Consolas" w:cs="Consolas" w:eastAsia="Consolas" w:hAnsi="Consolas"/>
          <w:sz w:val="18"/>
          <w:szCs w:val="18"/>
        </w:rPr>
        <w:t xml:space="preserve">pac solution pack --zipfile GraphicAutonumber.zip --packagetype Managed</w:t>
      </w:r>
    </w:p>
    <w:p>
      <w:pPr>
        <w:pStyle w:val="Heading2"/>
        <w:spacing w:after="120" w:before="240"/>
      </w:pPr>
      <w:r>
        <w:rPr>
          <w:b/>
          <w:bCs/>
          <w:sz w:val="26"/>
          <w:szCs w:val="26"/>
        </w:rPr>
        <w:t xml:space="preserve">Task #2 — Create Dataverse table gt_graphictracker with keys and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1</w:t>
            </w:r>
          </w:p>
        </w:tc>
      </w:tr>
    </w:tbl>
    <w:p>
      <w:pPr>
        <w:pStyle w:val="Heading3"/>
        <w:spacing w:after="80" w:before="180"/>
      </w:pPr>
      <w:r>
        <w:rPr>
          <w:b/>
          <w:bCs/>
          <w:sz w:val="22"/>
          <w:szCs w:val="22"/>
        </w:rPr>
        <w:t xml:space="preserve">Description</w:t>
      </w:r>
    </w:p>
    <w:p>
      <w:pPr>
        <w:spacing w:after="100"/>
      </w:pPr>
      <w:r>
        <w:rPr>
          <w:sz w:val="22"/>
          <w:szCs w:val="22"/>
        </w:rPr>
        <w:t xml:space="preserve">Model the GraphicTracker entity per SDD.dataModel. Add the unique alternate key on gt_opportunityid and an index on (gt_teamid, gt_channelid). Enable owner-based security with a row-level filter that restricts read/write to users who own or share the row.</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Table gt_graphictracker exists with all SDD fields and correct data types.</w:t>
      </w:r>
    </w:p>
    <w:p>
      <w:pPr>
        <w:pStyle w:val="ListParagraph"/>
        <w:numPr>
          <w:ilvl w:val="0"/>
          <w:numId w:val="1"/>
        </w:numPr>
        <w:spacing w:after="60"/>
      </w:pPr>
      <w:r>
        <w:rPr>
          <w:sz w:val="22"/>
          <w:szCs w:val="22"/>
        </w:rPr>
        <w:t xml:space="preserve">Alternate key Unique(gt_opportunityid) is enforced — attempting a second insert with the same OppId returns 412/409.</w:t>
      </w:r>
    </w:p>
    <w:p>
      <w:pPr>
        <w:pStyle w:val="ListParagraph"/>
        <w:numPr>
          <w:ilvl w:val="0"/>
          <w:numId w:val="1"/>
        </w:numPr>
        <w:spacing w:after="60"/>
      </w:pPr>
      <w:r>
        <w:rPr>
          <w:sz w:val="22"/>
          <w:szCs w:val="22"/>
        </w:rPr>
        <w:t xml:space="preserve">Index on (gt_teamid, gt_channelid) exists.</w:t>
      </w:r>
    </w:p>
    <w:p>
      <w:pPr>
        <w:pStyle w:val="ListParagraph"/>
        <w:numPr>
          <w:ilvl w:val="0"/>
          <w:numId w:val="1"/>
        </w:numPr>
        <w:spacing w:after="60"/>
      </w:pPr>
      <w:r>
        <w:rPr>
          <w:sz w:val="22"/>
          <w:szCs w:val="22"/>
        </w:rPr>
        <w:t xml:space="preserve">Security role 'GraphicTrackerUser' grants Create/Read/Write/Append on the table at the User level.</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Customizations.xml (Dataverse table definition — abbreviated)</w:t>
      </w:r>
    </w:p>
    <w:p>
      <w:pPr>
        <w:spacing w:after="0"/>
      </w:pPr>
      <w:r>
        <w:rPr>
          <w:rFonts w:ascii="Consolas" w:cs="Consolas" w:eastAsia="Consolas" w:hAnsi="Consolas"/>
          <w:sz w:val="18"/>
          <w:szCs w:val="18"/>
        </w:rPr>
        <w:t xml:space="preserve">&lt;Entity Name="gt_graphictracker" OwnershipType="UserOwned"&gt;</w:t>
      </w:r>
    </w:p>
    <w:p>
      <w:pPr>
        <w:spacing w:after="0"/>
      </w:pPr>
      <w:r>
        <w:rPr>
          <w:rFonts w:ascii="Consolas" w:cs="Consolas" w:eastAsia="Consolas" w:hAnsi="Consolas"/>
          <w:sz w:val="18"/>
          <w:szCs w:val="18"/>
        </w:rPr>
        <w:t xml:space="preserve">  &lt;attribute name="gt_trackerid" type="uniqueidentifier" PK="true"/&gt;</w:t>
      </w:r>
    </w:p>
    <w:p>
      <w:pPr>
        <w:spacing w:after="0"/>
      </w:pPr>
      <w:r>
        <w:rPr>
          <w:rFonts w:ascii="Consolas" w:cs="Consolas" w:eastAsia="Consolas" w:hAnsi="Consolas"/>
          <w:sz w:val="18"/>
          <w:szCs w:val="18"/>
        </w:rPr>
        <w:t xml:space="preserve">  &lt;attribute name="gt_opportunityid" type="nvarchar" length="6" required="SystemRequired"/&gt;</w:t>
      </w:r>
    </w:p>
    <w:p>
      <w:pPr>
        <w:spacing w:after="0"/>
      </w:pPr>
      <w:r>
        <w:rPr>
          <w:rFonts w:ascii="Consolas" w:cs="Consolas" w:eastAsia="Consolas" w:hAnsi="Consolas"/>
          <w:sz w:val="18"/>
          <w:szCs w:val="18"/>
        </w:rPr>
        <w:t xml:space="preserve">  &lt;attribute name="gt_dealname" type="nvarchar" length="200" required="SystemRequired"/&gt;</w:t>
      </w:r>
    </w:p>
    <w:p>
      <w:pPr>
        <w:spacing w:after="0"/>
      </w:pPr>
      <w:r>
        <w:rPr>
          <w:rFonts w:ascii="Consolas" w:cs="Consolas" w:eastAsia="Consolas" w:hAnsi="Consolas"/>
          <w:sz w:val="18"/>
          <w:szCs w:val="18"/>
        </w:rPr>
        <w:t xml:space="preserve">  &lt;attribute name="gt_teamschannellink" type="nvarchar" length="500"/&gt;</w:t>
      </w:r>
    </w:p>
    <w:p>
      <w:pPr>
        <w:spacing w:after="0"/>
      </w:pPr>
      <w:r>
        <w:rPr>
          <w:rFonts w:ascii="Consolas" w:cs="Consolas" w:eastAsia="Consolas" w:hAnsi="Consolas"/>
          <w:sz w:val="18"/>
          <w:szCs w:val="18"/>
        </w:rPr>
        <w:t xml:space="preserve">  &lt;attribute name="gt_teamid" type="nvarchar" length="64"/&gt;</w:t>
      </w:r>
    </w:p>
    <w:p>
      <w:pPr>
        <w:spacing w:after="0"/>
      </w:pPr>
      <w:r>
        <w:rPr>
          <w:rFonts w:ascii="Consolas" w:cs="Consolas" w:eastAsia="Consolas" w:hAnsi="Consolas"/>
          <w:sz w:val="18"/>
          <w:szCs w:val="18"/>
        </w:rPr>
        <w:t xml:space="preserve">  &lt;attribute name="gt_channelid" type="nvarchar" length="64"/&gt;</w:t>
      </w:r>
    </w:p>
    <w:p>
      <w:pPr>
        <w:spacing w:after="0"/>
      </w:pPr>
      <w:r>
        <w:rPr>
          <w:rFonts w:ascii="Consolas" w:cs="Consolas" w:eastAsia="Consolas" w:hAnsi="Consolas"/>
          <w:sz w:val="18"/>
          <w:szCs w:val="18"/>
        </w:rPr>
        <w:t xml:space="preserve">  &lt;AlternateKey name="AK_OpportunityId" attributes="gt_opportunityid"/&gt;</w:t>
      </w:r>
    </w:p>
    <w:p>
      <w:pPr>
        <w:spacing w:after="0"/>
      </w:pPr>
      <w:r>
        <w:rPr>
          <w:rFonts w:ascii="Consolas" w:cs="Consolas" w:eastAsia="Consolas" w:hAnsi="Consolas"/>
          <w:sz w:val="18"/>
          <w:szCs w:val="18"/>
        </w:rPr>
        <w:t xml:space="preserve">  &lt;Index name="IX_TeamChannel" attributes="gt_teamid,gt_channelid"/&gt;</w:t>
      </w:r>
    </w:p>
    <w:p>
      <w:pPr>
        <w:spacing w:after="0"/>
      </w:pPr>
      <w:r>
        <w:rPr>
          <w:rFonts w:ascii="Consolas" w:cs="Consolas" w:eastAsia="Consolas" w:hAnsi="Consolas"/>
          <w:sz w:val="18"/>
          <w:szCs w:val="18"/>
        </w:rPr>
        <w:t xml:space="preserve">&lt;/Entity&gt;</w:t>
      </w:r>
    </w:p>
    <w:p>
      <w:pPr>
        <w:pStyle w:val="Heading2"/>
        <w:spacing w:after="120" w:before="240"/>
      </w:pPr>
      <w:r>
        <w:rPr>
          <w:b/>
          <w:bCs/>
          <w:sz w:val="26"/>
          <w:szCs w:val="26"/>
        </w:rPr>
        <w:t xml:space="preserve">Task #3 — Create Dataverse table gt_graphicrequest with audit and read-only control-number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16</w:t>
            </w:r>
          </w:p>
        </w:tc>
      </w:tr>
      <w:tr>
        <w:tc>
          <w:tcPr>
            <w:tcW w:type="pct" w:w="28%"/>
          </w:tcPr>
          <w:p>
            <w:r>
              <w:rPr>
                <w:b/>
                <w:bCs/>
                <w:sz w:val="20"/>
                <w:szCs w:val="20"/>
              </w:rPr>
              <w:t xml:space="preserve">Dependencies</w:t>
            </w:r>
          </w:p>
        </w:tc>
        <w:tc>
          <w:tcPr>
            <w:tcW w:type="pct" w:w="72%"/>
          </w:tcPr>
          <w:p>
            <w:r>
              <w:rPr>
                <w:sz w:val="20"/>
                <w:szCs w:val="20"/>
              </w:rPr>
              <w:t xml:space="preserve">2</w:t>
            </w:r>
          </w:p>
        </w:tc>
      </w:tr>
    </w:tbl>
    <w:p>
      <w:pPr>
        <w:pStyle w:val="Heading3"/>
        <w:spacing w:after="80" w:before="180"/>
      </w:pPr>
      <w:r>
        <w:rPr>
          <w:b/>
          <w:bCs/>
          <w:sz w:val="22"/>
          <w:szCs w:val="22"/>
        </w:rPr>
        <w:t xml:space="preserve">Description</w:t>
      </w:r>
    </w:p>
    <w:p>
      <w:pPr>
        <w:spacing w:after="100"/>
      </w:pPr>
      <w:r>
        <w:rPr>
          <w:sz w:val="22"/>
          <w:szCs w:val="22"/>
        </w:rPr>
        <w:t xml:space="preserve">Model GraphicRequest per SDD with the gt_status and gt_graphicstype option sets. Mark gt_graphiccontrolnumber as 'unique alternate key' and add a Dataverse business rule + plugin step to reject any UPDATE that changes gt_graphiccontrolnumber once it is non-null (BT Q2). Enable field-level audit on gt_status and gt_graphiccontrolnumber.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All fields from SDD.GraphicRequest are present with correct types and option-set values (New=1, InProgress=2, UpdatesNeeded=3, Completed=4).</w:t>
      </w:r>
    </w:p>
    <w:p>
      <w:pPr>
        <w:pStyle w:val="ListParagraph"/>
        <w:numPr>
          <w:ilvl w:val="0"/>
          <w:numId w:val="1"/>
        </w:numPr>
        <w:spacing w:after="60"/>
      </w:pPr>
      <w:r>
        <w:rPr>
          <w:sz w:val="22"/>
          <w:szCs w:val="22"/>
        </w:rPr>
        <w:t xml:space="preserve">gt_graphiccontrolnumber is unique; second insert with the same value returns an alternate-key violation.</w:t>
      </w:r>
    </w:p>
    <w:p>
      <w:pPr>
        <w:pStyle w:val="ListParagraph"/>
        <w:numPr>
          <w:ilvl w:val="0"/>
          <w:numId w:val="1"/>
        </w:numPr>
        <w:spacing w:after="60"/>
      </w:pPr>
      <w:r>
        <w:rPr>
          <w:sz w:val="22"/>
          <w:szCs w:val="22"/>
        </w:rPr>
        <w:t xml:space="preserve">Direct API update to gt_graphiccontrolnumber on a row where it is already populated returns an InvalidOperationException raised by the plugin.</w:t>
      </w:r>
    </w:p>
    <w:p>
      <w:pPr>
        <w:pStyle w:val="ListParagraph"/>
        <w:numPr>
          <w:ilvl w:val="0"/>
          <w:numId w:val="1"/>
        </w:numPr>
        <w:spacing w:after="60"/>
      </w:pPr>
      <w:r>
        <w:rPr>
          <w:sz w:val="22"/>
          <w:szCs w:val="22"/>
        </w:rPr>
        <w:t xml:space="preserve">Field audit history on gt_status and gt_graphiccontrolnumber is visible in 'Auditing → Audit History'.</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C# Dataverse plugin (PreOperation Update on gt_graphicrequest)</w:t>
      </w:r>
    </w:p>
    <w:p>
      <w:pPr>
        <w:spacing w:after="0"/>
      </w:pPr>
      <w:r>
        <w:rPr>
          <w:rFonts w:ascii="Consolas" w:cs="Consolas" w:eastAsia="Consolas" w:hAnsi="Consolas"/>
          <w:sz w:val="18"/>
          <w:szCs w:val="18"/>
        </w:rPr>
        <w:t xml:space="preserve">public class LockControlNumberPlugin : IPlugin {</w:t>
      </w:r>
    </w:p>
    <w:p>
      <w:pPr>
        <w:spacing w:after="0"/>
      </w:pPr>
      <w:r>
        <w:rPr>
          <w:rFonts w:ascii="Consolas" w:cs="Consolas" w:eastAsia="Consolas" w:hAnsi="Consolas"/>
          <w:sz w:val="18"/>
          <w:szCs w:val="18"/>
        </w:rPr>
        <w:t xml:space="preserve">  public void Execute(IServiceProvider sp) {</w:t>
      </w:r>
    </w:p>
    <w:p>
      <w:pPr>
        <w:spacing w:after="0"/>
      </w:pPr>
      <w:r>
        <w:rPr>
          <w:rFonts w:ascii="Consolas" w:cs="Consolas" w:eastAsia="Consolas" w:hAnsi="Consolas"/>
          <w:sz w:val="18"/>
          <w:szCs w:val="18"/>
        </w:rPr>
        <w:t xml:space="preserve">    var ctx = (IPluginExecutionContext)sp.GetService(typeof(IPluginExecutionContext));</w:t>
      </w:r>
    </w:p>
    <w:p>
      <w:pPr>
        <w:spacing w:after="0"/>
      </w:pPr>
      <w:r>
        <w:rPr>
          <w:rFonts w:ascii="Consolas" w:cs="Consolas" w:eastAsia="Consolas" w:hAnsi="Consolas"/>
          <w:sz w:val="18"/>
          <w:szCs w:val="18"/>
        </w:rPr>
        <w:t xml:space="preserve">    if (!ctx.InputParameters.Contains("Target") || !(ctx.InputParameters["Target"] is Entity target)) return;</w:t>
      </w:r>
    </w:p>
    <w:p>
      <w:pPr>
        <w:spacing w:after="0"/>
      </w:pPr>
      <w:r>
        <w:rPr>
          <w:rFonts w:ascii="Consolas" w:cs="Consolas" w:eastAsia="Consolas" w:hAnsi="Consolas"/>
          <w:sz w:val="18"/>
          <w:szCs w:val="18"/>
        </w:rPr>
        <w:t xml:space="preserve">    if (!target.Attributes.Contains("gt_graphiccontrolnumber")) return;</w:t>
      </w:r>
    </w:p>
    <w:p>
      <w:pPr>
        <w:spacing w:after="0"/>
      </w:pPr>
      <w:r>
        <w:rPr>
          <w:rFonts w:ascii="Consolas" w:cs="Consolas" w:eastAsia="Consolas" w:hAnsi="Consolas"/>
          <w:sz w:val="18"/>
          <w:szCs w:val="18"/>
        </w:rPr>
        <w:t xml:space="preserve">    var pre = (Entity)ctx.PreEntityImages["PreImage"];</w:t>
      </w:r>
    </w:p>
    <w:p>
      <w:pPr>
        <w:spacing w:after="0"/>
      </w:pPr>
      <w:r>
        <w:rPr>
          <w:rFonts w:ascii="Consolas" w:cs="Consolas" w:eastAsia="Consolas" w:hAnsi="Consolas"/>
          <w:sz w:val="18"/>
          <w:szCs w:val="18"/>
        </w:rPr>
        <w:t xml:space="preserve">    var oldVal = pre.GetAttributeValue&lt;string&gt;("gt_graphiccontrolnumber");</w:t>
      </w:r>
    </w:p>
    <w:p>
      <w:pPr>
        <w:spacing w:after="0"/>
      </w:pPr>
      <w:r>
        <w:rPr>
          <w:rFonts w:ascii="Consolas" w:cs="Consolas" w:eastAsia="Consolas" w:hAnsi="Consolas"/>
          <w:sz w:val="18"/>
          <w:szCs w:val="18"/>
        </w:rPr>
        <w:t xml:space="preserve">    var newVal = target.GetAttributeValue&lt;string&gt;("gt_graphiccontrolnumber");</w:t>
      </w:r>
    </w:p>
    <w:p>
      <w:pPr>
        <w:spacing w:after="0"/>
      </w:pPr>
      <w:r>
        <w:rPr>
          <w:rFonts w:ascii="Consolas" w:cs="Consolas" w:eastAsia="Consolas" w:hAnsi="Consolas"/>
          <w:sz w:val="18"/>
          <w:szCs w:val="18"/>
        </w:rPr>
        <w:t xml:space="preserve">    if (!string.IsNullOrEmpty(oldVal) &amp;&amp; oldVal != newVal)</w:t>
      </w:r>
    </w:p>
    <w:p>
      <w:pPr>
        <w:spacing w:after="0"/>
      </w:pPr>
      <w:r>
        <w:rPr>
          <w:rFonts w:ascii="Consolas" w:cs="Consolas" w:eastAsia="Consolas" w:hAnsi="Consolas"/>
          <w:sz w:val="18"/>
          <w:szCs w:val="18"/>
        </w:rPr>
        <w:t xml:space="preserve">      throw new InvalidPluginExecutionException("GraphicControlNumber is read-only after generation (BT Q2).");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#4 — Create Dataverse table gt_ordersequence with composite alternate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1</w:t>
            </w:r>
          </w:p>
        </w:tc>
      </w:tr>
    </w:tbl>
    <w:p>
      <w:pPr>
        <w:pStyle w:val="Heading3"/>
        <w:spacing w:after="80" w:before="180"/>
      </w:pPr>
      <w:r>
        <w:rPr>
          <w:b/>
          <w:bCs/>
          <w:sz w:val="22"/>
          <w:szCs w:val="22"/>
        </w:rPr>
        <w:t xml:space="preserve">Description</w:t>
      </w:r>
    </w:p>
    <w:p>
      <w:pPr>
        <w:spacing w:after="100"/>
      </w:pPr>
      <w:r>
        <w:rPr>
          <w:sz w:val="22"/>
          <w:szCs w:val="22"/>
        </w:rPr>
        <w:t xml:space="preserve">Model the OrderSequence counter table. Add an alternate key on gt_sequencekey so AutonumberFlow can upsert by key. Seed no rows — the flow creates them on first use per (OppId, Year).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Table gt_ordersequence exists with fields gt_sequencekey (string 10), gt_opportunityid (string 6), gt_year (string 2), gt_lastorder (int default 0), modifiedon.</w:t>
      </w:r>
    </w:p>
    <w:p>
      <w:pPr>
        <w:pStyle w:val="ListParagraph"/>
        <w:numPr>
          <w:ilvl w:val="0"/>
          <w:numId w:val="1"/>
        </w:numPr>
        <w:spacing w:after="60"/>
      </w:pPr>
      <w:r>
        <w:rPr>
          <w:sz w:val="22"/>
          <w:szCs w:val="22"/>
        </w:rPr>
        <w:t xml:space="preserve">Unique alternate key AK_SequenceKey on gt_sequencekey is enforced.</w:t>
      </w:r>
    </w:p>
    <w:p>
      <w:pPr>
        <w:pStyle w:val="ListParagraph"/>
        <w:numPr>
          <w:ilvl w:val="0"/>
          <w:numId w:val="1"/>
        </w:numPr>
        <w:spacing w:after="60"/>
      </w:pPr>
      <w:r>
        <w:rPr>
          <w:sz w:val="22"/>
          <w:szCs w:val="22"/>
        </w:rPr>
        <w:t xml:space="preserve">gt_lastorder has min=0, max=9999.</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&lt;Entity Name="gt_ordersequence" OwnershipType="OrganizationOwned"&gt;</w:t>
      </w:r>
    </w:p>
    <w:p>
      <w:pPr>
        <w:spacing w:after="0"/>
      </w:pPr>
      <w:r>
        <w:rPr>
          <w:rFonts w:ascii="Consolas" w:cs="Consolas" w:eastAsia="Consolas" w:hAnsi="Consolas"/>
          <w:sz w:val="18"/>
          <w:szCs w:val="18"/>
        </w:rPr>
        <w:t xml:space="preserve">  &lt;attribute name="gt_sequencekey" type="nvarchar" length="10" required="SystemRequired"/&gt;</w:t>
      </w:r>
    </w:p>
    <w:p>
      <w:pPr>
        <w:spacing w:after="0"/>
      </w:pPr>
      <w:r>
        <w:rPr>
          <w:rFonts w:ascii="Consolas" w:cs="Consolas" w:eastAsia="Consolas" w:hAnsi="Consolas"/>
          <w:sz w:val="18"/>
          <w:szCs w:val="18"/>
        </w:rPr>
        <w:t xml:space="preserve">  &lt;attribute name="gt_opportunityid" type="nvarchar" length="6" required="SystemRequired"/&gt;</w:t>
      </w:r>
    </w:p>
    <w:p>
      <w:pPr>
        <w:spacing w:after="0"/>
      </w:pPr>
      <w:r>
        <w:rPr>
          <w:rFonts w:ascii="Consolas" w:cs="Consolas" w:eastAsia="Consolas" w:hAnsi="Consolas"/>
          <w:sz w:val="18"/>
          <w:szCs w:val="18"/>
        </w:rPr>
        <w:t xml:space="preserve">  &lt;attribute name="gt_year" type="nvarchar" length="2" required="SystemRequired"/&gt;</w:t>
      </w:r>
    </w:p>
    <w:p>
      <w:pPr>
        <w:spacing w:after="0"/>
      </w:pPr>
      <w:r>
        <w:rPr>
          <w:rFonts w:ascii="Consolas" w:cs="Consolas" w:eastAsia="Consolas" w:hAnsi="Consolas"/>
          <w:sz w:val="18"/>
          <w:szCs w:val="18"/>
        </w:rPr>
        <w:t xml:space="preserve">  &lt;attribute name="gt_lastorder" type="int" minValue="0" maxValue="9999" defaultValue="0"/&gt;</w:t>
      </w:r>
    </w:p>
    <w:p>
      <w:pPr>
        <w:spacing w:after="0"/>
      </w:pPr>
      <w:r>
        <w:rPr>
          <w:rFonts w:ascii="Consolas" w:cs="Consolas" w:eastAsia="Consolas" w:hAnsi="Consolas"/>
          <w:sz w:val="18"/>
          <w:szCs w:val="18"/>
        </w:rPr>
        <w:t xml:space="preserve">  &lt;AlternateKey name="AK_SequenceKey" attributes="gt_sequencekey"/&gt;</w:t>
      </w:r>
    </w:p>
    <w:p>
      <w:pPr>
        <w:spacing w:after="0"/>
      </w:pPr>
      <w:r>
        <w:rPr>
          <w:rFonts w:ascii="Consolas" w:cs="Consolas" w:eastAsia="Consolas" w:hAnsi="Consolas"/>
          <w:sz w:val="18"/>
          <w:szCs w:val="18"/>
        </w:rPr>
        <w:t xml:space="preserve">&lt;/Entity&gt;</w:t>
      </w:r>
    </w:p>
    <w:p>
      <w:pPr>
        <w:pStyle w:val="Heading2"/>
        <w:spacing w:after="120" w:before="240"/>
      </w:pPr>
      <w:r>
        <w:rPr>
          <w:b/>
          <w:bCs/>
          <w:sz w:val="26"/>
          <w:szCs w:val="26"/>
        </w:rPr>
        <w:t xml:space="preserve">Task #5 — Define security roles, sharing, and Team-membership row filter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8</w:t>
            </w:r>
          </w:p>
        </w:tc>
      </w:tr>
      <w:tr>
        <w:tc>
          <w:tcPr>
            <w:tcW w:type="pct" w:w="28%"/>
          </w:tcPr>
          <w:p>
            <w:r>
              <w:rPr>
                <w:b/>
                <w:bCs/>
                <w:sz w:val="20"/>
                <w:szCs w:val="20"/>
              </w:rPr>
              <w:t xml:space="preserve">Dependencies</w:t>
            </w:r>
          </w:p>
        </w:tc>
        <w:tc>
          <w:tcPr>
            <w:tcW w:type="pct" w:w="72%"/>
          </w:tcPr>
          <w:p>
            <w:r>
              <w:rPr>
                <w:sz w:val="20"/>
                <w:szCs w:val="20"/>
              </w:rPr>
              <w:t xml:space="preserve">2, 3, 4</w:t>
            </w:r>
          </w:p>
        </w:tc>
      </w:tr>
    </w:tbl>
    <w:p>
      <w:pPr>
        <w:pStyle w:val="Heading3"/>
        <w:spacing w:after="80" w:before="180"/>
      </w:pPr>
      <w:r>
        <w:rPr>
          <w:b/>
          <w:bCs/>
          <w:sz w:val="22"/>
          <w:szCs w:val="22"/>
        </w:rPr>
        <w:t xml:space="preserve">Description</w:t>
      </w:r>
    </w:p>
    <w:p>
      <w:pPr>
        <w:spacing w:after="100"/>
      </w:pPr>
      <w:r>
        <w:rPr>
          <w:sz w:val="22"/>
          <w:szCs w:val="22"/>
        </w:rPr>
        <w:t xml:space="preserve">Create the 'GraphicTrackerUser' Dataverse security role granting User-level CRUD on gt_graphictracker / gt_graphicrequest and Read on gt_ordersequence (only flows can write). Apply hierarchical sharing rule: when a tracker is created the row is auto-shared with members of the linked AAD group (TeamId). Document the role mapping for the 262 production FTEs and 300-user concurrency cap from BT Q4.</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Role 'GraphicTrackerUser' is exportable with the managed solution.</w:t>
      </w:r>
    </w:p>
    <w:p>
      <w:pPr>
        <w:pStyle w:val="ListParagraph"/>
        <w:numPr>
          <w:ilvl w:val="0"/>
          <w:numId w:val="1"/>
        </w:numPr>
        <w:spacing w:after="60"/>
      </w:pPr>
      <w:r>
        <w:rPr>
          <w:sz w:val="22"/>
          <w:szCs w:val="22"/>
        </w:rPr>
        <w:t xml:space="preserve">A user who is NOT in the AAD group of a tracker's TeamId cannot read that tracker or its requests via SDK or Power App.</w:t>
      </w:r>
    </w:p>
    <w:p>
      <w:pPr>
        <w:pStyle w:val="ListParagraph"/>
        <w:numPr>
          <w:ilvl w:val="0"/>
          <w:numId w:val="1"/>
        </w:numPr>
        <w:spacing w:after="60"/>
      </w:pPr>
      <w:r>
        <w:rPr>
          <w:sz w:val="22"/>
          <w:szCs w:val="22"/>
        </w:rPr>
        <w:t xml:space="preserve">Role only allows Read on gt_ordersequence; insert/update is denied to all users (only the flow connection has those privileges).</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AutoShareOnCreate plugin (PostOperation Create on gt_graphictracker)</w:t>
      </w:r>
    </w:p>
    <w:p>
      <w:pPr>
        <w:spacing w:after="0"/>
      </w:pPr>
      <w:r>
        <w:rPr>
          <w:rFonts w:ascii="Consolas" w:cs="Consolas" w:eastAsia="Consolas" w:hAnsi="Consolas"/>
          <w:sz w:val="18"/>
          <w:szCs w:val="18"/>
        </w:rPr>
        <w:t xml:space="preserve">var teamId = target.GetAttributeValue&lt;string&gt;("gt_teamid");</w:t>
      </w:r>
    </w:p>
    <w:p>
      <w:pPr>
        <w:spacing w:after="0"/>
      </w:pPr>
      <w:r>
        <w:rPr>
          <w:rFonts w:ascii="Consolas" w:cs="Consolas" w:eastAsia="Consolas" w:hAnsi="Consolas"/>
          <w:sz w:val="18"/>
          <w:szCs w:val="18"/>
        </w:rPr>
        <w:t xml:space="preserve">var aadGroup = QueryAadGroup(teamId);</w:t>
      </w:r>
    </w:p>
    <w:p>
      <w:pPr>
        <w:spacing w:after="0"/>
      </w:pPr>
      <w:r>
        <w:rPr>
          <w:rFonts w:ascii="Consolas" w:cs="Consolas" w:eastAsia="Consolas" w:hAnsi="Consolas"/>
          <w:sz w:val="18"/>
          <w:szCs w:val="18"/>
        </w:rPr>
        <w:t xml:space="preserve">foreach (var member in aadGroup.Members) {</w:t>
      </w:r>
    </w:p>
    <w:p>
      <w:pPr>
        <w:spacing w:after="0"/>
      </w:pPr>
      <w:r>
        <w:rPr>
          <w:rFonts w:ascii="Consolas" w:cs="Consolas" w:eastAsia="Consolas" w:hAnsi="Consolas"/>
          <w:sz w:val="18"/>
          <w:szCs w:val="18"/>
        </w:rPr>
        <w:t xml:space="preserve">  service.Execute(new GrantAccessRequest {</w:t>
      </w:r>
    </w:p>
    <w:p>
      <w:pPr>
        <w:spacing w:after="0"/>
      </w:pPr>
      <w:r>
        <w:rPr>
          <w:rFonts w:ascii="Consolas" w:cs="Consolas" w:eastAsia="Consolas" w:hAnsi="Consolas"/>
          <w:sz w:val="18"/>
          <w:szCs w:val="18"/>
        </w:rPr>
        <w:t xml:space="preserve">    Target = target.ToEntityReference(),</w:t>
      </w:r>
    </w:p>
    <w:p>
      <w:pPr>
        <w:spacing w:after="0"/>
      </w:pPr>
      <w:r>
        <w:rPr>
          <w:rFonts w:ascii="Consolas" w:cs="Consolas" w:eastAsia="Consolas" w:hAnsi="Consolas"/>
          <w:sz w:val="18"/>
          <w:szCs w:val="18"/>
        </w:rPr>
        <w:t xml:space="preserve">    PrincipalAccess = new PrincipalAccess {</w:t>
      </w:r>
    </w:p>
    <w:p>
      <w:pPr>
        <w:spacing w:after="0"/>
      </w:pPr>
      <w:r>
        <w:rPr>
          <w:rFonts w:ascii="Consolas" w:cs="Consolas" w:eastAsia="Consolas" w:hAnsi="Consolas"/>
          <w:sz w:val="18"/>
          <w:szCs w:val="18"/>
        </w:rPr>
        <w:t xml:space="preserve">      Principal = new EntityReference("systemuser", member.SystemUserId),</w:t>
      </w:r>
    </w:p>
    <w:p>
      <w:pPr>
        <w:spacing w:after="0"/>
      </w:pPr>
      <w:r>
        <w:rPr>
          <w:rFonts w:ascii="Consolas" w:cs="Consolas" w:eastAsia="Consolas" w:hAnsi="Consolas"/>
          <w:sz w:val="18"/>
          <w:szCs w:val="18"/>
        </w:rPr>
        <w:t xml:space="preserve">      AccessMask = AccessRights.ReadAccess | AccessRights.WriteAccess | AccessRights.AppendAccess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#6 — Build AutonumberFlow — atomic OrderSequence increment and control-number stamp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AutonumberFlow</w:t>
            </w:r>
          </w:p>
        </w:tc>
      </w:tr>
      <w:tr>
        <w:tc>
          <w:tcPr>
            <w:tcW w:type="pct" w:w="28%"/>
          </w:tcPr>
          <w:p>
            <w:r>
              <w:rPr>
                <w:b/>
                <w:bCs/>
                <w:sz w:val="20"/>
                <w:szCs w:val="20"/>
              </w:rPr>
              <w:t xml:space="preserve">SDD component</w:t>
            </w:r>
          </w:p>
        </w:tc>
        <w:tc>
          <w:tcPr>
            <w:tcW w:type="pct" w:w="72%"/>
          </w:tcPr>
          <w:p>
            <w:r>
              <w:rPr>
                <w:sz w:val="20"/>
                <w:szCs w:val="20"/>
              </w:rPr>
              <w:t xml:space="preserve">AutonumberFlow</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high</w:t>
            </w:r>
          </w:p>
        </w:tc>
      </w:tr>
      <w:tr>
        <w:tc>
          <w:tcPr>
            <w:tcW w:type="pct" w:w="28%"/>
          </w:tcPr>
          <w:p>
            <w:r>
              <w:rPr>
                <w:b/>
                <w:bCs/>
                <w:sz w:val="20"/>
                <w:szCs w:val="20"/>
              </w:rPr>
              <w:t xml:space="preserve">Estimated hours</w:t>
            </w:r>
          </w:p>
        </w:tc>
        <w:tc>
          <w:tcPr>
            <w:tcW w:type="pct" w:w="72%"/>
          </w:tcPr>
          <w:p>
            <w:r>
              <w:rPr>
                <w:sz w:val="20"/>
                <w:szCs w:val="20"/>
              </w:rPr>
              <w:t xml:space="preserve">20</w:t>
            </w:r>
          </w:p>
        </w:tc>
      </w:tr>
      <w:tr>
        <w:tc>
          <w:tcPr>
            <w:tcW w:type="pct" w:w="28%"/>
          </w:tcPr>
          <w:p>
            <w:r>
              <w:rPr>
                <w:b/>
                <w:bCs/>
                <w:sz w:val="20"/>
                <w:szCs w:val="20"/>
              </w:rPr>
              <w:t xml:space="preserve">Dependencies</w:t>
            </w:r>
          </w:p>
        </w:tc>
        <w:tc>
          <w:tcPr>
            <w:tcW w:type="pct" w:w="72%"/>
          </w:tcPr>
          <w:p>
            <w:r>
              <w:rPr>
                <w:sz w:val="20"/>
                <w:szCs w:val="20"/>
              </w:rPr>
              <w:t xml:space="preserve">3, 4, 5</w:t>
            </w:r>
          </w:p>
        </w:tc>
      </w:tr>
    </w:tbl>
    <w:p>
      <w:pPr>
        <w:pStyle w:val="Heading3"/>
        <w:spacing w:after="80" w:before="180"/>
      </w:pPr>
      <w:r>
        <w:rPr>
          <w:b/>
          <w:bCs/>
          <w:sz w:val="22"/>
          <w:szCs w:val="22"/>
        </w:rPr>
        <w:t xml:space="preserve">Description</w:t>
      </w:r>
    </w:p>
    <w:p>
      <w:pPr>
        <w:spacing w:after="100"/>
      </w:pPr>
      <w:r>
        <w:rPr>
          <w:sz w:val="22"/>
          <w:szCs w:val="22"/>
        </w:rPr>
        <w:t xml:space="preserve">Create the Power Automate cloud flow that triggers on gt_graphicrequest row create. It resolves the parent gt_graphictracker to read gt_opportunityid, computes sequenceKey = OppId + '.' + last-two-digits(year(utcNow)), upserts the gt_ordersequence row, increments gt_lastorder atomically using If-Match ETag with up to 5 retries (exponential jitter), formats &lt;OppId&gt;.&lt;YY&gt;.&lt;NNNN&gt;, and patches gt_graphiccontrolnumber on the originating row. On final failure logs to flow run history and surfaces a 'Control number pending' placeholder on the row (BT Q5 platform-outage mitigation).</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Trigger fires within 5s of a row create on gt_graphicrequest in DEV environment.</w:t>
      </w:r>
    </w:p>
    <w:p>
      <w:pPr>
        <w:pStyle w:val="ListParagraph"/>
        <w:numPr>
          <w:ilvl w:val="0"/>
          <w:numId w:val="1"/>
        </w:numPr>
        <w:spacing w:after="60"/>
      </w:pPr>
      <w:r>
        <w:rPr>
          <w:sz w:val="22"/>
          <w:szCs w:val="22"/>
        </w:rPr>
        <w:t xml:space="preserve">Two concurrent inserts for the same OppId+Year produce two distinct, consecutive control numbers (e.g., .0001 and .0002) — verified by parallel-load script.</w:t>
      </w:r>
    </w:p>
    <w:p>
      <w:pPr>
        <w:pStyle w:val="ListParagraph"/>
        <w:numPr>
          <w:ilvl w:val="0"/>
          <w:numId w:val="1"/>
        </w:numPr>
        <w:spacing w:after="60"/>
      </w:pPr>
      <w:r>
        <w:rPr>
          <w:sz w:val="22"/>
          <w:szCs w:val="22"/>
        </w:rPr>
        <w:t xml:space="preserve">Forced 412 from Dataverse on the OrderSequence update is retried up to 5x with jittered backoff; on success the final value is correct.</w:t>
      </w:r>
    </w:p>
    <w:p>
      <w:pPr>
        <w:pStyle w:val="ListParagraph"/>
        <w:numPr>
          <w:ilvl w:val="0"/>
          <w:numId w:val="1"/>
        </w:numPr>
        <w:spacing w:after="60"/>
      </w:pPr>
      <w:r>
        <w:rPr>
          <w:sz w:val="22"/>
          <w:szCs w:val="22"/>
        </w:rPr>
        <w:t xml:space="preserve">Generated value matches regex ^\d{6}\.\d{2}\.\d{4}$.</w:t>
      </w:r>
    </w:p>
    <w:p>
      <w:pPr>
        <w:pStyle w:val="ListParagraph"/>
        <w:numPr>
          <w:ilvl w:val="0"/>
          <w:numId w:val="1"/>
        </w:numPr>
        <w:spacing w:after="60"/>
      </w:pPr>
      <w:r>
        <w:rPr>
          <w:sz w:val="22"/>
          <w:szCs w:val="22"/>
        </w:rPr>
        <w:t xml:space="preserve">After successful stamp, the New-Graphics email is dispatched (handed off to task 8).</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Power Automate — AutonumberFlow</w:t>
      </w:r>
    </w:p>
    <w:p>
      <w:pPr>
        <w:spacing w:after="0"/>
      </w:pPr>
      <w:r>
        <w:rPr>
          <w:rFonts w:ascii="Consolas" w:cs="Consolas" w:eastAsia="Consolas" w:hAnsi="Consolas"/>
          <w:sz w:val="18"/>
          <w:szCs w:val="18"/>
        </w:rPr>
        <w:t xml:space="preserve">Trigger: 'When a row is added' (Dataverse) — Table: gt_graphicrequest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Init variables:</w:t>
      </w:r>
    </w:p>
    <w:p>
      <w:pPr>
        <w:spacing w:after="0"/>
      </w:pPr>
      <w:r>
        <w:rPr>
          <w:rFonts w:ascii="Consolas" w:cs="Consolas" w:eastAsia="Consolas" w:hAnsi="Consolas"/>
          <w:sz w:val="18"/>
          <w:szCs w:val="18"/>
        </w:rPr>
        <w:t xml:space="preserve">  varOppId   = triggerOutputs()?['body/_gt_trackerid_value@OData.Community.Display.V1.FormattedValue']</w:t>
      </w:r>
    </w:p>
    <w:p>
      <w:pPr>
        <w:spacing w:after="0"/>
      </w:pPr>
      <w:r>
        <w:rPr>
          <w:rFonts w:ascii="Consolas" w:cs="Consolas" w:eastAsia="Consolas" w:hAnsi="Consolas"/>
          <w:sz w:val="18"/>
          <w:szCs w:val="18"/>
        </w:rPr>
        <w:t xml:space="preserve">  // Lookup tracker to get OppId</w:t>
      </w:r>
    </w:p>
    <w:p>
      <w:pPr>
        <w:spacing w:after="0"/>
      </w:pPr>
      <w:r>
        <w:rPr>
          <w:rFonts w:ascii="Consolas" w:cs="Consolas" w:eastAsia="Consolas" w:hAnsi="Consolas"/>
          <w:sz w:val="18"/>
          <w:szCs w:val="18"/>
        </w:rPr>
        <w:t xml:space="preserve">  Tracker = Get a row by ID (gt_graphictracker, triggerOutputs()?['body/_gt_trackerid_value'])</w:t>
      </w:r>
    </w:p>
    <w:p>
      <w:pPr>
        <w:spacing w:after="0"/>
      </w:pPr>
      <w:r>
        <w:rPr>
          <w:rFonts w:ascii="Consolas" w:cs="Consolas" w:eastAsia="Consolas" w:hAnsi="Consolas"/>
          <w:sz w:val="18"/>
          <w:szCs w:val="18"/>
        </w:rPr>
        <w:t xml:space="preserve">  varOppId = Tracker['gt_opportunityid']</w:t>
      </w:r>
    </w:p>
    <w:p>
      <w:pPr>
        <w:spacing w:after="0"/>
      </w:pPr>
      <w:r>
        <w:rPr>
          <w:rFonts w:ascii="Consolas" w:cs="Consolas" w:eastAsia="Consolas" w:hAnsi="Consolas"/>
          <w:sz w:val="18"/>
          <w:szCs w:val="18"/>
        </w:rPr>
        <w:t xml:space="preserve">  varYY    = substring(string(utcNow('yy')), 0, 2)</w:t>
      </w:r>
    </w:p>
    <w:p>
      <w:pPr>
        <w:spacing w:after="0"/>
      </w:pPr>
      <w:r>
        <w:rPr>
          <w:rFonts w:ascii="Consolas" w:cs="Consolas" w:eastAsia="Consolas" w:hAnsi="Consolas"/>
          <w:sz w:val="18"/>
          <w:szCs w:val="18"/>
        </w:rPr>
        <w:t xml:space="preserve">  varKey   = concat(varOppId, '.', varYY)</w:t>
      </w:r>
    </w:p>
    <w:p>
      <w:pPr>
        <w:spacing w:after="0"/>
      </w:pPr>
      <w:r>
        <w:rPr>
          <w:rFonts w:ascii="Consolas" w:cs="Consolas" w:eastAsia="Consolas" w:hAnsi="Consolas"/>
          <w:sz w:val="18"/>
          <w:szCs w:val="18"/>
        </w:rPr>
        <w:t xml:space="preserve">  varRetry = 0</w:t>
      </w:r>
    </w:p>
    <w:p>
      <w:pPr>
        <w:spacing w:after="0"/>
      </w:pPr>
      <w:r>
        <w:rPr>
          <w:rFonts w:ascii="Consolas" w:cs="Consolas" w:eastAsia="Consolas" w:hAnsi="Consolas"/>
          <w:sz w:val="18"/>
          <w:szCs w:val="18"/>
        </w:rPr>
        <w:t xml:space="preserve">  varStamped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 Until (varStamped or varRetry &gt;= 5):</w:t>
      </w:r>
    </w:p>
    <w:p>
      <w:pPr>
        <w:spacing w:after="0"/>
      </w:pPr>
      <w:r>
        <w:rPr>
          <w:rFonts w:ascii="Consolas" w:cs="Consolas" w:eastAsia="Consolas" w:hAnsi="Consolas"/>
          <w:sz w:val="18"/>
          <w:szCs w:val="18"/>
        </w:rPr>
        <w:t xml:space="preserve">  Get sequence row (alternate key gt_sequencekey eq varKey)</w:t>
      </w:r>
    </w:p>
    <w:p>
      <w:pPr>
        <w:spacing w:after="0"/>
      </w:pPr>
      <w:r>
        <w:rPr>
          <w:rFonts w:ascii="Consolas" w:cs="Consolas" w:eastAsia="Consolas" w:hAnsi="Consolas"/>
          <w:sz w:val="18"/>
          <w:szCs w:val="18"/>
        </w:rPr>
        <w:t xml:space="preserve">    if Not Found:</w:t>
      </w:r>
    </w:p>
    <w:p>
      <w:pPr>
        <w:spacing w:after="0"/>
      </w:pPr>
      <w:r>
        <w:rPr>
          <w:rFonts w:ascii="Consolas" w:cs="Consolas" w:eastAsia="Consolas" w:hAnsi="Consolas"/>
          <w:sz w:val="18"/>
          <w:szCs w:val="18"/>
        </w:rPr>
        <w:t xml:space="preserve">      Add new row gt_ordersequence { gt_sequencekey: varKey, gt_opportunityid: varOppId, gt_year: varYY, gt_lastorder: 0 }</w:t>
      </w:r>
    </w:p>
    <w:p>
      <w:pPr>
        <w:spacing w:after="0"/>
      </w:pPr>
      <w:r>
        <w:rPr>
          <w:rFonts w:ascii="Consolas" w:cs="Consolas" w:eastAsia="Consolas" w:hAnsi="Consolas"/>
          <w:sz w:val="18"/>
          <w:szCs w:val="18"/>
        </w:rPr>
        <w:t xml:space="preserve">  Capture etag = body['@odata.etag']</w:t>
      </w:r>
    </w:p>
    <w:p>
      <w:pPr>
        <w:spacing w:after="0"/>
      </w:pPr>
      <w:r>
        <w:rPr>
          <w:rFonts w:ascii="Consolas" w:cs="Consolas" w:eastAsia="Consolas" w:hAnsi="Consolas"/>
          <w:sz w:val="18"/>
          <w:szCs w:val="18"/>
        </w:rPr>
        <w:t xml:space="preserve">  varNext = add(int(seqRow['gt_lastorder']), 1)</w:t>
      </w:r>
    </w:p>
    <w:p>
      <w:pPr>
        <w:spacing w:after="0"/>
      </w:pPr>
      <w:r>
        <w:rPr>
          <w:rFonts w:ascii="Consolas" w:cs="Consolas" w:eastAsia="Consolas" w:hAnsi="Consolas"/>
          <w:sz w:val="18"/>
          <w:szCs w:val="18"/>
        </w:rPr>
        <w:t xml:space="preserve">  Update row gt_ordersequence id=seqRow.id with body { gt_lastorder: varNext } HEADERS { 'If-Match': etag }</w:t>
      </w:r>
    </w:p>
    <w:p>
      <w:pPr>
        <w:spacing w:after="0"/>
      </w:pPr>
      <w:r>
        <w:rPr>
          <w:rFonts w:ascii="Consolas" w:cs="Consolas" w:eastAsia="Consolas" w:hAnsi="Consolas"/>
          <w:sz w:val="18"/>
          <w:szCs w:val="18"/>
        </w:rPr>
        <w:t xml:space="preserve">  If success (200/204):</w:t>
      </w:r>
    </w:p>
    <w:p>
      <w:pPr>
        <w:spacing w:after="0"/>
      </w:pPr>
      <w:r>
        <w:rPr>
          <w:rFonts w:ascii="Consolas" w:cs="Consolas" w:eastAsia="Consolas" w:hAnsi="Consolas"/>
          <w:sz w:val="18"/>
          <w:szCs w:val="18"/>
        </w:rPr>
        <w:t xml:space="preserve">    varControlNumber = concat(varOppId, '.', varYY, '.', formatNumber(varNext, '0000'))</w:t>
      </w:r>
    </w:p>
    <w:p>
      <w:pPr>
        <w:spacing w:after="0"/>
      </w:pPr>
      <w:r>
        <w:rPr>
          <w:rFonts w:ascii="Consolas" w:cs="Consolas" w:eastAsia="Consolas" w:hAnsi="Consolas"/>
          <w:sz w:val="18"/>
          <w:szCs w:val="18"/>
        </w:rPr>
        <w:t xml:space="preserve">    Update row gt_graphicrequest id=trigger.gt_requestid with { gt_graphiccontrolnumber: varControlNumber }</w:t>
      </w:r>
    </w:p>
    <w:p>
      <w:pPr>
        <w:spacing w:after="0"/>
      </w:pPr>
      <w:r>
        <w:rPr>
          <w:rFonts w:ascii="Consolas" w:cs="Consolas" w:eastAsia="Consolas" w:hAnsi="Consolas"/>
          <w:sz w:val="18"/>
          <w:szCs w:val="18"/>
        </w:rPr>
        <w:t xml:space="preserve">    Set varStamped = true</w:t>
      </w:r>
    </w:p>
    <w:p>
      <w:pPr>
        <w:spacing w:after="0"/>
      </w:pPr>
      <w:r>
        <w:rPr>
          <w:rFonts w:ascii="Consolas" w:cs="Consolas" w:eastAsia="Consolas" w:hAnsi="Consolas"/>
          <w:sz w:val="18"/>
          <w:szCs w:val="18"/>
        </w:rPr>
        <w:t xml:space="preserve">  Else if 412 Precondition Failed:</w:t>
      </w:r>
    </w:p>
    <w:p>
      <w:pPr>
        <w:spacing w:after="0"/>
      </w:pPr>
      <w:r>
        <w:rPr>
          <w:rFonts w:ascii="Consolas" w:cs="Consolas" w:eastAsia="Consolas" w:hAnsi="Consolas"/>
          <w:sz w:val="18"/>
          <w:szCs w:val="18"/>
        </w:rPr>
        <w:t xml:space="preserve">    Increment varRetry</w:t>
      </w:r>
    </w:p>
    <w:p>
      <w:pPr>
        <w:spacing w:after="0"/>
      </w:pPr>
      <w:r>
        <w:rPr>
          <w:rFonts w:ascii="Consolas" w:cs="Consolas" w:eastAsia="Consolas" w:hAnsi="Consolas"/>
          <w:sz w:val="18"/>
          <w:szCs w:val="18"/>
        </w:rPr>
        <w:t xml:space="preserve">    Delay rand(200ms .. 1000ms * pow(2, varRetry))</w:t>
      </w:r>
    </w:p>
    <w:p>
      <w:pPr>
        <w:spacing w:after="0"/>
      </w:pPr>
      <w:r>
        <w:rPr>
          <w:rFonts w:ascii="Consolas" w:cs="Consolas" w:eastAsia="Consolas" w:hAnsi="Consolas"/>
          <w:sz w:val="18"/>
          <w:szCs w:val="18"/>
        </w:rPr>
        <w:t xml:space="preserve">  Else: Terminate (Failed)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If not varStamped:</w:t>
      </w:r>
    </w:p>
    <w:p>
      <w:pPr>
        <w:spacing w:after="0"/>
      </w:pPr>
      <w:r>
        <w:rPr>
          <w:rFonts w:ascii="Consolas" w:cs="Consolas" w:eastAsia="Consolas" w:hAnsi="Consolas"/>
          <w:sz w:val="18"/>
          <w:szCs w:val="18"/>
        </w:rPr>
        <w:t xml:space="preserve">  Update row gt_graphicrequest with { gt_graphiccontrolnumber: 'PENDING' } and log to run history.</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#7 — Build StatusChangeFlow — branch on gt_status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StatusChangeFlow</w:t>
            </w:r>
          </w:p>
        </w:tc>
      </w:tr>
      <w:tr>
        <w:tc>
          <w:tcPr>
            <w:tcW w:type="pct" w:w="28%"/>
          </w:tcPr>
          <w:p>
            <w:r>
              <w:rPr>
                <w:b/>
                <w:bCs/>
                <w:sz w:val="20"/>
                <w:szCs w:val="20"/>
              </w:rPr>
              <w:t xml:space="preserve">SDD component</w:t>
            </w:r>
          </w:p>
        </w:tc>
        <w:tc>
          <w:tcPr>
            <w:tcW w:type="pct" w:w="72%"/>
          </w:tcPr>
          <w:p>
            <w:r>
              <w:rPr>
                <w:sz w:val="20"/>
                <w:szCs w:val="20"/>
              </w:rPr>
              <w:t xml:space="preserve">StatusChangeFlow</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3, 8</w:t>
            </w:r>
          </w:p>
        </w:tc>
      </w:tr>
    </w:tbl>
    <w:p>
      <w:pPr>
        <w:pStyle w:val="Heading3"/>
        <w:spacing w:after="80" w:before="180"/>
      </w:pPr>
      <w:r>
        <w:rPr>
          <w:b/>
          <w:bCs/>
          <w:sz w:val="22"/>
          <w:szCs w:val="22"/>
        </w:rPr>
        <w:t xml:space="preserve">Description</w:t>
      </w:r>
    </w:p>
    <w:p>
      <w:pPr>
        <w:spacing w:after="100"/>
      </w:pPr>
      <w:r>
        <w:rPr>
          <w:sz w:val="22"/>
          <w:szCs w:val="22"/>
        </w:rPr>
        <w:t xml:space="preserve">Power Automate flow triggered on gt_graphicrequest modify, filtered to runs where gt_status changes. Branch: 'Updates Needed' → call NotificationService.UpdatesNeeded template to Graphic Designer; 'Completed' → Completed template to Submitter, CC Author/SME when gt_emailstatusupdatestoauthor = true; other transitions → no email.</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Trigger filter 'gt_status' is set so the flow only runs when status actually changes.</w:t>
      </w:r>
    </w:p>
    <w:p>
      <w:pPr>
        <w:pStyle w:val="ListParagraph"/>
        <w:numPr>
          <w:ilvl w:val="0"/>
          <w:numId w:val="1"/>
        </w:numPr>
        <w:spacing w:after="60"/>
      </w:pPr>
      <w:r>
        <w:rPr>
          <w:sz w:val="22"/>
          <w:szCs w:val="22"/>
        </w:rPr>
        <w:t xml:space="preserve">Switch on gt_status value sends the correct PDD template per state.</w:t>
      </w:r>
    </w:p>
    <w:p>
      <w:pPr>
        <w:pStyle w:val="ListParagraph"/>
        <w:numPr>
          <w:ilvl w:val="0"/>
          <w:numId w:val="1"/>
        </w:numPr>
        <w:spacing w:after="60"/>
      </w:pPr>
      <w:r>
        <w:rPr>
          <w:sz w:val="22"/>
          <w:szCs w:val="22"/>
        </w:rPr>
        <w:t xml:space="preserve">When gt_emailstatusupdatestoauthor = false, no Author/SME copy is sent on Completed.</w:t>
      </w:r>
    </w:p>
    <w:p>
      <w:pPr>
        <w:pStyle w:val="ListParagraph"/>
        <w:numPr>
          <w:ilvl w:val="0"/>
          <w:numId w:val="1"/>
        </w:numPr>
        <w:spacing w:after="60"/>
      </w:pPr>
      <w:r>
        <w:rPr>
          <w:sz w:val="22"/>
          <w:szCs w:val="22"/>
        </w:rPr>
        <w:t xml:space="preserve">Flow run history shows 'Succeeded' for all happy-path UAT scenarios.</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Trigger: 'When a row is modified' (Dataverse) — Table: gt_graphicrequest</w:t>
      </w:r>
    </w:p>
    <w:p>
      <w:pPr>
        <w:spacing w:after="0"/>
      </w:pPr>
      <w:r>
        <w:rPr>
          <w:rFonts w:ascii="Consolas" w:cs="Consolas" w:eastAsia="Consolas" w:hAnsi="Consolas"/>
          <w:sz w:val="18"/>
          <w:szCs w:val="18"/>
        </w:rPr>
        <w:t xml:space="preserve">  Trigger condition: @not(equals(triggerOutputs()?['body/gt_status@OData.Community.Display.V1.FormattedValue'], triggerOutputs()?['body/_gt_previousstatus_value@OData.Community.Display.V1.FormattedValue']))</w:t>
      </w:r>
    </w:p>
    <w:p>
      <w:pPr>
        <w:spacing w:after="0"/>
      </w:pPr>
      <w:r>
        <w:rPr>
          <w:rFonts w:ascii="Consolas" w:cs="Consolas" w:eastAsia="Consolas" w:hAnsi="Consolas"/>
          <w:sz w:val="18"/>
          <w:szCs w:val="18"/>
        </w:rPr>
        <w:t xml:space="preserve">  // Use ChangeTrackingHeader 'If-None-Match' or 'ms-dynamics-changedfields' to scope to gt_status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Switch on triggerBody()?['gt_status']:</w:t>
      </w:r>
    </w:p>
    <w:p>
      <w:pPr>
        <w:spacing w:after="0"/>
      </w:pPr>
      <w:r>
        <w:rPr>
          <w:rFonts w:ascii="Consolas" w:cs="Consolas" w:eastAsia="Consolas" w:hAnsi="Consolas"/>
          <w:sz w:val="18"/>
          <w:szCs w:val="18"/>
        </w:rPr>
        <w:t xml:space="preserve">  case 3 /* Updates Needed */:</w:t>
      </w:r>
    </w:p>
    <w:p>
      <w:pPr>
        <w:spacing w:after="0"/>
      </w:pPr>
      <w:r>
        <w:rPr>
          <w:rFonts w:ascii="Consolas" w:cs="Consolas" w:eastAsia="Consolas" w:hAnsi="Consolas"/>
          <w:sz w:val="18"/>
          <w:szCs w:val="18"/>
        </w:rPr>
        <w:t xml:space="preserve">     Compose updatesBody = NotificationService.renderUpdatesNeededEmail(triggerBody())</w:t>
      </w:r>
    </w:p>
    <w:p>
      <w:pPr>
        <w:spacing w:after="0"/>
      </w:pPr>
      <w:r>
        <w:rPr>
          <w:rFonts w:ascii="Consolas" w:cs="Consolas" w:eastAsia="Consolas" w:hAnsi="Consolas"/>
          <w:sz w:val="18"/>
          <w:szCs w:val="18"/>
        </w:rPr>
        <w:t xml:space="preserve">     Send an email (V2) To: designer.email Subject: updatesBody.subject Body: updatesBody.html IsHtml: true</w:t>
      </w:r>
    </w:p>
    <w:p>
      <w:pPr>
        <w:spacing w:after="0"/>
      </w:pPr>
      <w:r>
        <w:rPr>
          <w:rFonts w:ascii="Consolas" w:cs="Consolas" w:eastAsia="Consolas" w:hAnsi="Consolas"/>
          <w:sz w:val="18"/>
          <w:szCs w:val="18"/>
        </w:rPr>
        <w:t xml:space="preserve">  case 4 /* Completed */:</w:t>
      </w:r>
    </w:p>
    <w:p>
      <w:pPr>
        <w:spacing w:after="0"/>
      </w:pPr>
      <w:r>
        <w:rPr>
          <w:rFonts w:ascii="Consolas" w:cs="Consolas" w:eastAsia="Consolas" w:hAnsi="Consolas"/>
          <w:sz w:val="18"/>
          <w:szCs w:val="18"/>
        </w:rPr>
        <w:t xml:space="preserve">     Compose completedBody = NotificationService.renderCompletedEmail(triggerBody())</w:t>
      </w:r>
    </w:p>
    <w:p>
      <w:pPr>
        <w:spacing w:after="0"/>
      </w:pPr>
      <w:r>
        <w:rPr>
          <w:rFonts w:ascii="Consolas" w:cs="Consolas" w:eastAsia="Consolas" w:hAnsi="Consolas"/>
          <w:sz w:val="18"/>
          <w:szCs w:val="18"/>
        </w:rPr>
        <w:t xml:space="preserve">     Send an email (V2) To: submitter.email</w:t>
      </w:r>
    </w:p>
    <w:p>
      <w:pPr>
        <w:spacing w:after="0"/>
      </w:pPr>
      <w:r>
        <w:rPr>
          <w:rFonts w:ascii="Consolas" w:cs="Consolas" w:eastAsia="Consolas" w:hAnsi="Consolas"/>
          <w:sz w:val="18"/>
          <w:szCs w:val="18"/>
        </w:rPr>
        <w:t xml:space="preserve">        Cc: if(equals(triggerBody()?['gt_emailstatusupdatestoauthor'], true), authorEmail, null)</w:t>
      </w:r>
    </w:p>
    <w:p>
      <w:pPr>
        <w:spacing w:after="0"/>
      </w:pPr>
      <w:r>
        <w:rPr>
          <w:rFonts w:ascii="Consolas" w:cs="Consolas" w:eastAsia="Consolas" w:hAnsi="Consolas"/>
          <w:sz w:val="18"/>
          <w:szCs w:val="18"/>
        </w:rPr>
        <w:t xml:space="preserve">        Subject: completedBody.subject Body: completedBody.html IsHtml: true</w:t>
      </w:r>
    </w:p>
    <w:p>
      <w:pPr>
        <w:spacing w:after="0"/>
      </w:pPr>
      <w:r>
        <w:rPr>
          <w:rFonts w:ascii="Consolas" w:cs="Consolas" w:eastAsia="Consolas" w:hAnsi="Consolas"/>
          <w:sz w:val="18"/>
          <w:szCs w:val="18"/>
        </w:rPr>
        <w:t xml:space="preserve">  default: terminate(Succeeded)</w:t>
      </w:r>
    </w:p>
    <w:p>
      <w:pPr>
        <w:pStyle w:val="Heading2"/>
        <w:spacing w:after="120" w:before="240"/>
      </w:pPr>
      <w:r>
        <w:rPr>
          <w:b/>
          <w:bCs/>
          <w:sz w:val="26"/>
          <w:szCs w:val="26"/>
        </w:rPr>
        <w:t xml:space="preserve">Task #8 — Implement Outlook email templates (New Graphics, Updates Needed, Completed)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NotificationService</w:t>
            </w:r>
          </w:p>
        </w:tc>
      </w:tr>
      <w:tr>
        <w:tc>
          <w:tcPr>
            <w:tcW w:type="pct" w:w="28%"/>
          </w:tcPr>
          <w:p>
            <w:r>
              <w:rPr>
                <w:b/>
                <w:bCs/>
                <w:sz w:val="20"/>
                <w:szCs w:val="20"/>
              </w:rPr>
              <w:t xml:space="preserve">SDD component</w:t>
            </w:r>
          </w:p>
        </w:tc>
        <w:tc>
          <w:tcPr>
            <w:tcW w:type="pct" w:w="72%"/>
          </w:tcPr>
          <w:p>
            <w:r>
              <w:rPr>
                <w:sz w:val="20"/>
                <w:szCs w:val="20"/>
              </w:rPr>
              <w:t xml:space="preserve">NotificationService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3</w:t>
            </w:r>
          </w:p>
        </w:tc>
      </w:tr>
    </w:tbl>
    <w:p>
      <w:pPr>
        <w:pStyle w:val="Heading3"/>
        <w:spacing w:after="80" w:before="180"/>
      </w:pPr>
      <w:r>
        <w:rPr>
          <w:b/>
          <w:bCs/>
          <w:sz w:val="22"/>
          <w:szCs w:val="22"/>
        </w:rPr>
        <w:t xml:space="preserve">Description</w:t>
      </w:r>
    </w:p>
    <w:p>
      <w:pPr>
        <w:spacing w:after="100"/>
      </w:pPr>
      <w:r>
        <w:rPr>
          <w:sz w:val="22"/>
          <w:szCs w:val="22"/>
        </w:rPr>
        <w:t xml:space="preserve">Author the three PDD email templates as Compose actions feeding 'Send an email (V2)'. Subjects: 'New Graphics for Proposal - [Opportunity Name]', 'Updates Needed for Graphics - [Opportunity Name]', 'Graphics Completed for Proposal - [Opportunity Name]'. Bodies render the PDD-specified HTML tables with the columns listed in SDD.notifications.</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All three templates render the exact PDD column set; emails display correctly in Outlook desktop and OWA.</w:t>
      </w:r>
    </w:p>
    <w:p>
      <w:pPr>
        <w:pStyle w:val="ListParagraph"/>
        <w:numPr>
          <w:ilvl w:val="0"/>
          <w:numId w:val="1"/>
        </w:numPr>
        <w:spacing w:after="60"/>
      </w:pPr>
      <w:r>
        <w:rPr>
          <w:sz w:val="22"/>
          <w:szCs w:val="22"/>
        </w:rPr>
        <w:t xml:space="preserve">Subject substitutes [Opportunity Name] from the parent gt_graphictracker.gt_dealname.</w:t>
      </w:r>
    </w:p>
    <w:p>
      <w:pPr>
        <w:pStyle w:val="ListParagraph"/>
        <w:numPr>
          <w:ilvl w:val="0"/>
          <w:numId w:val="1"/>
        </w:numPr>
        <w:spacing w:after="60"/>
      </w:pPr>
      <w:r>
        <w:rPr>
          <w:sz w:val="22"/>
          <w:szCs w:val="22"/>
        </w:rPr>
        <w:t xml:space="preserve">Completed template includes Source File Control Number when present; renders '-' when null.</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Power Automate expression — Completed email body (HTML)</w:t>
      </w:r>
    </w:p>
    <w:p>
      <w:pPr>
        <w:spacing w:after="0"/>
      </w:pPr>
      <w:r>
        <w:rPr>
          <w:rFonts w:ascii="Consolas" w:cs="Consolas" w:eastAsia="Consolas" w:hAnsi="Consolas"/>
          <w:sz w:val="18"/>
          <w:szCs w:val="18"/>
        </w:rPr>
        <w:t xml:space="preserve">concat(</w:t>
      </w:r>
    </w:p>
    <w:p>
      <w:pPr>
        <w:spacing w:after="0"/>
      </w:pPr>
      <w:r>
        <w:rPr>
          <w:rFonts w:ascii="Consolas" w:cs="Consolas" w:eastAsia="Consolas" w:hAnsi="Consolas"/>
          <w:sz w:val="18"/>
          <w:szCs w:val="18"/>
        </w:rPr>
        <w:t xml:space="preserve">  '&lt;p&gt;Dear ', triggerBody()?['gt_submittedby_formattedvalue'], ',&lt;/p&gt;',</w:t>
      </w:r>
    </w:p>
    <w:p>
      <w:pPr>
        <w:spacing w:after="0"/>
      </w:pPr>
      <w:r>
        <w:rPr>
          <w:rFonts w:ascii="Consolas" w:cs="Consolas" w:eastAsia="Consolas" w:hAnsi="Consolas"/>
          <w:sz w:val="18"/>
          <w:szCs w:val="18"/>
        </w:rPr>
        <w:t xml:space="preserve">  '&lt;p&gt;We are pleased to inform you that the graphics for your proposal have been completed.&lt;/p&gt;',</w:t>
      </w:r>
    </w:p>
    <w:p>
      <w:pPr>
        <w:spacing w:after="0"/>
      </w:pPr>
      <w:r>
        <w:rPr>
          <w:rFonts w:ascii="Consolas" w:cs="Consolas" w:eastAsia="Consolas" w:hAnsi="Consolas"/>
          <w:sz w:val="18"/>
          <w:szCs w:val="18"/>
        </w:rPr>
        <w:t xml:space="preserve">  '&lt;table border="1" cellpadding="6" cellspacing="0"&gt;',</w:t>
      </w:r>
    </w:p>
    <w:p>
      <w:pPr>
        <w:spacing w:after="0"/>
      </w:pPr>
      <w:r>
        <w:rPr>
          <w:rFonts w:ascii="Consolas" w:cs="Consolas" w:eastAsia="Consolas" w:hAnsi="Consolas"/>
          <w:sz w:val="18"/>
          <w:szCs w:val="18"/>
        </w:rPr>
        <w:t xml:space="preserve">    '&lt;tr&gt;&lt;th&gt;ID&lt;/th&gt;&lt;th&gt;Title&lt;/th&gt;&lt;th&gt;Graphic Control Number&lt;/th&gt;&lt;th&gt;Status&lt;/th&gt;&lt;th&gt;Type&lt;/th&gt;&lt;th&gt;Instructions&lt;/th&gt;&lt;th&gt;Source File Ctrl #&lt;/th&gt;&lt;th&gt;Section&lt;/th&gt;&lt;th&gt;Author/SME&lt;/th&gt;&lt;th&gt;Submitted By&lt;/th&gt;&lt;th&gt;Designer&lt;/th&gt;&lt;th&gt;Created&lt;/th&gt;&lt;th&gt;Modified&lt;/th&gt;&lt;th&gt;Modified By&lt;/th&gt;&lt;/tr&gt;',</w:t>
      </w:r>
    </w:p>
    <w:p>
      <w:pPr>
        <w:spacing w:after="0"/>
      </w:pPr>
      <w:r>
        <w:rPr>
          <w:rFonts w:ascii="Consolas" w:cs="Consolas" w:eastAsia="Consolas" w:hAnsi="Consolas"/>
          <w:sz w:val="18"/>
          <w:szCs w:val="18"/>
        </w:rPr>
        <w:t xml:space="preserve">    '&lt;tr&gt;',</w:t>
      </w:r>
    </w:p>
    <w:p>
      <w:pPr>
        <w:spacing w:after="0"/>
      </w:pPr>
      <w:r>
        <w:rPr>
          <w:rFonts w:ascii="Consolas" w:cs="Consolas" w:eastAsia="Consolas" w:hAnsi="Consolas"/>
          <w:sz w:val="18"/>
          <w:szCs w:val="18"/>
        </w:rPr>
        <w:t xml:space="preserve">      '&lt;td&gt;', string(triggerBody()?['gt_rownumber']), '&lt;/td&gt;',</w:t>
      </w:r>
    </w:p>
    <w:p>
      <w:pPr>
        <w:spacing w:after="0"/>
      </w:pPr>
      <w:r>
        <w:rPr>
          <w:rFonts w:ascii="Consolas" w:cs="Consolas" w:eastAsia="Consolas" w:hAnsi="Consolas"/>
          <w:sz w:val="18"/>
          <w:szCs w:val="18"/>
        </w:rPr>
        <w:t xml:space="preserve">      '&lt;td&gt;', triggerBody()?['gt_title'], '&lt;/td&gt;',</w:t>
      </w:r>
    </w:p>
    <w:p>
      <w:pPr>
        <w:spacing w:after="0"/>
      </w:pPr>
      <w:r>
        <w:rPr>
          <w:rFonts w:ascii="Consolas" w:cs="Consolas" w:eastAsia="Consolas" w:hAnsi="Consolas"/>
          <w:sz w:val="18"/>
          <w:szCs w:val="18"/>
        </w:rPr>
        <w:t xml:space="preserve">      '&lt;td&gt;', triggerBody()?['gt_graphiccontrolnumber'], '&lt;/td&gt;',</w:t>
      </w:r>
    </w:p>
    <w:p>
      <w:pPr>
        <w:spacing w:after="0"/>
      </w:pPr>
      <w:r>
        <w:rPr>
          <w:rFonts w:ascii="Consolas" w:cs="Consolas" w:eastAsia="Consolas" w:hAnsi="Consolas"/>
          <w:sz w:val="18"/>
          <w:szCs w:val="18"/>
        </w:rPr>
        <w:t xml:space="preserve">      '&lt;td&gt;Completed&lt;/td&gt;',</w:t>
      </w:r>
    </w:p>
    <w:p>
      <w:pPr>
        <w:spacing w:after="0"/>
      </w:pPr>
      <w:r>
        <w:rPr>
          <w:rFonts w:ascii="Consolas" w:cs="Consolas" w:eastAsia="Consolas" w:hAnsi="Consolas"/>
          <w:sz w:val="18"/>
          <w:szCs w:val="18"/>
        </w:rPr>
        <w:t xml:space="preserve">      '&lt;td&gt;', triggerBody()?['gt_graphicstype@OData.Community.Display.V1.FormattedValue'], '&lt;/td&gt;',</w:t>
      </w:r>
    </w:p>
    <w:p>
      <w:pPr>
        <w:spacing w:after="0"/>
      </w:pPr>
      <w:r>
        <w:rPr>
          <w:rFonts w:ascii="Consolas" w:cs="Consolas" w:eastAsia="Consolas" w:hAnsi="Consolas"/>
          <w:sz w:val="18"/>
          <w:szCs w:val="18"/>
        </w:rPr>
        <w:t xml:space="preserve">      '&lt;td&gt;', coalesce(triggerBody()?['gt_instructions'], ''), '&lt;/td&gt;',</w:t>
      </w:r>
    </w:p>
    <w:p>
      <w:pPr>
        <w:spacing w:after="0"/>
      </w:pPr>
      <w:r>
        <w:rPr>
          <w:rFonts w:ascii="Consolas" w:cs="Consolas" w:eastAsia="Consolas" w:hAnsi="Consolas"/>
          <w:sz w:val="18"/>
          <w:szCs w:val="18"/>
        </w:rPr>
        <w:t xml:space="preserve">      '&lt;td&gt;', coalesce(triggerBody()?['gt_sourcefilecontrolnumber'], '-'), '&lt;/td&gt;',</w:t>
      </w:r>
    </w:p>
    <w:p>
      <w:pPr>
        <w:spacing w:after="0"/>
      </w:pPr>
      <w:r>
        <w:rPr>
          <w:rFonts w:ascii="Consolas" w:cs="Consolas" w:eastAsia="Consolas" w:hAnsi="Consolas"/>
          <w:sz w:val="18"/>
          <w:szCs w:val="18"/>
        </w:rPr>
        <w:t xml:space="preserve">      '&lt;td&gt;', coalesce(triggerBody()?['gt_section'], ''), '&lt;/td&gt;',</w:t>
      </w:r>
    </w:p>
    <w:p>
      <w:pPr>
        <w:spacing w:after="0"/>
      </w:pPr>
      <w:r>
        <w:rPr>
          <w:rFonts w:ascii="Consolas" w:cs="Consolas" w:eastAsia="Consolas" w:hAnsi="Consolas"/>
          <w:sz w:val="18"/>
          <w:szCs w:val="18"/>
        </w:rPr>
        <w:t xml:space="preserve">      '&lt;td&gt;', coalesce(triggerBody()?['gt_authorsmecontact'], ''), '&lt;/td&gt;',</w:t>
      </w:r>
    </w:p>
    <w:p>
      <w:pPr>
        <w:spacing w:after="0"/>
      </w:pPr>
      <w:r>
        <w:rPr>
          <w:rFonts w:ascii="Consolas" w:cs="Consolas" w:eastAsia="Consolas" w:hAnsi="Consolas"/>
          <w:sz w:val="18"/>
          <w:szCs w:val="18"/>
        </w:rPr>
        <w:t xml:space="preserve">      '&lt;td&gt;', triggerBody()?['gt_submittedby_formattedvalue'], '&lt;/td&gt;',</w:t>
      </w:r>
    </w:p>
    <w:p>
      <w:pPr>
        <w:spacing w:after="0"/>
      </w:pPr>
      <w:r>
        <w:rPr>
          <w:rFonts w:ascii="Consolas" w:cs="Consolas" w:eastAsia="Consolas" w:hAnsi="Consolas"/>
          <w:sz w:val="18"/>
          <w:szCs w:val="18"/>
        </w:rPr>
        <w:t xml:space="preserve">      '&lt;td&gt;', triggerBody()?['gt_graphicdesigner_formattedvalue'], '&lt;/td&gt;',</w:t>
      </w:r>
    </w:p>
    <w:p>
      <w:pPr>
        <w:spacing w:after="0"/>
      </w:pPr>
      <w:r>
        <w:rPr>
          <w:rFonts w:ascii="Consolas" w:cs="Consolas" w:eastAsia="Consolas" w:hAnsi="Consolas"/>
          <w:sz w:val="18"/>
          <w:szCs w:val="18"/>
        </w:rPr>
        <w:t xml:space="preserve">      '&lt;td&gt;', triggerBody()?['createdon'], '&lt;/td&gt;',</w:t>
      </w:r>
    </w:p>
    <w:p>
      <w:pPr>
        <w:spacing w:after="0"/>
      </w:pPr>
      <w:r>
        <w:rPr>
          <w:rFonts w:ascii="Consolas" w:cs="Consolas" w:eastAsia="Consolas" w:hAnsi="Consolas"/>
          <w:sz w:val="18"/>
          <w:szCs w:val="18"/>
        </w:rPr>
        <w:t xml:space="preserve">      '&lt;td&gt;', triggerBody()?['modifiedon'], '&lt;/td&gt;',</w:t>
      </w:r>
    </w:p>
    <w:p>
      <w:pPr>
        <w:spacing w:after="0"/>
      </w:pPr>
      <w:r>
        <w:rPr>
          <w:rFonts w:ascii="Consolas" w:cs="Consolas" w:eastAsia="Consolas" w:hAnsi="Consolas"/>
          <w:sz w:val="18"/>
          <w:szCs w:val="18"/>
        </w:rPr>
        <w:t xml:space="preserve">      '&lt;td&gt;', triggerBody()?['modifiedby_formattedvalue'], '&lt;/td&gt;',</w:t>
      </w:r>
    </w:p>
    <w:p>
      <w:pPr>
        <w:spacing w:after="0"/>
      </w:pPr>
      <w:r>
        <w:rPr>
          <w:rFonts w:ascii="Consolas" w:cs="Consolas" w:eastAsia="Consolas" w:hAnsi="Consolas"/>
          <w:sz w:val="18"/>
          <w:szCs w:val="18"/>
        </w:rPr>
        <w:t xml:space="preserve">    '&lt;/tr&gt;',</w:t>
      </w:r>
    </w:p>
    <w:p>
      <w:pPr>
        <w:spacing w:after="0"/>
      </w:pPr>
      <w:r>
        <w:rPr>
          <w:rFonts w:ascii="Consolas" w:cs="Consolas" w:eastAsia="Consolas" w:hAnsi="Consolas"/>
          <w:sz w:val="18"/>
          <w:szCs w:val="18"/>
        </w:rPr>
        <w:t xml:space="preserve">  '&lt;/table&gt;',</w:t>
      </w:r>
    </w:p>
    <w:p>
      <w:pPr>
        <w:spacing w:after="0"/>
      </w:pPr>
      <w:r>
        <w:rPr>
          <w:rFonts w:ascii="Consolas" w:cs="Consolas" w:eastAsia="Consolas" w:hAnsi="Consolas"/>
          <w:sz w:val="18"/>
          <w:szCs w:val="18"/>
        </w:rPr>
        <w:t xml:space="preserve">  '&lt;p&gt;Note: This is an automatically generated email, please do not reply.&lt;/p&gt;'</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#9 — Bootstrap Power Apps canvas app shell and Dataverse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3, 5</w:t>
            </w:r>
          </w:p>
        </w:tc>
      </w:tr>
    </w:tbl>
    <w:p>
      <w:pPr>
        <w:pStyle w:val="Heading3"/>
        <w:spacing w:after="80" w:before="180"/>
      </w:pPr>
      <w:r>
        <w:rPr>
          <w:b/>
          <w:bCs/>
          <w:sz w:val="22"/>
          <w:szCs w:val="22"/>
        </w:rPr>
        <w:t xml:space="preserve">Description</w:t>
      </w:r>
    </w:p>
    <w:p>
      <w:pPr>
        <w:spacing w:after="100"/>
      </w:pPr>
      <w:r>
        <w:rPr>
          <w:sz w:val="22"/>
          <w:szCs w:val="22"/>
        </w:rPr>
        <w:t xml:space="preserve">Create the GraphicTracker canvas app in DEV. Add data sources: Dataverse (gt_graphictracker, gt_graphicrequest), Office365Users, Microsoft Teams. Apply Accenture theme variables (primary purple #A100FF accent, neutral greys). Define App.OnStart to initialise gblUser and gblTheme.</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Canvas app opens in Studio with all three data sources connected without errors.</w:t>
      </w:r>
    </w:p>
    <w:p>
      <w:pPr>
        <w:pStyle w:val="ListParagraph"/>
        <w:numPr>
          <w:ilvl w:val="0"/>
          <w:numId w:val="1"/>
        </w:numPr>
        <w:spacing w:after="60"/>
      </w:pPr>
      <w:r>
        <w:rPr>
          <w:sz w:val="22"/>
          <w:szCs w:val="22"/>
        </w:rPr>
        <w:t xml:space="preserve">App.OnStart loads gblUser within 1s on a warm session.</w:t>
      </w:r>
    </w:p>
    <w:p>
      <w:pPr>
        <w:pStyle w:val="ListParagraph"/>
        <w:numPr>
          <w:ilvl w:val="0"/>
          <w:numId w:val="1"/>
        </w:numPr>
        <w:spacing w:after="60"/>
      </w:pPr>
      <w:r>
        <w:rPr>
          <w:sz w:val="22"/>
          <w:szCs w:val="22"/>
        </w:rPr>
        <w:t xml:space="preserve">App passes the Power Apps checker with zero high-severity issues.</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App.OnStart</w:t>
      </w:r>
    </w:p>
    <w:p>
      <w:pPr>
        <w:spacing w:after="0"/>
      </w:pPr>
      <w:r>
        <w:rPr>
          <w:rFonts w:ascii="Consolas" w:cs="Consolas" w:eastAsia="Consolas" w:hAnsi="Consolas"/>
          <w:sz w:val="18"/>
          <w:szCs w:val="18"/>
        </w:rPr>
        <w:t xml:space="preserve">Set(gblUser, Office365Users.MyProfileV2());</w:t>
      </w:r>
    </w:p>
    <w:p>
      <w:pPr>
        <w:spacing w:after="0"/>
      </w:pPr>
      <w:r>
        <w:rPr>
          <w:rFonts w:ascii="Consolas" w:cs="Consolas" w:eastAsia="Consolas" w:hAnsi="Consolas"/>
          <w:sz w:val="18"/>
          <w:szCs w:val="18"/>
        </w:rPr>
        <w:t xml:space="preserve">Set(gblTheme, {</w:t>
      </w:r>
    </w:p>
    <w:p>
      <w:pPr>
        <w:spacing w:after="0"/>
      </w:pPr>
      <w:r>
        <w:rPr>
          <w:rFonts w:ascii="Consolas" w:cs="Consolas" w:eastAsia="Consolas" w:hAnsi="Consolas"/>
          <w:sz w:val="18"/>
          <w:szCs w:val="18"/>
        </w:rPr>
        <w:t xml:space="preserve">    Primary: RGBA(161,0,255,1),</w:t>
      </w:r>
    </w:p>
    <w:p>
      <w:pPr>
        <w:spacing w:after="0"/>
      </w:pPr>
      <w:r>
        <w:rPr>
          <w:rFonts w:ascii="Consolas" w:cs="Consolas" w:eastAsia="Consolas" w:hAnsi="Consolas"/>
          <w:sz w:val="18"/>
          <w:szCs w:val="18"/>
        </w:rPr>
        <w:t xml:space="preserve">    Ink: RGBA(10,22,40,1),</w:t>
      </w:r>
    </w:p>
    <w:p>
      <w:pPr>
        <w:spacing w:after="0"/>
      </w:pPr>
      <w:r>
        <w:rPr>
          <w:rFonts w:ascii="Consolas" w:cs="Consolas" w:eastAsia="Consolas" w:hAnsi="Consolas"/>
          <w:sz w:val="18"/>
          <w:szCs w:val="18"/>
        </w:rPr>
        <w:t xml:space="preserve">    Bg: RGBA(250,249,246,1),</w:t>
      </w:r>
    </w:p>
    <w:p>
      <w:pPr>
        <w:spacing w:after="0"/>
      </w:pPr>
      <w:r>
        <w:rPr>
          <w:rFonts w:ascii="Consolas" w:cs="Consolas" w:eastAsia="Consolas" w:hAnsi="Consolas"/>
          <w:sz w:val="18"/>
          <w:szCs w:val="18"/>
        </w:rPr>
        <w:t xml:space="preserve">    Surface: RGBA(255,255,255,1),</w:t>
      </w:r>
    </w:p>
    <w:p>
      <w:pPr>
        <w:spacing w:after="0"/>
      </w:pPr>
      <w:r>
        <w:rPr>
          <w:rFonts w:ascii="Consolas" w:cs="Consolas" w:eastAsia="Consolas" w:hAnsi="Consolas"/>
          <w:sz w:val="18"/>
          <w:szCs w:val="18"/>
        </w:rPr>
        <w:t xml:space="preserve">    Line: RGBA(229,229,229,1)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Set(gblNow, Now());</w:t>
      </w:r>
    </w:p>
    <w:p>
      <w:pPr>
        <w:pStyle w:val="Heading2"/>
        <w:spacing w:after="120" w:before="240"/>
      </w:pPr>
      <w:r>
        <w:rPr>
          <w:b/>
          <w:bCs/>
          <w:sz w:val="26"/>
          <w:szCs w:val="26"/>
        </w:rPr>
        <w:t xml:space="preserve">Task #10 — Build scr_Landing screen with personalised greeting and 3 navigation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landing</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9</w:t>
            </w:r>
          </w:p>
        </w:tc>
      </w:tr>
    </w:tbl>
    <w:p>
      <w:pPr>
        <w:pStyle w:val="Heading3"/>
        <w:spacing w:after="80" w:before="180"/>
      </w:pPr>
      <w:r>
        <w:rPr>
          <w:b/>
          <w:bCs/>
          <w:sz w:val="22"/>
          <w:szCs w:val="22"/>
        </w:rPr>
        <w:t xml:space="preserve">Description</w:t>
      </w:r>
    </w:p>
    <w:p>
      <w:pPr>
        <w:spacing w:after="100"/>
      </w:pPr>
      <w:r>
        <w:rPr>
          <w:sz w:val="22"/>
          <w:szCs w:val="22"/>
        </w:rPr>
        <w:t xml:space="preserve">Implement the Landing screen per SDD wireframe. Header shows 'Hello &lt;FullName&gt;' from gblUser. Three buttons: 'Create a New Graphic Tracker' → scr_CreateTracker; 'Add/Update requests in existing Graphics Tracker' → scr_ViewTracker for the current channel; 'Open Existing Graphic Tracker' → scr_OpenTracker. Add SharePoint folder/naming-convention hyperlink.</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lblHello displays 'Hello &lt;gblUser.displayName&gt;' on screen load.</w:t>
      </w:r>
    </w:p>
    <w:p>
      <w:pPr>
        <w:pStyle w:val="ListParagraph"/>
        <w:numPr>
          <w:ilvl w:val="0"/>
          <w:numId w:val="1"/>
        </w:numPr>
        <w:spacing w:after="60"/>
      </w:pPr>
      <w:r>
        <w:rPr>
          <w:sz w:val="22"/>
          <w:szCs w:val="22"/>
        </w:rPr>
        <w:t xml:space="preserve">Each of the three buttons navigates to the correct screen with no console errors.</w:t>
      </w:r>
    </w:p>
    <w:p>
      <w:pPr>
        <w:pStyle w:val="ListParagraph"/>
        <w:numPr>
          <w:ilvl w:val="0"/>
          <w:numId w:val="1"/>
        </w:numPr>
        <w:spacing w:after="60"/>
      </w:pPr>
      <w:r>
        <w:rPr>
          <w:sz w:val="22"/>
          <w:szCs w:val="22"/>
        </w:rPr>
        <w:t xml:space="preserve">lnkSharePoint opens the configured deal library URL in a new tab via Launch().</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lblHello.Text</w:t>
      </w:r>
    </w:p>
    <w:p>
      <w:pPr>
        <w:spacing w:after="0"/>
      </w:pPr>
      <w:r>
        <w:rPr>
          <w:rFonts w:ascii="Consolas" w:cs="Consolas" w:eastAsia="Consolas" w:hAnsi="Consolas"/>
          <w:sz w:val="18"/>
          <w:szCs w:val="18"/>
        </w:rPr>
        <w:t xml:space="preserve">"Hello " &amp; gblUser.displayName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btnCreateTracker.OnSelect</w:t>
      </w:r>
    </w:p>
    <w:p>
      <w:pPr>
        <w:spacing w:after="0"/>
      </w:pPr>
      <w:r>
        <w:rPr>
          <w:rFonts w:ascii="Consolas" w:cs="Consolas" w:eastAsia="Consolas" w:hAnsi="Consolas"/>
          <w:sz w:val="18"/>
          <w:szCs w:val="18"/>
        </w:rPr>
        <w:t xml:space="preserve">Navigate(scr_CreateTracker, ScreenTransition.None)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btnViewExisting.OnSelect</w:t>
      </w:r>
    </w:p>
    <w:p>
      <w:pPr>
        <w:spacing w:after="0"/>
      </w:pPr>
      <w:r>
        <w:rPr>
          <w:rFonts w:ascii="Consolas" w:cs="Consolas" w:eastAsia="Consolas" w:hAnsi="Consolas"/>
          <w:sz w:val="18"/>
          <w:szCs w:val="18"/>
        </w:rPr>
        <w:t xml:space="preserve">Set(gblActiveTracker, LookUp(gt_graphictrackers, gt_teamid = gblTeamId &amp;&amp; gt_channelid = gblChannelId));</w:t>
      </w:r>
    </w:p>
    <w:p>
      <w:pPr>
        <w:spacing w:after="0"/>
      </w:pPr>
      <w:r>
        <w:rPr>
          <w:rFonts w:ascii="Consolas" w:cs="Consolas" w:eastAsia="Consolas" w:hAnsi="Consolas"/>
          <w:sz w:val="18"/>
          <w:szCs w:val="18"/>
        </w:rPr>
        <w:t xml:space="preserve">If(!IsBlank(gblActiveTracker),</w:t>
      </w:r>
    </w:p>
    <w:p>
      <w:pPr>
        <w:spacing w:after="0"/>
      </w:pPr>
      <w:r>
        <w:rPr>
          <w:rFonts w:ascii="Consolas" w:cs="Consolas" w:eastAsia="Consolas" w:hAnsi="Consolas"/>
          <w:sz w:val="18"/>
          <w:szCs w:val="18"/>
        </w:rPr>
        <w:t xml:space="preserve">   Navigate(scr_ViewTracker, ScreenTransition.None),</w:t>
      </w:r>
    </w:p>
    <w:p>
      <w:pPr>
        <w:spacing w:after="0"/>
      </w:pPr>
      <w:r>
        <w:rPr>
          <w:rFonts w:ascii="Consolas" w:cs="Consolas" w:eastAsia="Consolas" w:hAnsi="Consolas"/>
          <w:sz w:val="18"/>
          <w:szCs w:val="18"/>
        </w:rPr>
        <w:t xml:space="preserve">   Notify("No tracker exists for this channel yet.", NotificationType.Warning)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btnOpenExisting.OnSelect</w:t>
      </w:r>
    </w:p>
    <w:p>
      <w:pPr>
        <w:spacing w:after="0"/>
      </w:pPr>
      <w:r>
        <w:rPr>
          <w:rFonts w:ascii="Consolas" w:cs="Consolas" w:eastAsia="Consolas" w:hAnsi="Consolas"/>
          <w:sz w:val="18"/>
          <w:szCs w:val="18"/>
        </w:rPr>
        <w:t xml:space="preserve">Navigate(scr_OpenTracker, ScreenTransition.None);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lnkSharePoint.OnSelect</w:t>
      </w:r>
    </w:p>
    <w:p>
      <w:pPr>
        <w:spacing w:after="0"/>
      </w:pPr>
      <w:r>
        <w:rPr>
          <w:rFonts w:ascii="Consolas" w:cs="Consolas" w:eastAsia="Consolas" w:hAnsi="Consolas"/>
          <w:sz w:val="18"/>
          <w:szCs w:val="18"/>
        </w:rPr>
        <w:t xml:space="preserve">Launch(varSharePointGuideUrl)</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#11 — Build scr_CreateTracker form with cascading Team/Channel dropdowns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create-tracker</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10, 14</w:t>
            </w:r>
          </w:p>
        </w:tc>
      </w:tr>
    </w:tbl>
    <w:p>
      <w:pPr>
        <w:pStyle w:val="Heading3"/>
        <w:spacing w:after="80" w:before="180"/>
      </w:pPr>
      <w:r>
        <w:rPr>
          <w:b/>
          <w:bCs/>
          <w:sz w:val="22"/>
          <w:szCs w:val="22"/>
        </w:rPr>
        <w:t xml:space="preserve">Description</w:t>
      </w:r>
    </w:p>
    <w:p>
      <w:pPr>
        <w:spacing w:after="100"/>
      </w:pPr>
      <w:r>
        <w:rPr>
          <w:sz w:val="22"/>
          <w:szCs w:val="22"/>
        </w:rPr>
        <w:t xml:space="preserve">Implement the Create Tracker screen per SDD wireframe. Controls: txtOppId (6-digit numeric, required), txtDealName (required), ddTeam (uses TeamsMembershipResolver.GetMyTeams), ddChannel (cascades from selected team), txtChannelLink (read-only, derived from channel.webUrl), btnCreate, btnCancel. On Create, patch gt_graphictracker.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txtOppId rejects non-numeric input and values not exactly 6 digits.</w:t>
      </w:r>
    </w:p>
    <w:p>
      <w:pPr>
        <w:pStyle w:val="ListParagraph"/>
        <w:numPr>
          <w:ilvl w:val="0"/>
          <w:numId w:val="1"/>
        </w:numPr>
        <w:spacing w:after="60"/>
      </w:pPr>
      <w:r>
        <w:rPr>
          <w:sz w:val="22"/>
          <w:szCs w:val="22"/>
        </w:rPr>
        <w:t xml:space="preserve">Creating a second tracker with the same OppId surfaces an inline error 'Opportunity ID already exists' (caught from the Dataverse alt-key violation).</w:t>
      </w:r>
    </w:p>
    <w:p>
      <w:pPr>
        <w:pStyle w:val="ListParagraph"/>
        <w:numPr>
          <w:ilvl w:val="0"/>
          <w:numId w:val="1"/>
        </w:numPr>
        <w:spacing w:after="60"/>
      </w:pPr>
      <w:r>
        <w:rPr>
          <w:sz w:val="22"/>
          <w:szCs w:val="22"/>
        </w:rPr>
        <w:t xml:space="preserve">ddTeam only lists Teams returned by GetMyTeams; ddChannel only lists channels for the selected team that the user can read.</w:t>
      </w:r>
    </w:p>
    <w:p>
      <w:pPr>
        <w:pStyle w:val="ListParagraph"/>
        <w:numPr>
          <w:ilvl w:val="0"/>
          <w:numId w:val="1"/>
        </w:numPr>
        <w:spacing w:after="60"/>
      </w:pPr>
      <w:r>
        <w:rPr>
          <w:sz w:val="22"/>
          <w:szCs w:val="22"/>
        </w:rPr>
        <w:t xml:space="preserve">txtChannelLink auto-populates from ddChannel.Selected.webUrl and is read-only.</w:t>
      </w:r>
    </w:p>
    <w:p>
      <w:pPr>
        <w:pStyle w:val="ListParagraph"/>
        <w:numPr>
          <w:ilvl w:val="0"/>
          <w:numId w:val="1"/>
        </w:numPr>
        <w:spacing w:after="60"/>
      </w:pPr>
      <w:r>
        <w:rPr>
          <w:sz w:val="22"/>
          <w:szCs w:val="22"/>
        </w:rPr>
        <w:t xml:space="preserve">On successful Patch, app navigates to scr_ViewTracker for the new tracker.</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ddTeam.Items</w:t>
      </w:r>
    </w:p>
    <w:p>
      <w:pPr>
        <w:spacing w:after="0"/>
      </w:pPr>
      <w:r>
        <w:rPr>
          <w:rFonts w:ascii="Consolas" w:cs="Consolas" w:eastAsia="Consolas" w:hAnsi="Consolas"/>
          <w:sz w:val="18"/>
          <w:szCs w:val="18"/>
        </w:rPr>
        <w:t xml:space="preserve">MicrosoftTeams.GetAllTeams().value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ddChannel.Items</w:t>
      </w:r>
    </w:p>
    <w:p>
      <w:pPr>
        <w:spacing w:after="0"/>
      </w:pPr>
      <w:r>
        <w:rPr>
          <w:rFonts w:ascii="Consolas" w:cs="Consolas" w:eastAsia="Consolas" w:hAnsi="Consolas"/>
          <w:sz w:val="18"/>
          <w:szCs w:val="18"/>
        </w:rPr>
        <w:t xml:space="preserve">MicrosoftTeams.GetChannelsForGroup(ddTeam.Selected.id).value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txtChannelLink.Default</w:t>
      </w:r>
    </w:p>
    <w:p>
      <w:pPr>
        <w:spacing w:after="0"/>
      </w:pPr>
      <w:r>
        <w:rPr>
          <w:rFonts w:ascii="Consolas" w:cs="Consolas" w:eastAsia="Consolas" w:hAnsi="Consolas"/>
          <w:sz w:val="18"/>
          <w:szCs w:val="18"/>
        </w:rPr>
        <w:t xml:space="preserve">ddChannel.Selected.webUrl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btnCreate.OnSelect</w:t>
      </w:r>
    </w:p>
    <w:p>
      <w:pPr>
        <w:spacing w:after="0"/>
      </w:pPr>
      <w:r>
        <w:rPr>
          <w:rFonts w:ascii="Consolas" w:cs="Consolas" w:eastAsia="Consolas" w:hAnsi="Consolas"/>
          <w:sz w:val="18"/>
          <w:szCs w:val="18"/>
        </w:rPr>
        <w:t xml:space="preserve">If(</w:t>
      </w:r>
    </w:p>
    <w:p>
      <w:pPr>
        <w:spacing w:after="0"/>
      </w:pPr>
      <w:r>
        <w:rPr>
          <w:rFonts w:ascii="Consolas" w:cs="Consolas" w:eastAsia="Consolas" w:hAnsi="Consolas"/>
          <w:sz w:val="18"/>
          <w:szCs w:val="18"/>
        </w:rPr>
        <w:t xml:space="preserve">  !IsMatch(txtOppId.Text, "^\d{6}$"),</w:t>
      </w:r>
    </w:p>
    <w:p>
      <w:pPr>
        <w:spacing w:after="0"/>
      </w:pPr>
      <w:r>
        <w:rPr>
          <w:rFonts w:ascii="Consolas" w:cs="Consolas" w:eastAsia="Consolas" w:hAnsi="Consolas"/>
          <w:sz w:val="18"/>
          <w:szCs w:val="18"/>
        </w:rPr>
        <w:t xml:space="preserve">     Notify("Opportunity ID must be 6 digits", NotificationType.Error),</w:t>
      </w:r>
    </w:p>
    <w:p>
      <w:pPr>
        <w:spacing w:after="0"/>
      </w:pPr>
      <w:r>
        <w:rPr>
          <w:rFonts w:ascii="Consolas" w:cs="Consolas" w:eastAsia="Consolas" w:hAnsi="Consolas"/>
          <w:sz w:val="18"/>
          <w:szCs w:val="18"/>
        </w:rPr>
        <w:t xml:space="preserve">  IsBlank(txtDealName.Text) || IsBlank(ddTeam.Selected) || IsBlank(ddChannel.Selected),</w:t>
      </w:r>
    </w:p>
    <w:p>
      <w:pPr>
        <w:spacing w:after="0"/>
      </w:pPr>
      <w:r>
        <w:rPr>
          <w:rFonts w:ascii="Consolas" w:cs="Consolas" w:eastAsia="Consolas" w:hAnsi="Consolas"/>
          <w:sz w:val="18"/>
          <w:szCs w:val="18"/>
        </w:rPr>
        <w:t xml:space="preserve">     Notify("All fields are required", NotificationType.Error),</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Set(gblActiveTracker,</w:t>
      </w:r>
    </w:p>
    <w:p>
      <w:pPr>
        <w:spacing w:after="0"/>
      </w:pPr>
      <w:r>
        <w:rPr>
          <w:rFonts w:ascii="Consolas" w:cs="Consolas" w:eastAsia="Consolas" w:hAnsi="Consolas"/>
          <w:sz w:val="18"/>
          <w:szCs w:val="18"/>
        </w:rPr>
        <w:t xml:space="preserve">        Patch(gt_graphictrackers, Defaults(gt_graphictrackers), {</w:t>
      </w:r>
    </w:p>
    <w:p>
      <w:pPr>
        <w:spacing w:after="0"/>
      </w:pPr>
      <w:r>
        <w:rPr>
          <w:rFonts w:ascii="Consolas" w:cs="Consolas" w:eastAsia="Consolas" w:hAnsi="Consolas"/>
          <w:sz w:val="18"/>
          <w:szCs w:val="18"/>
        </w:rPr>
        <w:t xml:space="preserve">           gt_opportunityid: txtOppId.Text,</w:t>
      </w:r>
    </w:p>
    <w:p>
      <w:pPr>
        <w:spacing w:after="0"/>
      </w:pPr>
      <w:r>
        <w:rPr>
          <w:rFonts w:ascii="Consolas" w:cs="Consolas" w:eastAsia="Consolas" w:hAnsi="Consolas"/>
          <w:sz w:val="18"/>
          <w:szCs w:val="18"/>
        </w:rPr>
        <w:t xml:space="preserve">           gt_dealname: txtDealName.Text,</w:t>
      </w:r>
    </w:p>
    <w:p>
      <w:pPr>
        <w:spacing w:after="0"/>
      </w:pPr>
      <w:r>
        <w:rPr>
          <w:rFonts w:ascii="Consolas" w:cs="Consolas" w:eastAsia="Consolas" w:hAnsi="Consolas"/>
          <w:sz w:val="18"/>
          <w:szCs w:val="18"/>
        </w:rPr>
        <w:t xml:space="preserve">           gt_teamid: ddTeam.Selected.id,</w:t>
      </w:r>
    </w:p>
    <w:p>
      <w:pPr>
        <w:spacing w:after="0"/>
      </w:pPr>
      <w:r>
        <w:rPr>
          <w:rFonts w:ascii="Consolas" w:cs="Consolas" w:eastAsia="Consolas" w:hAnsi="Consolas"/>
          <w:sz w:val="18"/>
          <w:szCs w:val="18"/>
        </w:rPr>
        <w:t xml:space="preserve">           gt_channelid: ddChannel.Selected.id,</w:t>
      </w:r>
    </w:p>
    <w:p>
      <w:pPr>
        <w:spacing w:after="0"/>
      </w:pPr>
      <w:r>
        <w:rPr>
          <w:rFonts w:ascii="Consolas" w:cs="Consolas" w:eastAsia="Consolas" w:hAnsi="Consolas"/>
          <w:sz w:val="18"/>
          <w:szCs w:val="18"/>
        </w:rPr>
        <w:t xml:space="preserve">           gt_teamschannellink: txtChannelLink.Text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If(IsBlankOrError(gblActiveTracker),</w:t>
      </w:r>
    </w:p>
    <w:p>
      <w:pPr>
        <w:spacing w:after="0"/>
      </w:pPr>
      <w:r>
        <w:rPr>
          <w:rFonts w:ascii="Consolas" w:cs="Consolas" w:eastAsia="Consolas" w:hAnsi="Consolas"/>
          <w:sz w:val="18"/>
          <w:szCs w:val="18"/>
        </w:rPr>
        <w:t xml:space="preserve">        Notify("Opportunity ID already exists or save failed", NotificationType.Error),</w:t>
      </w:r>
    </w:p>
    <w:p>
      <w:pPr>
        <w:spacing w:after="0"/>
      </w:pPr>
      <w:r>
        <w:rPr>
          <w:rFonts w:ascii="Consolas" w:cs="Consolas" w:eastAsia="Consolas" w:hAnsi="Consolas"/>
          <w:sz w:val="18"/>
          <w:szCs w:val="18"/>
        </w:rPr>
        <w:t xml:space="preserve">        Navigate(scr_ViewTracker, ScreenTransition.None)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#12 — Build scr_OpenTracker with search, sort and member-filtered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open-tracker</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10</w:t>
            </w:r>
          </w:p>
        </w:tc>
      </w:tr>
      <w:tr>
        <w:tc>
          <w:tcPr>
            <w:tcW w:type="pct" w:w="28%"/>
          </w:tcPr>
          <w:p>
            <w:r>
              <w:rPr>
                <w:b/>
                <w:bCs/>
                <w:sz w:val="20"/>
                <w:szCs w:val="20"/>
              </w:rPr>
              <w:t xml:space="preserve">Dependencies</w:t>
            </w:r>
          </w:p>
        </w:tc>
        <w:tc>
          <w:tcPr>
            <w:tcW w:type="pct" w:w="72%"/>
          </w:tcPr>
          <w:p>
            <w:r>
              <w:rPr>
                <w:sz w:val="20"/>
                <w:szCs w:val="20"/>
              </w:rPr>
              <w:t xml:space="preserve">10, 14</w:t>
            </w:r>
          </w:p>
        </w:tc>
      </w:tr>
    </w:tbl>
    <w:p>
      <w:pPr>
        <w:pStyle w:val="Heading3"/>
        <w:spacing w:after="80" w:before="180"/>
      </w:pPr>
      <w:r>
        <w:rPr>
          <w:b/>
          <w:bCs/>
          <w:sz w:val="22"/>
          <w:szCs w:val="22"/>
        </w:rPr>
        <w:t xml:space="preserve">Description</w:t>
      </w:r>
    </w:p>
    <w:p>
      <w:pPr>
        <w:spacing w:after="100"/>
      </w:pPr>
      <w:r>
        <w:rPr>
          <w:sz w:val="22"/>
          <w:szCs w:val="22"/>
        </w:rPr>
        <w:t xml:space="preserve">Implement Open Existing Tracker per SDD wireframe. Gallery bound to gt_graphictrackers filtered by gt_teamid IN GetMyTeamIds(). Search box filters on OppId or DealName; sort dropdown drives Created Date / Deal Name / Opportunity ID order. Row click sets gblActiveTracker and navigates to scr_ViewTracker.</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Gallery never shows a tracker whose gt_teamid is not in the current user's Teams membership list.</w:t>
      </w:r>
    </w:p>
    <w:p>
      <w:pPr>
        <w:pStyle w:val="ListParagraph"/>
        <w:numPr>
          <w:ilvl w:val="0"/>
          <w:numId w:val="1"/>
        </w:numPr>
        <w:spacing w:after="60"/>
      </w:pPr>
      <w:r>
        <w:rPr>
          <w:sz w:val="22"/>
          <w:szCs w:val="22"/>
        </w:rPr>
        <w:t xml:space="preserve">Search updates the gallery within 500ms of keystroke pause.</w:t>
      </w:r>
    </w:p>
    <w:p>
      <w:pPr>
        <w:pStyle w:val="ListParagraph"/>
        <w:numPr>
          <w:ilvl w:val="0"/>
          <w:numId w:val="1"/>
        </w:numPr>
        <w:spacing w:after="60"/>
      </w:pPr>
      <w:r>
        <w:rPr>
          <w:sz w:val="22"/>
          <w:szCs w:val="22"/>
        </w:rPr>
        <w:t xml:space="preserve">Sort dropdown changes the gallery order without losing scroll position.</w:t>
      </w:r>
    </w:p>
    <w:p>
      <w:pPr>
        <w:pStyle w:val="ListParagraph"/>
        <w:numPr>
          <w:ilvl w:val="0"/>
          <w:numId w:val="1"/>
        </w:numPr>
        <w:spacing w:after="60"/>
      </w:pPr>
      <w:r>
        <w:rPr>
          <w:sz w:val="22"/>
          <w:szCs w:val="22"/>
        </w:rPr>
        <w:t xml:space="preserve">Row click sets gblActiveTracker and navigates to scr_ViewTracker.</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galTrackers.Items</w:t>
      </w:r>
    </w:p>
    <w:p>
      <w:pPr>
        <w:spacing w:after="0"/>
      </w:pPr>
      <w:r>
        <w:rPr>
          <w:rFonts w:ascii="Consolas" w:cs="Consolas" w:eastAsia="Consolas" w:hAnsi="Consolas"/>
          <w:sz w:val="18"/>
          <w:szCs w:val="18"/>
        </w:rPr>
        <w:t xml:space="preserve">SortByColumns(</w:t>
      </w:r>
    </w:p>
    <w:p>
      <w:pPr>
        <w:spacing w:after="0"/>
      </w:pPr>
      <w:r>
        <w:rPr>
          <w:rFonts w:ascii="Consolas" w:cs="Consolas" w:eastAsia="Consolas" w:hAnsi="Consolas"/>
          <w:sz w:val="18"/>
          <w:szCs w:val="18"/>
        </w:rPr>
        <w:t xml:space="preserve">  Filter(gt_graphictrackers,</w:t>
      </w:r>
    </w:p>
    <w:p>
      <w:pPr>
        <w:spacing w:after="0"/>
      </w:pPr>
      <w:r>
        <w:rPr>
          <w:rFonts w:ascii="Consolas" w:cs="Consolas" w:eastAsia="Consolas" w:hAnsi="Consolas"/>
          <w:sz w:val="18"/>
          <w:szCs w:val="18"/>
        </w:rPr>
        <w:t xml:space="preserve">         gt_teamid in gblMyTeamIds &amp;&amp;</w:t>
      </w:r>
    </w:p>
    <w:p>
      <w:pPr>
        <w:spacing w:after="0"/>
      </w:pPr>
      <w:r>
        <w:rPr>
          <w:rFonts w:ascii="Consolas" w:cs="Consolas" w:eastAsia="Consolas" w:hAnsi="Consolas"/>
          <w:sz w:val="18"/>
          <w:szCs w:val="18"/>
        </w:rPr>
        <w:t xml:space="preserve">         (IsBlank(txtSearch.Text) ||</w:t>
      </w:r>
    </w:p>
    <w:p>
      <w:pPr>
        <w:spacing w:after="0"/>
      </w:pPr>
      <w:r>
        <w:rPr>
          <w:rFonts w:ascii="Consolas" w:cs="Consolas" w:eastAsia="Consolas" w:hAnsi="Consolas"/>
          <w:sz w:val="18"/>
          <w:szCs w:val="18"/>
        </w:rPr>
        <w:t xml:space="preserve">          StartsWith(gt_opportunityid, txtSearch.Text) ||</w:t>
      </w:r>
    </w:p>
    <w:p>
      <w:pPr>
        <w:spacing w:after="0"/>
      </w:pPr>
      <w:r>
        <w:rPr>
          <w:rFonts w:ascii="Consolas" w:cs="Consolas" w:eastAsia="Consolas" w:hAnsi="Consolas"/>
          <w:sz w:val="18"/>
          <w:szCs w:val="18"/>
        </w:rPr>
        <w:t xml:space="preserve">          gt_dealname in txtSearch.Text)),</w:t>
      </w:r>
    </w:p>
    <w:p>
      <w:pPr>
        <w:spacing w:after="0"/>
      </w:pPr>
      <w:r>
        <w:rPr>
          <w:rFonts w:ascii="Consolas" w:cs="Consolas" w:eastAsia="Consolas" w:hAnsi="Consolas"/>
          <w:sz w:val="18"/>
          <w:szCs w:val="18"/>
        </w:rPr>
        <w:t xml:space="preserve">  Switch(ddSort.Selected.Value,</w:t>
      </w:r>
    </w:p>
    <w:p>
      <w:pPr>
        <w:spacing w:after="0"/>
      </w:pPr>
      <w:r>
        <w:rPr>
          <w:rFonts w:ascii="Consolas" w:cs="Consolas" w:eastAsia="Consolas" w:hAnsi="Consolas"/>
          <w:sz w:val="18"/>
          <w:szCs w:val="18"/>
        </w:rPr>
        <w:t xml:space="preserve">         "Created Date", "createdon",</w:t>
      </w:r>
    </w:p>
    <w:p>
      <w:pPr>
        <w:spacing w:after="0"/>
      </w:pPr>
      <w:r>
        <w:rPr>
          <w:rFonts w:ascii="Consolas" w:cs="Consolas" w:eastAsia="Consolas" w:hAnsi="Consolas"/>
          <w:sz w:val="18"/>
          <w:szCs w:val="18"/>
        </w:rPr>
        <w:t xml:space="preserve">         "Deal Name",    "gt_dealname",</w:t>
      </w:r>
    </w:p>
    <w:p>
      <w:pPr>
        <w:spacing w:after="0"/>
      </w:pPr>
      <w:r>
        <w:rPr>
          <w:rFonts w:ascii="Consolas" w:cs="Consolas" w:eastAsia="Consolas" w:hAnsi="Consolas"/>
          <w:sz w:val="18"/>
          <w:szCs w:val="18"/>
        </w:rPr>
        <w:t xml:space="preserve">         "Opportunity ID", "gt_opportunityid"),</w:t>
      </w:r>
    </w:p>
    <w:p>
      <w:pPr>
        <w:spacing w:after="0"/>
      </w:pPr>
      <w:r>
        <w:rPr>
          <w:rFonts w:ascii="Consolas" w:cs="Consolas" w:eastAsia="Consolas" w:hAnsi="Consolas"/>
          <w:sz w:val="18"/>
          <w:szCs w:val="18"/>
        </w:rPr>
        <w:t xml:space="preserve">  If(ddSort.Selected.Value="Created Date", Descending, Ascending)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galTrackers.OnSelect (per row)</w:t>
      </w:r>
    </w:p>
    <w:p>
      <w:pPr>
        <w:spacing w:after="0"/>
      </w:pPr>
      <w:r>
        <w:rPr>
          <w:rFonts w:ascii="Consolas" w:cs="Consolas" w:eastAsia="Consolas" w:hAnsi="Consolas"/>
          <w:sz w:val="18"/>
          <w:szCs w:val="18"/>
        </w:rPr>
        <w:t xml:space="preserve">Set(gblActiveTracker, ThisItem);</w:t>
      </w:r>
    </w:p>
    <w:p>
      <w:pPr>
        <w:spacing w:after="0"/>
      </w:pPr>
      <w:r>
        <w:rPr>
          <w:rFonts w:ascii="Consolas" w:cs="Consolas" w:eastAsia="Consolas" w:hAnsi="Consolas"/>
          <w:sz w:val="18"/>
          <w:szCs w:val="18"/>
        </w:rPr>
        <w:t xml:space="preserve">Navigate(scr_ViewTracker, ScreenTransition.None)</w:t>
      </w:r>
    </w:p>
    <w:p>
      <w:pPr>
        <w:pStyle w:val="Heading2"/>
        <w:spacing w:after="120" w:before="240"/>
      </w:pPr>
      <w:r>
        <w:rPr>
          <w:b/>
          <w:bCs/>
          <w:sz w:val="26"/>
          <w:szCs w:val="26"/>
        </w:rPr>
        <w:t xml:space="preserve">Task #13 — Build scr_ViewTracker with auto-refresh, group-by and 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view-tracker</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10, 11</w:t>
            </w:r>
          </w:p>
        </w:tc>
      </w:tr>
    </w:tbl>
    <w:p>
      <w:pPr>
        <w:pStyle w:val="Heading3"/>
        <w:spacing w:after="80" w:before="180"/>
      </w:pPr>
      <w:r>
        <w:rPr>
          <w:b/>
          <w:bCs/>
          <w:sz w:val="22"/>
          <w:szCs w:val="22"/>
        </w:rPr>
        <w:t xml:space="preserve">Description</w:t>
      </w:r>
    </w:p>
    <w:p>
      <w:pPr>
        <w:spacing w:after="100"/>
      </w:pPr>
      <w:r>
        <w:rPr>
          <w:sz w:val="22"/>
          <w:szCs w:val="22"/>
        </w:rPr>
        <w:t xml:space="preserve">Implement the View Tracker screen per SDD wireframe. Header shows '&lt;DealName&gt; — Opp &lt;OppId&gt;'. Gallery bound to gt_graphicrequests filtered by gt_trackerid = gblActiveTracker. Columns: Graphic Control Number (read-only), Title, Status (badge), Type, Designer. Group-by: Status | Designer | Type. Sort-by: Created | Modified | Title | Status. Add 30-second timer that re-runs the query.</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Gallery shows only requests for gblActiveTracker.</w:t>
      </w:r>
    </w:p>
    <w:p>
      <w:pPr>
        <w:pStyle w:val="ListParagraph"/>
        <w:numPr>
          <w:ilvl w:val="0"/>
          <w:numId w:val="1"/>
        </w:numPr>
        <w:spacing w:after="60"/>
      </w:pPr>
      <w:r>
        <w:rPr>
          <w:sz w:val="22"/>
          <w:szCs w:val="22"/>
        </w:rPr>
        <w:t xml:space="preserve">Timer fires every 30,000ms and refreshes the data source; the refresh does not lose the user's current group/sort selection.</w:t>
      </w:r>
    </w:p>
    <w:p>
      <w:pPr>
        <w:pStyle w:val="ListParagraph"/>
        <w:numPr>
          <w:ilvl w:val="0"/>
          <w:numId w:val="1"/>
        </w:numPr>
        <w:spacing w:after="60"/>
      </w:pPr>
      <w:r>
        <w:rPr>
          <w:sz w:val="22"/>
          <w:szCs w:val="22"/>
        </w:rPr>
        <w:t xml:space="preserve">Status badge styles: New = neutral grey, In Progress = gold, Updates Needed = accent rust, Completed = positive green.</w:t>
      </w:r>
    </w:p>
    <w:p>
      <w:pPr>
        <w:pStyle w:val="ListParagraph"/>
        <w:numPr>
          <w:ilvl w:val="0"/>
          <w:numId w:val="1"/>
        </w:numPr>
        <w:spacing w:after="60"/>
      </w:pPr>
      <w:r>
        <w:rPr>
          <w:sz w:val="22"/>
          <w:szCs w:val="22"/>
        </w:rPr>
        <w:t xml:space="preserve">+ New Item button navigates to scr_NewItem with gblActiveTracker in context.</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galRequests.Items</w:t>
      </w:r>
    </w:p>
    <w:p>
      <w:pPr>
        <w:spacing w:after="0"/>
      </w:pPr>
      <w:r>
        <w:rPr>
          <w:rFonts w:ascii="Consolas" w:cs="Consolas" w:eastAsia="Consolas" w:hAnsi="Consolas"/>
          <w:sz w:val="18"/>
          <w:szCs w:val="18"/>
        </w:rPr>
        <w:t xml:space="preserve">SortByColumns(</w:t>
      </w:r>
    </w:p>
    <w:p>
      <w:pPr>
        <w:spacing w:after="0"/>
      </w:pPr>
      <w:r>
        <w:rPr>
          <w:rFonts w:ascii="Consolas" w:cs="Consolas" w:eastAsia="Consolas" w:hAnsi="Consolas"/>
          <w:sz w:val="18"/>
          <w:szCs w:val="18"/>
        </w:rPr>
        <w:t xml:space="preserve">  GroupBy(</w:t>
      </w:r>
    </w:p>
    <w:p>
      <w:pPr>
        <w:spacing w:after="0"/>
      </w:pPr>
      <w:r>
        <w:rPr>
          <w:rFonts w:ascii="Consolas" w:cs="Consolas" w:eastAsia="Consolas" w:hAnsi="Consolas"/>
          <w:sz w:val="18"/>
          <w:szCs w:val="18"/>
        </w:rPr>
        <w:t xml:space="preserve">    Filter(gt_graphicrequests, gt_trackerid.gt_trackerid = gblActiveTracker.gt_trackerid),</w:t>
      </w:r>
    </w:p>
    <w:p>
      <w:pPr>
        <w:spacing w:after="0"/>
      </w:pPr>
      <w:r>
        <w:rPr>
          <w:rFonts w:ascii="Consolas" w:cs="Consolas" w:eastAsia="Consolas" w:hAnsi="Consolas"/>
          <w:sz w:val="18"/>
          <w:szCs w:val="18"/>
        </w:rPr>
        <w:t xml:space="preserve">    ddGroup.Selected.Value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Switch(ddSort.Selected.Value,</w:t>
      </w:r>
    </w:p>
    <w:p>
      <w:pPr>
        <w:spacing w:after="0"/>
      </w:pPr>
      <w:r>
        <w:rPr>
          <w:rFonts w:ascii="Consolas" w:cs="Consolas" w:eastAsia="Consolas" w:hAnsi="Consolas"/>
          <w:sz w:val="18"/>
          <w:szCs w:val="18"/>
        </w:rPr>
        <w:t xml:space="preserve">    "Created Date", "createdon",</w:t>
      </w:r>
    </w:p>
    <w:p>
      <w:pPr>
        <w:spacing w:after="0"/>
      </w:pPr>
      <w:r>
        <w:rPr>
          <w:rFonts w:ascii="Consolas" w:cs="Consolas" w:eastAsia="Consolas" w:hAnsi="Consolas"/>
          <w:sz w:val="18"/>
          <w:szCs w:val="18"/>
        </w:rPr>
        <w:t xml:space="preserve">    "Modified Date", "modifiedon",</w:t>
      </w:r>
    </w:p>
    <w:p>
      <w:pPr>
        <w:spacing w:after="0"/>
      </w:pPr>
      <w:r>
        <w:rPr>
          <w:rFonts w:ascii="Consolas" w:cs="Consolas" w:eastAsia="Consolas" w:hAnsi="Consolas"/>
          <w:sz w:val="18"/>
          <w:szCs w:val="18"/>
        </w:rPr>
        <w:t xml:space="preserve">    "Title", "gt_title",</w:t>
      </w:r>
    </w:p>
    <w:p>
      <w:pPr>
        <w:spacing w:after="0"/>
      </w:pPr>
      <w:r>
        <w:rPr>
          <w:rFonts w:ascii="Consolas" w:cs="Consolas" w:eastAsia="Consolas" w:hAnsi="Consolas"/>
          <w:sz w:val="18"/>
          <w:szCs w:val="18"/>
        </w:rPr>
        <w:t xml:space="preserve">    "Status", "gt_status"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Descending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tmrAutoRefresh.Duration = 30000, Repeat = true, AutoStart = true</w:t>
      </w:r>
    </w:p>
    <w:p>
      <w:pPr>
        <w:spacing w:after="0"/>
      </w:pPr>
      <w:r>
        <w:rPr>
          <w:rFonts w:ascii="Consolas" w:cs="Consolas" w:eastAsia="Consolas" w:hAnsi="Consolas"/>
          <w:sz w:val="18"/>
          <w:szCs w:val="18"/>
        </w:rPr>
        <w:t xml:space="preserve">// tmrAutoRefresh.OnTimerEnd</w:t>
      </w:r>
    </w:p>
    <w:p>
      <w:pPr>
        <w:spacing w:after="0"/>
      </w:pPr>
      <w:r>
        <w:rPr>
          <w:rFonts w:ascii="Consolas" w:cs="Consolas" w:eastAsia="Consolas" w:hAnsi="Consolas"/>
          <w:sz w:val="18"/>
          <w:szCs w:val="18"/>
        </w:rPr>
        <w:t xml:space="preserve">Refresh(gt_graphicrequests);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lblStatusBadge.Fill (per status)</w:t>
      </w:r>
    </w:p>
    <w:p>
      <w:pPr>
        <w:spacing w:after="0"/>
      </w:pPr>
      <w:r>
        <w:rPr>
          <w:rFonts w:ascii="Consolas" w:cs="Consolas" w:eastAsia="Consolas" w:hAnsi="Consolas"/>
          <w:sz w:val="18"/>
          <w:szCs w:val="18"/>
        </w:rPr>
        <w:t xml:space="preserve">Switch(ThisItem.gt_status,</w:t>
      </w:r>
    </w:p>
    <w:p>
      <w:pPr>
        <w:spacing w:after="0"/>
      </w:pPr>
      <w:r>
        <w:rPr>
          <w:rFonts w:ascii="Consolas" w:cs="Consolas" w:eastAsia="Consolas" w:hAnsi="Consolas"/>
          <w:sz w:val="18"/>
          <w:szCs w:val="18"/>
        </w:rPr>
        <w:t xml:space="preserve">  'gt_status'.New,           RGBA(180,180,180,1),</w:t>
      </w:r>
    </w:p>
    <w:p>
      <w:pPr>
        <w:spacing w:after="0"/>
      </w:pPr>
      <w:r>
        <w:rPr>
          <w:rFonts w:ascii="Consolas" w:cs="Consolas" w:eastAsia="Consolas" w:hAnsi="Consolas"/>
          <w:sz w:val="18"/>
          <w:szCs w:val="18"/>
        </w:rPr>
        <w:t xml:space="preserve">  'gt_status'.'In Progress', RGBA(176,141,58,1),</w:t>
      </w:r>
    </w:p>
    <w:p>
      <w:pPr>
        <w:spacing w:after="0"/>
      </w:pPr>
      <w:r>
        <w:rPr>
          <w:rFonts w:ascii="Consolas" w:cs="Consolas" w:eastAsia="Consolas" w:hAnsi="Consolas"/>
          <w:sz w:val="18"/>
          <w:szCs w:val="18"/>
        </w:rPr>
        <w:t xml:space="preserve">  'gt_status'.'Updates Needed', RGBA(184,52,26,1),</w:t>
      </w:r>
    </w:p>
    <w:p>
      <w:pPr>
        <w:spacing w:after="0"/>
      </w:pPr>
      <w:r>
        <w:rPr>
          <w:rFonts w:ascii="Consolas" w:cs="Consolas" w:eastAsia="Consolas" w:hAnsi="Consolas"/>
          <w:sz w:val="18"/>
          <w:szCs w:val="18"/>
        </w:rPr>
        <w:t xml:space="preserve">  'gt_status'.Completed,     RGBA(27,94,32,1)</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btnNewItem.OnSelect</w:t>
      </w:r>
    </w:p>
    <w:p>
      <w:pPr>
        <w:spacing w:after="0"/>
      </w:pPr>
      <w:r>
        <w:rPr>
          <w:rFonts w:ascii="Consolas" w:cs="Consolas" w:eastAsia="Consolas" w:hAnsi="Consolas"/>
          <w:sz w:val="18"/>
          <w:szCs w:val="18"/>
        </w:rPr>
        <w:t xml:space="preserve">Navigate(scr_NewItem, ScreenTransition.None)</w:t>
      </w:r>
    </w:p>
    <w:p>
      <w:pPr>
        <w:pStyle w:val="Heading2"/>
        <w:spacing w:after="120" w:before="240"/>
      </w:pPr>
      <w:r>
        <w:rPr>
          <w:b/>
          <w:bCs/>
          <w:sz w:val="26"/>
          <w:szCs w:val="26"/>
        </w:rPr>
        <w:t xml:space="preserve">Task #14 — Build TeamsMembershipResolver wrapper for canvas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TeamsMembershipResolver</w:t>
            </w:r>
          </w:p>
        </w:tc>
      </w:tr>
      <w:tr>
        <w:tc>
          <w:tcPr>
            <w:tcW w:type="pct" w:w="28%"/>
          </w:tcPr>
          <w:p>
            <w:r>
              <w:rPr>
                <w:b/>
                <w:bCs/>
                <w:sz w:val="20"/>
                <w:szCs w:val="20"/>
              </w:rPr>
              <w:t xml:space="preserve">SDD component</w:t>
            </w:r>
          </w:p>
        </w:tc>
        <w:tc>
          <w:tcPr>
            <w:tcW w:type="pct" w:w="72%"/>
          </w:tcPr>
          <w:p>
            <w:r>
              <w:rPr>
                <w:sz w:val="20"/>
                <w:szCs w:val="20"/>
              </w:rPr>
              <w:t xml:space="preserve">TeamsMembershipResolver</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8</w:t>
            </w:r>
          </w:p>
        </w:tc>
      </w:tr>
      <w:tr>
        <w:tc>
          <w:tcPr>
            <w:tcW w:type="pct" w:w="28%"/>
          </w:tcPr>
          <w:p>
            <w:r>
              <w:rPr>
                <w:b/>
                <w:bCs/>
                <w:sz w:val="20"/>
                <w:szCs w:val="20"/>
              </w:rPr>
              <w:t xml:space="preserve">Dependencies</w:t>
            </w:r>
          </w:p>
        </w:tc>
        <w:tc>
          <w:tcPr>
            <w:tcW w:type="pct" w:w="72%"/>
          </w:tcPr>
          <w:p>
            <w:r>
              <w:rPr>
                <w:sz w:val="20"/>
                <w:szCs w:val="20"/>
              </w:rPr>
              <w:t xml:space="preserve">9</w:t>
            </w:r>
          </w:p>
        </w:tc>
      </w:tr>
    </w:tbl>
    <w:p>
      <w:pPr>
        <w:pStyle w:val="Heading3"/>
        <w:spacing w:after="80" w:before="180"/>
      </w:pPr>
      <w:r>
        <w:rPr>
          <w:b/>
          <w:bCs/>
          <w:sz w:val="22"/>
          <w:szCs w:val="22"/>
        </w:rPr>
        <w:t xml:space="preserve">Description</w:t>
      </w:r>
    </w:p>
    <w:p>
      <w:pPr>
        <w:spacing w:after="100"/>
      </w:pPr>
      <w:r>
        <w:rPr>
          <w:sz w:val="22"/>
          <w:szCs w:val="22"/>
        </w:rPr>
        <w:t xml:space="preserve">Centralise calls to the Microsoft Teams connector behind two named formulas on the App: gblMyTeamIds and a helper colMyChannels. Use Office365Groups / MicrosoftTeams.GetAllTeams() filtered to the current user's joinedTeams. Cache results in collections on App.OnStart so screens render without re-calling Graph.</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App.OnStart populates colMyTeams within 2s on a warm session of 50 Teams.</w:t>
      </w:r>
    </w:p>
    <w:p>
      <w:pPr>
        <w:pStyle w:val="ListParagraph"/>
        <w:numPr>
          <w:ilvl w:val="0"/>
          <w:numId w:val="1"/>
        </w:numPr>
        <w:spacing w:after="60"/>
      </w:pPr>
      <w:r>
        <w:rPr>
          <w:sz w:val="22"/>
          <w:szCs w:val="22"/>
        </w:rPr>
        <w:t xml:space="preserve">gblMyTeamIds is an array of team IDs and is referenced by scr_CreateTracker, scr_OpenTracker and scr_ViewTracker.</w:t>
      </w:r>
    </w:p>
    <w:p>
      <w:pPr>
        <w:pStyle w:val="ListParagraph"/>
        <w:numPr>
          <w:ilvl w:val="0"/>
          <w:numId w:val="1"/>
        </w:numPr>
        <w:spacing w:after="60"/>
      </w:pPr>
      <w:r>
        <w:rPr>
          <w:sz w:val="22"/>
          <w:szCs w:val="22"/>
        </w:rPr>
        <w:t xml:space="preserve">A user not a member of a Team cannot see that Team in the dropdown or its trackers in scr_OpenTracker.</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App.OnStart (append)</w:t>
      </w:r>
    </w:p>
    <w:p>
      <w:pPr>
        <w:spacing w:after="0"/>
      </w:pPr>
      <w:r>
        <w:rPr>
          <w:rFonts w:ascii="Consolas" w:cs="Consolas" w:eastAsia="Consolas" w:hAnsi="Consolas"/>
          <w:sz w:val="18"/>
          <w:szCs w:val="18"/>
        </w:rPr>
        <w:t xml:space="preserve">ClearCollect(colMyTeams, MicrosoftTeams.GetAllTeams().value);</w:t>
      </w:r>
    </w:p>
    <w:p>
      <w:pPr>
        <w:spacing w:after="0"/>
      </w:pPr>
      <w:r>
        <w:rPr>
          <w:rFonts w:ascii="Consolas" w:cs="Consolas" w:eastAsia="Consolas" w:hAnsi="Consolas"/>
          <w:sz w:val="18"/>
          <w:szCs w:val="18"/>
        </w:rPr>
        <w:t xml:space="preserve">Set(gblMyTeamIds, Concat(colMyTeams, id, ","));</w:t>
      </w:r>
    </w:p>
    <w:p>
      <w:pPr>
        <w:spacing w:after="0"/>
      </w:pPr>
      <w:r>
        <w:rPr>
          <w:rFonts w:ascii="Consolas" w:cs="Consolas" w:eastAsia="Consolas" w:hAnsi="Consolas"/>
          <w:sz w:val="18"/>
          <w:szCs w:val="18"/>
        </w:rPr>
        <w:t xml:space="preserve">// Helper named formula: NF_MyTeamIds = LookUp ... etc.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Filter usage:</w:t>
      </w:r>
    </w:p>
    <w:p>
      <w:pPr>
        <w:spacing w:after="0"/>
      </w:pPr>
      <w:r>
        <w:rPr>
          <w:rFonts w:ascii="Consolas" w:cs="Consolas" w:eastAsia="Consolas" w:hAnsi="Consolas"/>
          <w:sz w:val="18"/>
          <w:szCs w:val="18"/>
        </w:rPr>
        <w:t xml:space="preserve">Filter(gt_graphictrackers, gt_teamid in colMyTeams.id)</w:t>
      </w:r>
    </w:p>
    <w:p>
      <w:pPr>
        <w:pStyle w:val="Heading2"/>
        <w:spacing w:after="120" w:before="240"/>
      </w:pPr>
      <w:r>
        <w:rPr>
          <w:b/>
          <w:bCs/>
          <w:sz w:val="26"/>
          <w:szCs w:val="26"/>
        </w:rPr>
        <w:t xml:space="preserve">Task #15 — Build scr_NewItem form, trigger AutonumberFlow, and poll for stamp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new-item</w:t>
            </w:r>
          </w:p>
        </w:tc>
      </w:tr>
      <w:tr>
        <w:tc>
          <w:tcPr>
            <w:tcW w:type="pct" w:w="28%"/>
          </w:tcPr>
          <w:p>
            <w:r>
              <w:rPr>
                <w:b/>
                <w:bCs/>
                <w:sz w:val="20"/>
                <w:szCs w:val="20"/>
              </w:rPr>
              <w:t xml:space="preserve">Complexity</w:t>
            </w:r>
          </w:p>
        </w:tc>
        <w:tc>
          <w:tcPr>
            <w:tcW w:type="pct" w:w="72%"/>
          </w:tcPr>
          <w:p>
            <w:r>
              <w:rPr>
                <w:sz w:val="20"/>
                <w:szCs w:val="20"/>
              </w:rPr>
              <w:t xml:space="preserve">high</w:t>
            </w:r>
          </w:p>
        </w:tc>
      </w:tr>
      <w:tr>
        <w:tc>
          <w:tcPr>
            <w:tcW w:type="pct" w:w="28%"/>
          </w:tcPr>
          <w:p>
            <w:r>
              <w:rPr>
                <w:b/>
                <w:bCs/>
                <w:sz w:val="20"/>
                <w:szCs w:val="20"/>
              </w:rPr>
              <w:t xml:space="preserve">Estimated hours</w:t>
            </w:r>
          </w:p>
        </w:tc>
        <w:tc>
          <w:tcPr>
            <w:tcW w:type="pct" w:w="72%"/>
          </w:tcPr>
          <w:p>
            <w:r>
              <w:rPr>
                <w:sz w:val="20"/>
                <w:szCs w:val="20"/>
              </w:rPr>
              <w:t xml:space="preserve">16</w:t>
            </w:r>
          </w:p>
        </w:tc>
      </w:tr>
      <w:tr>
        <w:tc>
          <w:tcPr>
            <w:tcW w:type="pct" w:w="28%"/>
          </w:tcPr>
          <w:p>
            <w:r>
              <w:rPr>
                <w:b/>
                <w:bCs/>
                <w:sz w:val="20"/>
                <w:szCs w:val="20"/>
              </w:rPr>
              <w:t xml:space="preserve">Dependencies</w:t>
            </w:r>
          </w:p>
        </w:tc>
        <w:tc>
          <w:tcPr>
            <w:tcW w:type="pct" w:w="72%"/>
          </w:tcPr>
          <w:p>
            <w:r>
              <w:rPr>
                <w:sz w:val="20"/>
                <w:szCs w:val="20"/>
              </w:rPr>
              <w:t xml:space="preserve">13, 6</w:t>
            </w:r>
          </w:p>
        </w:tc>
      </w:tr>
    </w:tbl>
    <w:p>
      <w:pPr>
        <w:pStyle w:val="Heading3"/>
        <w:spacing w:after="80" w:before="180"/>
      </w:pPr>
      <w:r>
        <w:rPr>
          <w:b/>
          <w:bCs/>
          <w:sz w:val="22"/>
          <w:szCs w:val="22"/>
        </w:rPr>
        <w:t xml:space="preserve">Description</w:t>
      </w:r>
    </w:p>
    <w:p>
      <w:pPr>
        <w:spacing w:after="100"/>
      </w:pPr>
      <w:r>
        <w:rPr>
          <w:sz w:val="22"/>
          <w:szCs w:val="22"/>
        </w:rPr>
        <w:t xml:space="preserve">Implement the New Graphic Request screen per SDD wireframe. Controls: lblControlNumber (read-only — shows 'Auto-generated on save'), txtTitle (required), ddType (Basic/Medium/Complex, required), txtaInstructions, txtSection, txtAuthorSme, lblSubmittedBy (gblUser.displayName), peopleDesigner (people-picker restricted to channel members), tglEmailAuthor (default ON), btnSave, btnCancel. On Save, Patch gt_graphicrequest with Status=New; rely on AutonumberFlow (server-side row-create trigger) to stamp the number; poll the row up to 30s for gt_graphiccontrolnumber, otherwise show 'Control number pending' banner (BT Q5 mitigation).</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btnSave is disabled when txtTitle or ddType is empty.</w:t>
      </w:r>
    </w:p>
    <w:p>
      <w:pPr>
        <w:pStyle w:val="ListParagraph"/>
        <w:numPr>
          <w:ilvl w:val="0"/>
          <w:numId w:val="1"/>
        </w:numPr>
        <w:spacing w:after="60"/>
      </w:pPr>
      <w:r>
        <w:rPr>
          <w:sz w:val="22"/>
          <w:szCs w:val="22"/>
        </w:rPr>
        <w:t xml:space="preserve">lblSubmittedBy is read-only and bound to gblUser.displayName.</w:t>
      </w:r>
    </w:p>
    <w:p>
      <w:pPr>
        <w:pStyle w:val="ListParagraph"/>
        <w:numPr>
          <w:ilvl w:val="0"/>
          <w:numId w:val="1"/>
        </w:numPr>
        <w:spacing w:after="60"/>
      </w:pPr>
      <w:r>
        <w:rPr>
          <w:sz w:val="22"/>
          <w:szCs w:val="22"/>
        </w:rPr>
        <w:t xml:space="preserve">On Save, a gt_graphicrequest row is created with gt_status = New and gt_emailstatusupdatestoauthor = tglEmailAuthor.Value.</w:t>
      </w:r>
    </w:p>
    <w:p>
      <w:pPr>
        <w:pStyle w:val="ListParagraph"/>
        <w:numPr>
          <w:ilvl w:val="0"/>
          <w:numId w:val="1"/>
        </w:numPr>
        <w:spacing w:after="60"/>
      </w:pPr>
      <w:r>
        <w:rPr>
          <w:sz w:val="22"/>
          <w:szCs w:val="22"/>
        </w:rPr>
        <w:t xml:space="preserve">Within 30s the gallery row shows the stamped control number matching ^\d{6}\.\d{2}\.\d{4}$.</w:t>
      </w:r>
    </w:p>
    <w:p>
      <w:pPr>
        <w:pStyle w:val="ListParagraph"/>
        <w:numPr>
          <w:ilvl w:val="0"/>
          <w:numId w:val="1"/>
        </w:numPr>
        <w:spacing w:after="60"/>
      </w:pPr>
      <w:r>
        <w:rPr>
          <w:sz w:val="22"/>
          <w:szCs w:val="22"/>
        </w:rPr>
        <w:t xml:space="preserve">If the polling timer expires with control number still null, the row banner 'Control number pending' is visible.</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btnSave.OnSelect</w:t>
      </w:r>
    </w:p>
    <w:p>
      <w:pPr>
        <w:spacing w:after="0"/>
      </w:pPr>
      <w:r>
        <w:rPr>
          <w:rFonts w:ascii="Consolas" w:cs="Consolas" w:eastAsia="Consolas" w:hAnsi="Consolas"/>
          <w:sz w:val="18"/>
          <w:szCs w:val="18"/>
        </w:rPr>
        <w:t xml:space="preserve">If(IsBlank(txtTitle.Text) || IsBlank(ddType.Selected),</w:t>
      </w:r>
    </w:p>
    <w:p>
      <w:pPr>
        <w:spacing w:after="0"/>
      </w:pPr>
      <w:r>
        <w:rPr>
          <w:rFonts w:ascii="Consolas" w:cs="Consolas" w:eastAsia="Consolas" w:hAnsi="Consolas"/>
          <w:sz w:val="18"/>
          <w:szCs w:val="18"/>
        </w:rPr>
        <w:t xml:space="preserve">   Notify("Title and Graphics Type are required", NotificationType.Error),</w:t>
      </w:r>
    </w:p>
    <w:p>
      <w:pPr>
        <w:spacing w:after="0"/>
      </w:pPr>
      <w:r>
        <w:rPr>
          <w:rFonts w:ascii="Consolas" w:cs="Consolas" w:eastAsia="Consolas" w:hAnsi="Consolas"/>
          <w:sz w:val="18"/>
          <w:szCs w:val="18"/>
        </w:rPr>
        <w:t xml:space="preserve">   Set(gblNewRequest,</w:t>
      </w:r>
    </w:p>
    <w:p>
      <w:pPr>
        <w:spacing w:after="0"/>
      </w:pPr>
      <w:r>
        <w:rPr>
          <w:rFonts w:ascii="Consolas" w:cs="Consolas" w:eastAsia="Consolas" w:hAnsi="Consolas"/>
          <w:sz w:val="18"/>
          <w:szCs w:val="18"/>
        </w:rPr>
        <w:t xml:space="preserve">     Patch(gt_graphicrequests, Defaults(gt_graphicrequests), {</w:t>
      </w:r>
    </w:p>
    <w:p>
      <w:pPr>
        <w:spacing w:after="0"/>
      </w:pPr>
      <w:r>
        <w:rPr>
          <w:rFonts w:ascii="Consolas" w:cs="Consolas" w:eastAsia="Consolas" w:hAnsi="Consolas"/>
          <w:sz w:val="18"/>
          <w:szCs w:val="18"/>
        </w:rPr>
        <w:t xml:space="preserve">        gt_trackerid: gblActiveTracker,</w:t>
      </w:r>
    </w:p>
    <w:p>
      <w:pPr>
        <w:spacing w:after="0"/>
      </w:pPr>
      <w:r>
        <w:rPr>
          <w:rFonts w:ascii="Consolas" w:cs="Consolas" w:eastAsia="Consolas" w:hAnsi="Consolas"/>
          <w:sz w:val="18"/>
          <w:szCs w:val="18"/>
        </w:rPr>
        <w:t xml:space="preserve">        gt_title: txtTitle.Text,</w:t>
      </w:r>
    </w:p>
    <w:p>
      <w:pPr>
        <w:spacing w:after="0"/>
      </w:pPr>
      <w:r>
        <w:rPr>
          <w:rFonts w:ascii="Consolas" w:cs="Consolas" w:eastAsia="Consolas" w:hAnsi="Consolas"/>
          <w:sz w:val="18"/>
          <w:szCs w:val="18"/>
        </w:rPr>
        <w:t xml:space="preserve">        gt_graphicstype: ddType.Selected,</w:t>
      </w:r>
    </w:p>
    <w:p>
      <w:pPr>
        <w:spacing w:after="0"/>
      </w:pPr>
      <w:r>
        <w:rPr>
          <w:rFonts w:ascii="Consolas" w:cs="Consolas" w:eastAsia="Consolas" w:hAnsi="Consolas"/>
          <w:sz w:val="18"/>
          <w:szCs w:val="18"/>
        </w:rPr>
        <w:t xml:space="preserve">        gt_instructions: txtaInstructions.Text,</w:t>
      </w:r>
    </w:p>
    <w:p>
      <w:pPr>
        <w:spacing w:after="0"/>
      </w:pPr>
      <w:r>
        <w:rPr>
          <w:rFonts w:ascii="Consolas" w:cs="Consolas" w:eastAsia="Consolas" w:hAnsi="Consolas"/>
          <w:sz w:val="18"/>
          <w:szCs w:val="18"/>
        </w:rPr>
        <w:t xml:space="preserve">        gt_section: txtSection.Text,</w:t>
      </w:r>
    </w:p>
    <w:p>
      <w:pPr>
        <w:spacing w:after="0"/>
      </w:pPr>
      <w:r>
        <w:rPr>
          <w:rFonts w:ascii="Consolas" w:cs="Consolas" w:eastAsia="Consolas" w:hAnsi="Consolas"/>
          <w:sz w:val="18"/>
          <w:szCs w:val="18"/>
        </w:rPr>
        <w:t xml:space="preserve">        gt_authorsmecontact: txtAuthorSme.Text,</w:t>
      </w:r>
    </w:p>
    <w:p>
      <w:pPr>
        <w:spacing w:after="0"/>
      </w:pPr>
      <w:r>
        <w:rPr>
          <w:rFonts w:ascii="Consolas" w:cs="Consolas" w:eastAsia="Consolas" w:hAnsi="Consolas"/>
          <w:sz w:val="18"/>
          <w:szCs w:val="18"/>
        </w:rPr>
        <w:t xml:space="preserve">        gt_submittedby: { '@odata.bind': "systemusers(" &amp; gblUser.id &amp; ")" },</w:t>
      </w:r>
    </w:p>
    <w:p>
      <w:pPr>
        <w:spacing w:after="0"/>
      </w:pPr>
      <w:r>
        <w:rPr>
          <w:rFonts w:ascii="Consolas" w:cs="Consolas" w:eastAsia="Consolas" w:hAnsi="Consolas"/>
          <w:sz w:val="18"/>
          <w:szCs w:val="18"/>
        </w:rPr>
        <w:t xml:space="preserve">        gt_graphicdesigner: peopleDesigner.Selected,</w:t>
      </w:r>
    </w:p>
    <w:p>
      <w:pPr>
        <w:spacing w:after="0"/>
      </w:pPr>
      <w:r>
        <w:rPr>
          <w:rFonts w:ascii="Consolas" w:cs="Consolas" w:eastAsia="Consolas" w:hAnsi="Consolas"/>
          <w:sz w:val="18"/>
          <w:szCs w:val="18"/>
        </w:rPr>
        <w:t xml:space="preserve">        gt_emailstatusupdatestoauthor: tglEmailAuthor.Value,</w:t>
      </w:r>
    </w:p>
    <w:p>
      <w:pPr>
        <w:spacing w:after="0"/>
      </w:pPr>
      <w:r>
        <w:rPr>
          <w:rFonts w:ascii="Consolas" w:cs="Consolas" w:eastAsia="Consolas" w:hAnsi="Consolas"/>
          <w:sz w:val="18"/>
          <w:szCs w:val="18"/>
        </w:rPr>
        <w:t xml:space="preserve">        gt_status: 'gt_status'.New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Set(gblPollCount, 0);</w:t>
      </w:r>
    </w:p>
    <w:p>
      <w:pPr>
        <w:spacing w:after="0"/>
      </w:pPr>
      <w:r>
        <w:rPr>
          <w:rFonts w:ascii="Consolas" w:cs="Consolas" w:eastAsia="Consolas" w:hAnsi="Consolas"/>
          <w:sz w:val="18"/>
          <w:szCs w:val="18"/>
        </w:rPr>
        <w:t xml:space="preserve">   tmrPollControl.Start = true;</w:t>
      </w:r>
    </w:p>
    <w:p>
      <w:pPr>
        <w:spacing w:after="0"/>
      </w:pPr>
      <w:r>
        <w:rPr>
          <w:rFonts w:ascii="Consolas" w:cs="Consolas" w:eastAsia="Consolas" w:hAnsi="Consolas"/>
          <w:sz w:val="18"/>
          <w:szCs w:val="18"/>
        </w:rPr>
        <w:t xml:space="preserve">   Navigate(scr_ViewTracker)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tmrPollControl.OnTimerEnd (Duration=3000, Repeat=true, max 10 cycles)</w:t>
      </w:r>
    </w:p>
    <w:p>
      <w:pPr>
        <w:spacing w:after="0"/>
      </w:pPr>
      <w:r>
        <w:rPr>
          <w:rFonts w:ascii="Consolas" w:cs="Consolas" w:eastAsia="Consolas" w:hAnsi="Consolas"/>
          <w:sz w:val="18"/>
          <w:szCs w:val="18"/>
        </w:rPr>
        <w:t xml:space="preserve">Set(gblNewRequest, LookUp(gt_graphicrequests, gt_requestid = gblNewRequest.gt_requestid));</w:t>
      </w:r>
    </w:p>
    <w:p>
      <w:pPr>
        <w:spacing w:after="0"/>
      </w:pPr>
      <w:r>
        <w:rPr>
          <w:rFonts w:ascii="Consolas" w:cs="Consolas" w:eastAsia="Consolas" w:hAnsi="Consolas"/>
          <w:sz w:val="18"/>
          <w:szCs w:val="18"/>
        </w:rPr>
        <w:t xml:space="preserve">Set(gblPollCount, gblPollCount + 1);</w:t>
      </w:r>
    </w:p>
    <w:p>
      <w:pPr>
        <w:spacing w:after="0"/>
      </w:pPr>
      <w:r>
        <w:rPr>
          <w:rFonts w:ascii="Consolas" w:cs="Consolas" w:eastAsia="Consolas" w:hAnsi="Consolas"/>
          <w:sz w:val="18"/>
          <w:szCs w:val="18"/>
        </w:rPr>
        <w:t xml:space="preserve">If(!IsBlank(gblNewRequest.gt_graphiccontrolnumber) || gblPollCount &gt;= 10,</w:t>
      </w:r>
    </w:p>
    <w:p>
      <w:pPr>
        <w:spacing w:after="0"/>
      </w:pPr>
      <w:r>
        <w:rPr>
          <w:rFonts w:ascii="Consolas" w:cs="Consolas" w:eastAsia="Consolas" w:hAnsi="Consolas"/>
          <w:sz w:val="18"/>
          <w:szCs w:val="18"/>
        </w:rPr>
        <w:t xml:space="preserve">   Set(tmrPollControl.Start, false))</w:t>
      </w:r>
    </w:p>
    <w:p>
      <w:pPr>
        <w:pStyle w:val="Heading3"/>
        <w:spacing w:after="80" w:before="180"/>
      </w:pPr>
      <w:r>
        <w:rPr>
          <w:b/>
          <w:bCs/>
          <w:sz w:val="22"/>
          <w:szCs w:val="22"/>
        </w:rPr>
        <w:t xml:space="preserve">Referenced PDD visuals</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jc w:val="center"/>
      </w:pPr>
      <w:r>
        <w:rPr>
          <w:i/>
          <w:iCs/>
          <w:sz w:val="18"/>
          <w:szCs w:val="18"/>
        </w:rPr>
        <w:t xml:space="preserve">Figure 1 — from PDD (image-001.png)</w:t>
      </w:r>
    </w:p>
    <w:p>
      <w:pPr>
        <w:pStyle w:val="Heading2"/>
        <w:spacing w:after="120" w:before="240"/>
      </w:pPr>
      <w:r>
        <w:rPr>
          <w:b/>
          <w:bCs/>
          <w:sz w:val="26"/>
          <w:szCs w:val="26"/>
        </w:rPr>
        <w:t xml:space="preserve">Task #16 — Build scr_EditItem form with locked control number and Source-File regex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edit-item</w:t>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12</w:t>
            </w:r>
          </w:p>
        </w:tc>
      </w:tr>
      <w:tr>
        <w:tc>
          <w:tcPr>
            <w:tcW w:type="pct" w:w="28%"/>
          </w:tcPr>
          <w:p>
            <w:r>
              <w:rPr>
                <w:b/>
                <w:bCs/>
                <w:sz w:val="20"/>
                <w:szCs w:val="20"/>
              </w:rPr>
              <w:t xml:space="preserve">Dependencies</w:t>
            </w:r>
          </w:p>
        </w:tc>
        <w:tc>
          <w:tcPr>
            <w:tcW w:type="pct" w:w="72%"/>
          </w:tcPr>
          <w:p>
            <w:r>
              <w:rPr>
                <w:sz w:val="20"/>
                <w:szCs w:val="20"/>
              </w:rPr>
              <w:t xml:space="preserve">13, 7</w:t>
            </w:r>
          </w:p>
        </w:tc>
      </w:tr>
    </w:tbl>
    <w:p>
      <w:pPr>
        <w:pStyle w:val="Heading3"/>
        <w:spacing w:after="80" w:before="180"/>
      </w:pPr>
      <w:r>
        <w:rPr>
          <w:b/>
          <w:bCs/>
          <w:sz w:val="22"/>
          <w:szCs w:val="22"/>
        </w:rPr>
        <w:t xml:space="preserve">Description</w:t>
      </w:r>
    </w:p>
    <w:p>
      <w:pPr>
        <w:spacing w:after="100"/>
      </w:pPr>
      <w:r>
        <w:rPr>
          <w:sz w:val="22"/>
          <w:szCs w:val="22"/>
        </w:rPr>
        <w:t xml:space="preserve">Implement the Edit Graphic Request screen per SDD wireframe. Controls: lblControlNumber (read-only, click-to-copy via Copy() per BT Q2), ddStatus (New/In Progress/Updates Needed/Completed), txtSourceFileCtrl (validated with regex ^\d{6}\.\d{2}\.\d{4}$ when provided), tglEmailAuthor, plus the editable Title/Type/Instructions/Section/Author/Designer fields, btnSave/Cancel. On Save, Patch the row; StatusChangeFlow auto-fires from Dataverse.</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lblControlNumber DisplayMode = View; clicking it copies the value to the clipboard and shows a toast (BT Q2).</w:t>
      </w:r>
    </w:p>
    <w:p>
      <w:pPr>
        <w:pStyle w:val="ListParagraph"/>
        <w:numPr>
          <w:ilvl w:val="0"/>
          <w:numId w:val="1"/>
        </w:numPr>
        <w:spacing w:after="60"/>
      </w:pPr>
      <w:r>
        <w:rPr>
          <w:sz w:val="22"/>
          <w:szCs w:val="22"/>
        </w:rPr>
        <w:t xml:space="preserve">txtSourceFileCtrl shows an inline error if not blank and not matching the autonumber regex.</w:t>
      </w:r>
    </w:p>
    <w:p>
      <w:pPr>
        <w:pStyle w:val="ListParagraph"/>
        <w:numPr>
          <w:ilvl w:val="0"/>
          <w:numId w:val="1"/>
        </w:numPr>
        <w:spacing w:after="60"/>
      </w:pPr>
      <w:r>
        <w:rPr>
          <w:sz w:val="22"/>
          <w:szCs w:val="22"/>
        </w:rPr>
        <w:t xml:space="preserve">ddStatus restricted to 4 values; changing to Updates Needed or Completed and saving causes StatusChangeFlow to dispatch the correct email within 30s (verified by Run History).</w:t>
      </w:r>
    </w:p>
    <w:p>
      <w:pPr>
        <w:pStyle w:val="ListParagraph"/>
        <w:numPr>
          <w:ilvl w:val="0"/>
          <w:numId w:val="1"/>
        </w:numPr>
        <w:spacing w:after="60"/>
      </w:pPr>
      <w:r>
        <w:rPr>
          <w:sz w:val="22"/>
          <w:szCs w:val="22"/>
        </w:rPr>
        <w:t xml:space="preserve">Submitted By is shown but locked.</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lblControlNumber.OnSelect</w:t>
      </w:r>
    </w:p>
    <w:p>
      <w:pPr>
        <w:spacing w:after="0"/>
      </w:pPr>
      <w:r>
        <w:rPr>
          <w:rFonts w:ascii="Consolas" w:cs="Consolas" w:eastAsia="Consolas" w:hAnsi="Consolas"/>
          <w:sz w:val="18"/>
          <w:szCs w:val="18"/>
        </w:rPr>
        <w:t xml:space="preserve">Set(_dummy, Copy(gblSelectedRequest.gt_graphiccontrolnumber));</w:t>
      </w:r>
    </w:p>
    <w:p>
      <w:pPr>
        <w:spacing w:after="0"/>
      </w:pPr>
      <w:r>
        <w:rPr>
          <w:rFonts w:ascii="Consolas" w:cs="Consolas" w:eastAsia="Consolas" w:hAnsi="Consolas"/>
          <w:sz w:val="18"/>
          <w:szCs w:val="18"/>
        </w:rPr>
        <w:t xml:space="preserve">Notify("Control number copied", NotificationType.Success);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txtSourceFileCtrl.OnChange</w:t>
      </w:r>
    </w:p>
    <w:p>
      <w:pPr>
        <w:spacing w:after="0"/>
      </w:pPr>
      <w:r>
        <w:rPr>
          <w:rFonts w:ascii="Consolas" w:cs="Consolas" w:eastAsia="Consolas" w:hAnsi="Consolas"/>
          <w:sz w:val="18"/>
          <w:szCs w:val="18"/>
        </w:rPr>
        <w:t xml:space="preserve">If(!IsBlank(txtSourceFileCtrl.Text) &amp;&amp; !IsMatch(txtSourceFileCtrl.Text, "^\d{6}\.\d{2}\.\d{4}$"),</w:t>
      </w:r>
    </w:p>
    <w:p>
      <w:pPr>
        <w:spacing w:after="0"/>
      </w:pPr>
      <w:r>
        <w:rPr>
          <w:rFonts w:ascii="Consolas" w:cs="Consolas" w:eastAsia="Consolas" w:hAnsi="Consolas"/>
          <w:sz w:val="18"/>
          <w:szCs w:val="18"/>
        </w:rPr>
        <w:t xml:space="preserve">   Set(varSrcError, true), Set(varSrcError,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btnSave.OnSelect</w:t>
      </w:r>
    </w:p>
    <w:p>
      <w:pPr>
        <w:spacing w:after="0"/>
      </w:pPr>
      <w:r>
        <w:rPr>
          <w:rFonts w:ascii="Consolas" w:cs="Consolas" w:eastAsia="Consolas" w:hAnsi="Consolas"/>
          <w:sz w:val="18"/>
          <w:szCs w:val="18"/>
        </w:rPr>
        <w:t xml:space="preserve">If(varSrcError,</w:t>
      </w:r>
    </w:p>
    <w:p>
      <w:pPr>
        <w:spacing w:after="0"/>
      </w:pPr>
      <w:r>
        <w:rPr>
          <w:rFonts w:ascii="Consolas" w:cs="Consolas" w:eastAsia="Consolas" w:hAnsi="Consolas"/>
          <w:sz w:val="18"/>
          <w:szCs w:val="18"/>
        </w:rPr>
        <w:t xml:space="preserve">   Notify("Source File Control Number format must be NNNNNN.YY.NNNN", NotificationType.Error),</w:t>
      </w:r>
    </w:p>
    <w:p>
      <w:pPr>
        <w:spacing w:after="0"/>
      </w:pPr>
      <w:r>
        <w:rPr>
          <w:rFonts w:ascii="Consolas" w:cs="Consolas" w:eastAsia="Consolas" w:hAnsi="Consolas"/>
          <w:sz w:val="18"/>
          <w:szCs w:val="18"/>
        </w:rPr>
        <w:t xml:space="preserve">   Patch(gt_graphicrequests, gblSelectedRequest, {</w:t>
      </w:r>
    </w:p>
    <w:p>
      <w:pPr>
        <w:spacing w:after="0"/>
      </w:pPr>
      <w:r>
        <w:rPr>
          <w:rFonts w:ascii="Consolas" w:cs="Consolas" w:eastAsia="Consolas" w:hAnsi="Consolas"/>
          <w:sz w:val="18"/>
          <w:szCs w:val="18"/>
        </w:rPr>
        <w:t xml:space="preserve">      gt_title: txtTitle.Text,</w:t>
      </w:r>
    </w:p>
    <w:p>
      <w:pPr>
        <w:spacing w:after="0"/>
      </w:pPr>
      <w:r>
        <w:rPr>
          <w:rFonts w:ascii="Consolas" w:cs="Consolas" w:eastAsia="Consolas" w:hAnsi="Consolas"/>
          <w:sz w:val="18"/>
          <w:szCs w:val="18"/>
        </w:rPr>
        <w:t xml:space="preserve">      gt_status: ddStatus.Selected,</w:t>
      </w:r>
    </w:p>
    <w:p>
      <w:pPr>
        <w:spacing w:after="0"/>
      </w:pPr>
      <w:r>
        <w:rPr>
          <w:rFonts w:ascii="Consolas" w:cs="Consolas" w:eastAsia="Consolas" w:hAnsi="Consolas"/>
          <w:sz w:val="18"/>
          <w:szCs w:val="18"/>
        </w:rPr>
        <w:t xml:space="preserve">      gt_graphicstype: ddType.Selected,</w:t>
      </w:r>
    </w:p>
    <w:p>
      <w:pPr>
        <w:spacing w:after="0"/>
      </w:pPr>
      <w:r>
        <w:rPr>
          <w:rFonts w:ascii="Consolas" w:cs="Consolas" w:eastAsia="Consolas" w:hAnsi="Consolas"/>
          <w:sz w:val="18"/>
          <w:szCs w:val="18"/>
        </w:rPr>
        <w:t xml:space="preserve">      gt_instructions: txtaInstructions.Text,</w:t>
      </w:r>
    </w:p>
    <w:p>
      <w:pPr>
        <w:spacing w:after="0"/>
      </w:pPr>
      <w:r>
        <w:rPr>
          <w:rFonts w:ascii="Consolas" w:cs="Consolas" w:eastAsia="Consolas" w:hAnsi="Consolas"/>
          <w:sz w:val="18"/>
          <w:szCs w:val="18"/>
        </w:rPr>
        <w:t xml:space="preserve">      gt_section: txtSection.Text,</w:t>
      </w:r>
    </w:p>
    <w:p>
      <w:pPr>
        <w:spacing w:after="0"/>
      </w:pPr>
      <w:r>
        <w:rPr>
          <w:rFonts w:ascii="Consolas" w:cs="Consolas" w:eastAsia="Consolas" w:hAnsi="Consolas"/>
          <w:sz w:val="18"/>
          <w:szCs w:val="18"/>
        </w:rPr>
        <w:t xml:space="preserve">      gt_sourcefilecontrolnumber: txtSourceFileCtrl.Text,</w:t>
      </w:r>
    </w:p>
    <w:p>
      <w:pPr>
        <w:spacing w:after="0"/>
      </w:pPr>
      <w:r>
        <w:rPr>
          <w:rFonts w:ascii="Consolas" w:cs="Consolas" w:eastAsia="Consolas" w:hAnsi="Consolas"/>
          <w:sz w:val="18"/>
          <w:szCs w:val="18"/>
        </w:rPr>
        <w:t xml:space="preserve">      gt_authorsmecontact: txtAuthorSme.Text,</w:t>
      </w:r>
    </w:p>
    <w:p>
      <w:pPr>
        <w:spacing w:after="0"/>
      </w:pPr>
      <w:r>
        <w:rPr>
          <w:rFonts w:ascii="Consolas" w:cs="Consolas" w:eastAsia="Consolas" w:hAnsi="Consolas"/>
          <w:sz w:val="18"/>
          <w:szCs w:val="18"/>
        </w:rPr>
        <w:t xml:space="preserve">      gt_graphicdesigner: peopleDesigner.Selected,</w:t>
      </w:r>
    </w:p>
    <w:p>
      <w:pPr>
        <w:spacing w:after="0"/>
      </w:pPr>
      <w:r>
        <w:rPr>
          <w:rFonts w:ascii="Consolas" w:cs="Consolas" w:eastAsia="Consolas" w:hAnsi="Consolas"/>
          <w:sz w:val="18"/>
          <w:szCs w:val="18"/>
        </w:rPr>
        <w:t xml:space="preserve">      gt_emailstatusupdatestoauthor: tglEmailAuthor.Value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Back()</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#17 — Embed Power App as Teams tab — manifest and channel installation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TeamsTabPackaging</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landing</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6</w:t>
            </w:r>
          </w:p>
        </w:tc>
      </w:tr>
      <w:tr>
        <w:tc>
          <w:tcPr>
            <w:tcW w:type="pct" w:w="28%"/>
          </w:tcPr>
          <w:p>
            <w:r>
              <w:rPr>
                <w:b/>
                <w:bCs/>
                <w:sz w:val="20"/>
                <w:szCs w:val="20"/>
              </w:rPr>
              <w:t xml:space="preserve">Dependencies</w:t>
            </w:r>
          </w:p>
        </w:tc>
        <w:tc>
          <w:tcPr>
            <w:tcW w:type="pct" w:w="72%"/>
          </w:tcPr>
          <w:p>
            <w:r>
              <w:rPr>
                <w:sz w:val="20"/>
                <w:szCs w:val="20"/>
              </w:rPr>
              <w:t xml:space="preserve">10, 11, 12, 13, 15, 16</w:t>
            </w:r>
          </w:p>
        </w:tc>
      </w:tr>
    </w:tbl>
    <w:p>
      <w:pPr>
        <w:pStyle w:val="Heading3"/>
        <w:spacing w:after="80" w:before="180"/>
      </w:pPr>
      <w:r>
        <w:rPr>
          <w:b/>
          <w:bCs/>
          <w:sz w:val="22"/>
          <w:szCs w:val="22"/>
        </w:rPr>
        <w:t xml:space="preserve">Description</w:t>
      </w:r>
    </w:p>
    <w:p>
      <w:pPr>
        <w:spacing w:after="100"/>
      </w:pPr>
      <w:r>
        <w:rPr>
          <w:sz w:val="22"/>
          <w:szCs w:val="22"/>
        </w:rPr>
        <w:t xml:space="preserve">Generate the Teams app package via Power Apps Studio → 'Add to Teams', publish to the Teams catalog as an Accenture line-of-business app, and document the deal-team install steps (Add a tab → Graphic Tracker → done). Configure both static and configurable tab entries so a deal team can pin the app per channel.</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Teams app manifest passes the Teams App validator with zero errors.</w:t>
      </w:r>
    </w:p>
    <w:p>
      <w:pPr>
        <w:pStyle w:val="ListParagraph"/>
        <w:numPr>
          <w:ilvl w:val="0"/>
          <w:numId w:val="1"/>
        </w:numPr>
        <w:spacing w:after="60"/>
      </w:pPr>
      <w:r>
        <w:rPr>
          <w:sz w:val="22"/>
          <w:szCs w:val="22"/>
        </w:rPr>
        <w:t xml:space="preserve">Tab can be added to a deal channel and renders the Landing screen within 3s.</w:t>
      </w:r>
    </w:p>
    <w:p>
      <w:pPr>
        <w:pStyle w:val="ListParagraph"/>
        <w:numPr>
          <w:ilvl w:val="0"/>
          <w:numId w:val="1"/>
        </w:numPr>
        <w:spacing w:after="60"/>
      </w:pPr>
      <w:r>
        <w:rPr>
          <w:sz w:val="22"/>
          <w:szCs w:val="22"/>
        </w:rPr>
        <w:t xml:space="preserve">The tab honours Teams light/dark theme switching.</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manifest.json (relevant excerpt)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"manifestVersion": "1.16",</w:t>
      </w:r>
    </w:p>
    <w:p>
      <w:pPr>
        <w:spacing w:after="0"/>
      </w:pPr>
      <w:r>
        <w:rPr>
          <w:rFonts w:ascii="Consolas" w:cs="Consolas" w:eastAsia="Consolas" w:hAnsi="Consolas"/>
          <w:sz w:val="18"/>
          <w:szCs w:val="18"/>
        </w:rPr>
        <w:t xml:space="preserve">  "id": "a-adlc-graphic-tracker",</w:t>
      </w:r>
    </w:p>
    <w:p>
      <w:pPr>
        <w:spacing w:after="0"/>
      </w:pPr>
      <w:r>
        <w:rPr>
          <w:rFonts w:ascii="Consolas" w:cs="Consolas" w:eastAsia="Consolas" w:hAnsi="Consolas"/>
          <w:sz w:val="18"/>
          <w:szCs w:val="18"/>
        </w:rPr>
        <w:t xml:space="preserve">  "name": { "short": "Graphic Tracker", "full": "Pursuit Services Graphic Tracker Autonumber" },</w:t>
      </w:r>
    </w:p>
    <w:p>
      <w:pPr>
        <w:spacing w:after="0"/>
      </w:pPr>
      <w:r>
        <w:rPr>
          <w:rFonts w:ascii="Consolas" w:cs="Consolas" w:eastAsia="Consolas" w:hAnsi="Consolas"/>
          <w:sz w:val="18"/>
          <w:szCs w:val="18"/>
        </w:rPr>
        <w:t xml:space="preserve">  "configurableTabs": [{</w:t>
      </w:r>
    </w:p>
    <w:p>
      <w:pPr>
        <w:spacing w:after="0"/>
      </w:pPr>
      <w:r>
        <w:rPr>
          <w:rFonts w:ascii="Consolas" w:cs="Consolas" w:eastAsia="Consolas" w:hAnsi="Consolas"/>
          <w:sz w:val="18"/>
          <w:szCs w:val="18"/>
        </w:rPr>
        <w:t xml:space="preserve">     "configurationUrl": "https://apps.powerapps.com/teams/configure?appId={POWER_APP_ID}",</w:t>
      </w:r>
    </w:p>
    <w:p>
      <w:pPr>
        <w:spacing w:after="0"/>
      </w:pPr>
      <w:r>
        <w:rPr>
          <w:rFonts w:ascii="Consolas" w:cs="Consolas" w:eastAsia="Consolas" w:hAnsi="Consolas"/>
          <w:sz w:val="18"/>
          <w:szCs w:val="18"/>
        </w:rPr>
        <w:t xml:space="preserve">     "scopes": [ "team"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"validDomains": [ "apps.powerapps.com", "powerappsportals.com" ]</w:t>
      </w:r>
    </w:p>
    <w:p>
      <w:pPr>
        <w:spacing w:after="0"/>
      </w:pPr>
      <w:r>
        <w:rPr>
          <w:rFonts w:ascii="Consolas" w:cs="Consolas" w:eastAsia="Consolas" w:hAnsi="Consolas"/>
          <w:sz w:val="18"/>
          <w:szCs w:val="18"/>
        </w:rPr>
        <w:t xml:space="preserve">}</w:t>
      </w:r>
    </w:p>
    <w:p>
      <w:pPr>
        <w:pStyle w:val="Heading2"/>
        <w:spacing w:after="120" w:before="240"/>
      </w:pPr>
      <w:r>
        <w:rPr>
          <w:b/>
          <w:bCs/>
          <w:sz w:val="26"/>
          <w:szCs w:val="26"/>
        </w:rPr>
        <w:t xml:space="preserve">Task #18 — Configure SharePoint asset library link and naming-convention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SharePointAssetStore</w:t>
            </w:r>
          </w:p>
        </w:tc>
      </w:tr>
      <w:tr>
        <w:tc>
          <w:tcPr>
            <w:tcW w:type="pct" w:w="28%"/>
          </w:tcPr>
          <w:p>
            <w:r>
              <w:rPr>
                <w:b/>
                <w:bCs/>
                <w:sz w:val="20"/>
                <w:szCs w:val="20"/>
              </w:rPr>
              <w:t xml:space="preserve">SDD component</w:t>
            </w:r>
          </w:p>
        </w:tc>
        <w:tc>
          <w:tcPr>
            <w:tcW w:type="pct" w:w="72%"/>
          </w:tcPr>
          <w:p>
            <w:r>
              <w:rPr>
                <w:sz w:val="20"/>
                <w:szCs w:val="20"/>
              </w:rPr>
              <w:t xml:space="preserve">SharePointAssetStore</w:t>
            </w:r>
          </w:p>
        </w:tc>
      </w:tr>
      <w:tr>
        <w:tc>
          <w:tcPr>
            <w:tcW w:type="pct" w:w="28%"/>
          </w:tcPr>
          <w:p>
            <w:r>
              <w:rPr>
                <w:b/>
                <w:bCs/>
                <w:sz w:val="20"/>
                <w:szCs w:val="20"/>
              </w:rPr>
              <w:t xml:space="preserve">Related screen</w:t>
            </w:r>
          </w:p>
        </w:tc>
        <w:tc>
          <w:tcPr>
            <w:tcW w:type="pct" w:w="72%"/>
          </w:tcPr>
          <w:p>
            <w:r>
              <w:rPr>
                <w:sz w:val="20"/>
                <w:szCs w:val="20"/>
              </w:rPr>
              <w:t xml:space="preserve">landing</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1, 10</w:t>
            </w:r>
          </w:p>
        </w:tc>
      </w:tr>
    </w:tbl>
    <w:p>
      <w:pPr>
        <w:pStyle w:val="Heading3"/>
        <w:spacing w:after="80" w:before="180"/>
      </w:pPr>
      <w:r>
        <w:rPr>
          <w:b/>
          <w:bCs/>
          <w:sz w:val="22"/>
          <w:szCs w:val="22"/>
        </w:rPr>
        <w:t xml:space="preserve">Description</w:t>
      </w:r>
    </w:p>
    <w:p>
      <w:pPr>
        <w:spacing w:after="100"/>
      </w:pPr>
      <w:r>
        <w:rPr>
          <w:sz w:val="22"/>
          <w:szCs w:val="22"/>
        </w:rPr>
        <w:t xml:space="preserve">Create the SharePoint Online site/library structure for completed graphics (per PDD section 6.4.1) and store its base URL in a Dataverse environment variable gt_SharePointGuideUrl referenced by scr_Landing.lnkSharePoint.</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Environment variable gt_SharePointGuideUrl exists and resolves to a working SharePoint URL.</w:t>
      </w:r>
    </w:p>
    <w:p>
      <w:pPr>
        <w:pStyle w:val="ListParagraph"/>
        <w:numPr>
          <w:ilvl w:val="0"/>
          <w:numId w:val="1"/>
        </w:numPr>
        <w:spacing w:after="60"/>
      </w:pPr>
      <w:r>
        <w:rPr>
          <w:sz w:val="22"/>
          <w:szCs w:val="22"/>
        </w:rPr>
        <w:t xml:space="preserve">Clicking the Landing link opens that URL in a new tab.</w:t>
      </w:r>
    </w:p>
    <w:p>
      <w:pPr>
        <w:pStyle w:val="ListParagraph"/>
        <w:numPr>
          <w:ilvl w:val="0"/>
          <w:numId w:val="1"/>
        </w:numPr>
        <w:spacing w:after="60"/>
      </w:pPr>
      <w:r>
        <w:rPr>
          <w:sz w:val="22"/>
          <w:szCs w:val="22"/>
        </w:rPr>
        <w:t xml:space="preserve">Per-deal subfolders use the naming convention &lt;OppID&gt;_&lt;DealName&gt; documented on the guide page.</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Dataverse environment variable definition</w:t>
      </w:r>
    </w:p>
    <w:p>
      <w:pPr>
        <w:spacing w:after="0"/>
      </w:pPr>
      <w:r>
        <w:rPr>
          <w:rFonts w:ascii="Consolas" w:cs="Consolas" w:eastAsia="Consolas" w:hAnsi="Consolas"/>
          <w:sz w:val="18"/>
          <w:szCs w:val="18"/>
        </w:rPr>
        <w:t xml:space="preserve">&lt;EnvironmentVariableDefinition schemaName="gt_SharePointGuideUrl" type="String"&gt;</w:t>
      </w:r>
    </w:p>
    <w:p>
      <w:pPr>
        <w:spacing w:after="0"/>
      </w:pPr>
      <w:r>
        <w:rPr>
          <w:rFonts w:ascii="Consolas" w:cs="Consolas" w:eastAsia="Consolas" w:hAnsi="Consolas"/>
          <w:sz w:val="18"/>
          <w:szCs w:val="18"/>
        </w:rPr>
        <w:t xml:space="preserve">  &lt;DefaultValue&gt;https://ts.accenture.com/sites/GraphicTrackerRD/...&lt;/DefaultValue&gt;</w:t>
      </w:r>
    </w:p>
    <w:p>
      <w:pPr>
        <w:spacing w:after="0"/>
      </w:pPr>
      <w:r>
        <w:rPr>
          <w:rFonts w:ascii="Consolas" w:cs="Consolas" w:eastAsia="Consolas" w:hAnsi="Consolas"/>
          <w:sz w:val="18"/>
          <w:szCs w:val="18"/>
        </w:rPr>
        <w:t xml:space="preserve">&lt;/EnvironmentVariableDefinition&gt;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Canvas: lnkSharePoint.OnSelect</w:t>
      </w:r>
    </w:p>
    <w:p>
      <w:pPr>
        <w:spacing w:after="0"/>
      </w:pPr>
      <w:r>
        <w:rPr>
          <w:rFonts w:ascii="Consolas" w:cs="Consolas" w:eastAsia="Consolas" w:hAnsi="Consolas"/>
          <w:sz w:val="18"/>
          <w:szCs w:val="18"/>
        </w:rPr>
        <w:t xml:space="preserve">Launch(EnvironmentVariables.gt_SharePointGuideUrl)</w:t>
      </w:r>
    </w:p>
    <w:p>
      <w:pPr>
        <w:pStyle w:val="Heading2"/>
        <w:spacing w:after="120" w:before="240"/>
      </w:pPr>
      <w:r>
        <w:rPr>
          <w:b/>
          <w:bCs/>
          <w:sz w:val="26"/>
          <w:szCs w:val="26"/>
        </w:rPr>
        <w:t xml:space="preserve">Task #19 — Add platform-outage banner and 'Control number pending' 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view-tracker</w:t>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13, 15, 6</w:t>
            </w:r>
          </w:p>
        </w:tc>
      </w:tr>
    </w:tbl>
    <w:p>
      <w:pPr>
        <w:pStyle w:val="Heading3"/>
        <w:spacing w:after="80" w:before="180"/>
      </w:pPr>
      <w:r>
        <w:rPr>
          <w:b/>
          <w:bCs/>
          <w:sz w:val="22"/>
          <w:szCs w:val="22"/>
        </w:rPr>
        <w:t xml:space="preserve">Description</w:t>
      </w:r>
    </w:p>
    <w:p>
      <w:pPr>
        <w:spacing w:after="100"/>
      </w:pPr>
      <w:r>
        <w:rPr>
          <w:sz w:val="22"/>
          <w:szCs w:val="22"/>
        </w:rPr>
        <w:t xml:space="preserve">Implement the BT Q5 fail-safe UX: if a row exists with gt_graphiccontrolnumber blank or 'PENDING' for more than 60s, surface a yellow banner 'Control number pending — will appear automatically' on scr_ViewTracker and scr_EditItem. Banner clears as soon as the value is stamped.</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Forcing AutonumberFlow off in DEV results in the banner appearing on the row within 60s of save.</w:t>
      </w:r>
    </w:p>
    <w:p>
      <w:pPr>
        <w:pStyle w:val="ListParagraph"/>
        <w:numPr>
          <w:ilvl w:val="0"/>
          <w:numId w:val="1"/>
        </w:numPr>
        <w:spacing w:after="60"/>
      </w:pPr>
      <w:r>
        <w:rPr>
          <w:sz w:val="22"/>
          <w:szCs w:val="22"/>
        </w:rPr>
        <w:t xml:space="preserve">Re-enabling the flow and waiting for stamp clears the banner automatically on the next 30s refresh.</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galRequests row template — pendingBanner.Visible</w:t>
      </w:r>
    </w:p>
    <w:p>
      <w:pPr>
        <w:spacing w:after="0"/>
      </w:pPr>
      <w:r>
        <w:rPr>
          <w:rFonts w:ascii="Consolas" w:cs="Consolas" w:eastAsia="Consolas" w:hAnsi="Consolas"/>
          <w:sz w:val="18"/>
          <w:szCs w:val="18"/>
        </w:rPr>
        <w:t xml:space="preserve">IsBlank(ThisItem.gt_graphiccontrolnumber)</w:t>
      </w:r>
    </w:p>
    <w:p>
      <w:pPr>
        <w:spacing w:after="0"/>
      </w:pPr>
      <w:r>
        <w:rPr>
          <w:rFonts w:ascii="Consolas" w:cs="Consolas" w:eastAsia="Consolas" w:hAnsi="Consolas"/>
          <w:sz w:val="18"/>
          <w:szCs w:val="18"/>
        </w:rPr>
        <w:t xml:space="preserve">  || ThisItem.gt_graphiccontrolnumber = "PENDING"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pendingBanner.Text</w:t>
      </w:r>
    </w:p>
    <w:p>
      <w:pPr>
        <w:spacing w:after="0"/>
      </w:pPr>
      <w:r>
        <w:rPr>
          <w:rFonts w:ascii="Consolas" w:cs="Consolas" w:eastAsia="Consolas" w:hAnsi="Consolas"/>
          <w:sz w:val="18"/>
          <w:szCs w:val="18"/>
        </w:rPr>
        <w:t xml:space="preserve">"Control number pending — will appear automatically"</w:t>
      </w:r>
    </w:p>
    <w:p>
      <w:pPr>
        <w:pStyle w:val="Heading2"/>
        <w:spacing w:after="120" w:before="240"/>
      </w:pPr>
      <w:r>
        <w:rPr>
          <w:b/>
          <w:bCs/>
          <w:sz w:val="26"/>
          <w:szCs w:val="26"/>
        </w:rPr>
        <w:t xml:space="preserve">Task #20 — Enable Dataverse field-level audit and OrderSequence high-water alert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DataverseGraphicStore</w:t>
            </w:r>
          </w:p>
        </w:tc>
      </w:tr>
      <w:tr>
        <w:tc>
          <w:tcPr>
            <w:tcW w:type="pct" w:w="28%"/>
          </w:tcPr>
          <w:p>
            <w:r>
              <w:rPr>
                <w:b/>
                <w:bCs/>
                <w:sz w:val="20"/>
                <w:szCs w:val="20"/>
              </w:rPr>
              <w:t xml:space="preserve">SDD component</w:t>
            </w:r>
          </w:p>
        </w:tc>
        <w:tc>
          <w:tcPr>
            <w:tcW w:type="pct" w:w="72%"/>
          </w:tcPr>
          <w:p>
            <w:r>
              <w:rPr>
                <w:sz w:val="20"/>
                <w:szCs w:val="20"/>
              </w:rPr>
              <w:t xml:space="preserve">DataverseGraphicStore</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low</w:t>
            </w:r>
          </w:p>
        </w:tc>
      </w:tr>
      <w:tr>
        <w:tc>
          <w:tcPr>
            <w:tcW w:type="pct" w:w="28%"/>
          </w:tcPr>
          <w:p>
            <w:r>
              <w:rPr>
                <w:b/>
                <w:bCs/>
                <w:sz w:val="20"/>
                <w:szCs w:val="20"/>
              </w:rPr>
              <w:t xml:space="preserve">Estimated hours</w:t>
            </w:r>
          </w:p>
        </w:tc>
        <w:tc>
          <w:tcPr>
            <w:tcW w:type="pct" w:w="72%"/>
          </w:tcPr>
          <w:p>
            <w:r>
              <w:rPr>
                <w:sz w:val="20"/>
                <w:szCs w:val="20"/>
              </w:rPr>
              <w:t xml:space="preserve">4</w:t>
            </w:r>
          </w:p>
        </w:tc>
      </w:tr>
      <w:tr>
        <w:tc>
          <w:tcPr>
            <w:tcW w:type="pct" w:w="28%"/>
          </w:tcPr>
          <w:p>
            <w:r>
              <w:rPr>
                <w:b/>
                <w:bCs/>
                <w:sz w:val="20"/>
                <w:szCs w:val="20"/>
              </w:rPr>
              <w:t xml:space="preserve">Dependencies</w:t>
            </w:r>
          </w:p>
        </w:tc>
        <w:tc>
          <w:tcPr>
            <w:tcW w:type="pct" w:w="72%"/>
          </w:tcPr>
          <w:p>
            <w:r>
              <w:rPr>
                <w:sz w:val="20"/>
                <w:szCs w:val="20"/>
              </w:rPr>
              <w:t xml:space="preserve">3, 4</w:t>
            </w:r>
          </w:p>
        </w:tc>
      </w:tr>
    </w:tbl>
    <w:p>
      <w:pPr>
        <w:pStyle w:val="Heading3"/>
        <w:spacing w:after="80" w:before="180"/>
      </w:pPr>
      <w:r>
        <w:rPr>
          <w:b/>
          <w:bCs/>
          <w:sz w:val="22"/>
          <w:szCs w:val="22"/>
        </w:rPr>
        <w:t xml:space="preserve">Description</w:t>
      </w:r>
    </w:p>
    <w:p>
      <w:pPr>
        <w:spacing w:after="100"/>
      </w:pPr>
      <w:r>
        <w:rPr>
          <w:sz w:val="22"/>
          <w:szCs w:val="22"/>
        </w:rPr>
        <w:t xml:space="preserve">Turn on table-level audit on gt_graphicrequest with field-level audit on gt_status and gt_graphiccontrolnumber only (BT Q6 declined custom logging; this is the zero-build trail per SDD residual-risk mitigation). Add a scheduled Power Automate alert that emails the BT lead when any gt_ordersequence.gt_lastorder &gt;= 9000 (PDD assumption headroom).</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Audit History on a sample gt_graphicrequest row shows entries for status changes and the initial control-number stamp.</w:t>
      </w:r>
    </w:p>
    <w:p>
      <w:pPr>
        <w:pStyle w:val="ListParagraph"/>
        <w:numPr>
          <w:ilvl w:val="0"/>
          <w:numId w:val="1"/>
        </w:numPr>
        <w:spacing w:after="60"/>
      </w:pPr>
      <w:r>
        <w:rPr>
          <w:sz w:val="22"/>
          <w:szCs w:val="22"/>
        </w:rPr>
        <w:t xml:space="preserve">Scheduled flow 'flow_OrderSequenceHighWater' runs daily and sends an email when any sequence row is &gt;= 9000.</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flow_OrderSequenceHighWater</w:t>
      </w:r>
    </w:p>
    <w:p>
      <w:pPr>
        <w:spacing w:after="0"/>
      </w:pPr>
      <w:r>
        <w:rPr>
          <w:rFonts w:ascii="Consolas" w:cs="Consolas" w:eastAsia="Consolas" w:hAnsi="Consolas"/>
          <w:sz w:val="18"/>
          <w:szCs w:val="18"/>
        </w:rPr>
        <w:t xml:space="preserve">Trigger: Recurrence (Daily 06:00 UTC)</w:t>
      </w:r>
    </w:p>
    <w:p>
      <w:pPr>
        <w:spacing w:after="0"/>
      </w:pPr>
      <w:r>
        <w:rPr>
          <w:rFonts w:ascii="Consolas" w:cs="Consolas" w:eastAsia="Consolas" w:hAnsi="Consolas"/>
          <w:sz w:val="18"/>
          <w:szCs w:val="18"/>
        </w:rPr>
        <w:t xml:space="preserve">List rows from gt_ordersequence: $filter=gt_lastorder ge 9000</w:t>
      </w:r>
    </w:p>
    <w:p>
      <w:pPr>
        <w:spacing w:after="0"/>
      </w:pPr>
      <w:r>
        <w:rPr>
          <w:rFonts w:ascii="Consolas" w:cs="Consolas" w:eastAsia="Consolas" w:hAnsi="Consolas"/>
          <w:sz w:val="18"/>
          <w:szCs w:val="18"/>
        </w:rPr>
        <w:t xml:space="preserve">If length(body('List_rows').value) &gt; 0:</w:t>
      </w:r>
    </w:p>
    <w:p>
      <w:pPr>
        <w:spacing w:after="0"/>
      </w:pPr>
      <w:r>
        <w:rPr>
          <w:rFonts w:ascii="Consolas" w:cs="Consolas" w:eastAsia="Consolas" w:hAnsi="Consolas"/>
          <w:sz w:val="18"/>
          <w:szCs w:val="18"/>
        </w:rPr>
        <w:t xml:space="preserve">   Send an email (V2)</w:t>
      </w:r>
    </w:p>
    <w:p>
      <w:pPr>
        <w:spacing w:after="0"/>
      </w:pPr>
      <w:r>
        <w:rPr>
          <w:rFonts w:ascii="Consolas" w:cs="Consolas" w:eastAsia="Consolas" w:hAnsi="Consolas"/>
          <w:sz w:val="18"/>
          <w:szCs w:val="18"/>
        </w:rPr>
        <w:t xml:space="preserve">      To: btlead@accenture.com</w:t>
      </w:r>
    </w:p>
    <w:p>
      <w:pPr>
        <w:spacing w:after="0"/>
      </w:pPr>
      <w:r>
        <w:rPr>
          <w:rFonts w:ascii="Consolas" w:cs="Consolas" w:eastAsia="Consolas" w:hAnsi="Consolas"/>
          <w:sz w:val="18"/>
          <w:szCs w:val="18"/>
        </w:rPr>
        <w:t xml:space="preserve">      Subject: '[Graphic Tracker] OrderSequence high-water reached'</w:t>
      </w:r>
    </w:p>
    <w:p>
      <w:pPr>
        <w:spacing w:after="0"/>
      </w:pPr>
      <w:r>
        <w:rPr>
          <w:rFonts w:ascii="Consolas" w:cs="Consolas" w:eastAsia="Consolas" w:hAnsi="Consolas"/>
          <w:sz w:val="18"/>
          <w:szCs w:val="18"/>
        </w:rPr>
        <w:t xml:space="preserve">      Body: Compose table of OppId / Year / LastOrder</w:t>
      </w:r>
    </w:p>
    <w:p>
      <w:pPr>
        <w:pStyle w:val="Heading2"/>
        <w:spacing w:after="120" w:before="240"/>
      </w:pPr>
      <w:r>
        <w:rPr>
          <w:b/>
          <w:bCs/>
          <w:sz w:val="26"/>
          <w:szCs w:val="26"/>
        </w:rPr>
        <w:t xml:space="preserve">Task #21 — Run end-to-end smoke and UAT pack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Module</w:t>
            </w:r>
          </w:p>
        </w:tc>
        <w:tc>
          <w:tcPr>
            <w:tcW w:type="pct" w:w="72%"/>
          </w:tcPr>
          <w:p>
            <w:r>
              <w:rPr>
                <w:sz w:val="20"/>
                <w:szCs w:val="20"/>
              </w:rPr>
              <w:t xml:space="preserve">GraphicTrackerCanvasApp</w:t>
            </w:r>
          </w:p>
        </w:tc>
      </w:tr>
      <w:tr>
        <w:tc>
          <w:tcPr>
            <w:tcW w:type="pct" w:w="28%"/>
          </w:tcPr>
          <w:p>
            <w:r>
              <w:rPr>
                <w:b/>
                <w:bCs/>
                <w:sz w:val="20"/>
                <w:szCs w:val="20"/>
              </w:rPr>
              <w:t xml:space="preserve">SDD component</w:t>
            </w:r>
          </w:p>
        </w:tc>
        <w:tc>
          <w:tcPr>
            <w:tcW w:type="pct" w:w="72%"/>
          </w:tcPr>
          <w:p>
            <w:r>
              <w:rPr>
                <w:sz w:val="20"/>
                <w:szCs w:val="20"/>
              </w:rPr>
              <w:t xml:space="preserve">GraphicTrackerCanvasApp</w:t>
            </w:r>
          </w:p>
        </w:tc>
      </w:tr>
      <w:tr>
        <w:tc>
          <w:tcPr>
            <w:tcW w:type="pct" w:w="28%"/>
          </w:tcPr>
          <w:p>
            <w:r>
              <w:rPr>
                <w:b/>
                <w:bCs/>
                <w:sz w:val="20"/>
                <w:szCs w:val="20"/>
              </w:rPr>
              <w:t xml:space="preserve">Related screen</w:t>
            </w:r>
          </w:p>
        </w:tc>
        <w:tc>
          <w:tcPr>
            <w:tcW w:type="pct" w:w="72%"/>
          </w:tcPr>
          <w:p>
            <w:r>
              <w:rPr>
                <w:sz w:val="20"/>
                <w:szCs w:val="20"/>
              </w:rPr>
              <w:t xml:space="preserve"/>
            </w:r>
          </w:p>
        </w:tc>
      </w:tr>
      <w:tr>
        <w:tc>
          <w:tcPr>
            <w:tcW w:type="pct" w:w="28%"/>
          </w:tcPr>
          <w:p>
            <w:r>
              <w:rPr>
                <w:b/>
                <w:bCs/>
                <w:sz w:val="20"/>
                <w:szCs w:val="20"/>
              </w:rPr>
              <w:t xml:space="preserve">Complexity</w:t>
            </w:r>
          </w:p>
        </w:tc>
        <w:tc>
          <w:tcPr>
            <w:tcW w:type="pct" w:w="72%"/>
          </w:tcPr>
          <w:p>
            <w:r>
              <w:rPr>
                <w:sz w:val="20"/>
                <w:szCs w:val="20"/>
              </w:rPr>
              <w:t xml:space="preserve">medium</w:t>
            </w:r>
          </w:p>
        </w:tc>
      </w:tr>
      <w:tr>
        <w:tc>
          <w:tcPr>
            <w:tcW w:type="pct" w:w="28%"/>
          </w:tcPr>
          <w:p>
            <w:r>
              <w:rPr>
                <w:b/>
                <w:bCs/>
                <w:sz w:val="20"/>
                <w:szCs w:val="20"/>
              </w:rPr>
              <w:t xml:space="preserve">Estimated hours</w:t>
            </w:r>
          </w:p>
        </w:tc>
        <w:tc>
          <w:tcPr>
            <w:tcW w:type="pct" w:w="72%"/>
          </w:tcPr>
          <w:p>
            <w:r>
              <w:rPr>
                <w:sz w:val="20"/>
                <w:szCs w:val="20"/>
              </w:rPr>
              <w:t xml:space="preserve">16</w:t>
            </w:r>
          </w:p>
        </w:tc>
      </w:tr>
      <w:tr>
        <w:tc>
          <w:tcPr>
            <w:tcW w:type="pct" w:w="28%"/>
          </w:tcPr>
          <w:p>
            <w:r>
              <w:rPr>
                <w:b/>
                <w:bCs/>
                <w:sz w:val="20"/>
                <w:szCs w:val="20"/>
              </w:rPr>
              <w:t xml:space="preserve">Dependencies</w:t>
            </w:r>
          </w:p>
        </w:tc>
        <w:tc>
          <w:tcPr>
            <w:tcW w:type="pct" w:w="72%"/>
          </w:tcPr>
          <w:p>
            <w:r>
              <w:rPr>
                <w:sz w:val="20"/>
                <w:szCs w:val="20"/>
              </w:rPr>
              <w:t xml:space="preserve">17, 19, 20, 8, 7, 6</w:t>
            </w:r>
          </w:p>
        </w:tc>
      </w:tr>
    </w:tbl>
    <w:p>
      <w:pPr>
        <w:pStyle w:val="Heading3"/>
        <w:spacing w:after="80" w:before="180"/>
      </w:pPr>
      <w:r>
        <w:rPr>
          <w:b/>
          <w:bCs/>
          <w:sz w:val="22"/>
          <w:szCs w:val="22"/>
        </w:rPr>
        <w:t xml:space="preserve">Description</w:t>
      </w:r>
    </w:p>
    <w:p>
      <w:pPr>
        <w:spacing w:after="100"/>
      </w:pPr>
      <w:r>
        <w:rPr>
          <w:sz w:val="22"/>
          <w:szCs w:val="22"/>
        </w:rPr>
        <w:t xml:space="preserve">Execute a scripted smoke test covering happy path (create tracker → new item → autonumber → status transitions → completion email) plus the BT-relevant edge cases (concurrent submissions, duplicate OppId, missing OppId, platform-outage simulation). Coordinate UAT with 8-10 representative users from Growth Markets, EMEA and Americas.</w:t>
      </w:r>
    </w:p>
    <w:p>
      <w:pPr>
        <w:pStyle w:val="Heading3"/>
        <w:spacing w:after="80" w:before="180"/>
      </w:pPr>
      <w:r>
        <w:rPr>
          <w:b/>
          <w:bCs/>
          <w:sz w:val="22"/>
          <w:szCs w:val="22"/>
        </w:rPr>
        <w:t xml:space="preserve">Acceptance criteria</w:t>
      </w:r>
    </w:p>
    <w:p>
      <w:pPr>
        <w:pStyle w:val="ListParagraph"/>
        <w:numPr>
          <w:ilvl w:val="0"/>
          <w:numId w:val="1"/>
        </w:numPr>
        <w:spacing w:after="60"/>
      </w:pPr>
      <w:r>
        <w:rPr>
          <w:sz w:val="22"/>
          <w:szCs w:val="22"/>
        </w:rPr>
        <w:t xml:space="preserve">Smoke pack: 100% of scenarios pass in UAT environment.</w:t>
      </w:r>
    </w:p>
    <w:p>
      <w:pPr>
        <w:pStyle w:val="ListParagraph"/>
        <w:numPr>
          <w:ilvl w:val="0"/>
          <w:numId w:val="1"/>
        </w:numPr>
        <w:spacing w:after="60"/>
      </w:pPr>
      <w:r>
        <w:rPr>
          <w:sz w:val="22"/>
          <w:szCs w:val="22"/>
        </w:rPr>
        <w:t xml:space="preserve">Concurrent-load script (10 parallel POSTs per OppId+Year): all rows receive distinct, consecutive control numbers.</w:t>
      </w:r>
    </w:p>
    <w:p>
      <w:pPr>
        <w:pStyle w:val="ListParagraph"/>
        <w:numPr>
          <w:ilvl w:val="0"/>
          <w:numId w:val="1"/>
        </w:numPr>
        <w:spacing w:after="60"/>
      </w:pPr>
      <w:r>
        <w:rPr>
          <w:sz w:val="22"/>
          <w:szCs w:val="22"/>
        </w:rPr>
        <w:t xml:space="preserve">All three email templates render correctly in Outlook desktop and OWA for at least one UAT user per region.</w:t>
      </w:r>
    </w:p>
    <w:p>
      <w:pPr>
        <w:pStyle w:val="ListParagraph"/>
        <w:numPr>
          <w:ilvl w:val="0"/>
          <w:numId w:val="1"/>
        </w:numPr>
        <w:spacing w:after="60"/>
      </w:pPr>
      <w:r>
        <w:rPr>
          <w:sz w:val="22"/>
          <w:szCs w:val="22"/>
        </w:rPr>
        <w:t xml:space="preserve">Sign-off recorded by BT Lead (Deepa Ramanujam or Kamna Verma) with PDD-version 2.0 reference.</w:t>
      </w:r>
    </w:p>
    <w:p>
      <w:pPr>
        <w:pStyle w:val="Heading3"/>
        <w:spacing w:after="80" w:before="180"/>
      </w:pPr>
      <w:r>
        <w:rPr>
          <w:b/>
          <w:bCs/>
          <w:sz w:val="22"/>
          <w:szCs w:val="22"/>
        </w:rPr>
        <w:t xml:space="preserve">Pseudocode / implementation sketch</w:t>
      </w:r>
    </w:p>
    <w:p>
      <w:pPr>
        <w:spacing w:after="0"/>
      </w:pPr>
      <w:r>
        <w:rPr>
          <w:rFonts w:ascii="Consolas" w:cs="Consolas" w:eastAsia="Consolas" w:hAnsi="Consolas"/>
          <w:sz w:val="18"/>
          <w:szCs w:val="18"/>
        </w:rPr>
        <w:t xml:space="preserve">// UAT script outline</w:t>
      </w:r>
    </w:p>
    <w:p>
      <w:pPr>
        <w:spacing w:after="0"/>
      </w:pPr>
      <w:r>
        <w:rPr>
          <w:rFonts w:ascii="Consolas" w:cs="Consolas" w:eastAsia="Consolas" w:hAnsi="Consolas"/>
          <w:sz w:val="18"/>
          <w:szCs w:val="18"/>
        </w:rPr>
        <w:t xml:space="preserve">1. Create tracker { OppId=900001, DealName='UAT Deal', Team='UAT Team', Channel='UAT Ch' }</w:t>
      </w:r>
    </w:p>
    <w:p>
      <w:pPr>
        <w:spacing w:after="0"/>
      </w:pPr>
      <w:r>
        <w:rPr>
          <w:rFonts w:ascii="Consolas" w:cs="Consolas" w:eastAsia="Consolas" w:hAnsi="Consolas"/>
          <w:sz w:val="18"/>
          <w:szCs w:val="18"/>
        </w:rPr>
        <w:t xml:space="preserve">2. Add Item { Title='Overview', Type=Medium, Designer=user1, EmailAuthor=ON } → expect control number 900001.&lt;YY&gt;.0001</w:t>
      </w:r>
    </w:p>
    <w:p>
      <w:pPr>
        <w:spacing w:after="0"/>
      </w:pPr>
      <w:r>
        <w:rPr>
          <w:rFonts w:ascii="Consolas" w:cs="Consolas" w:eastAsia="Consolas" w:hAnsi="Consolas"/>
          <w:sz w:val="18"/>
          <w:szCs w:val="18"/>
        </w:rPr>
        <w:t xml:space="preserve">3. Add second item in parallel from another user → expect 900001.&lt;YY&gt;.0002</w:t>
      </w:r>
    </w:p>
    <w:p>
      <w:pPr>
        <w:spacing w:after="0"/>
      </w:pPr>
      <w:r>
        <w:rPr>
          <w:rFonts w:ascii="Consolas" w:cs="Consolas" w:eastAsia="Consolas" w:hAnsi="Consolas"/>
          <w:sz w:val="18"/>
          <w:szCs w:val="18"/>
        </w:rPr>
        <w:t xml:space="preserve">4. Edit item to Status='Updates Needed' → expect Designer email</w:t>
      </w:r>
    </w:p>
    <w:p>
      <w:pPr>
        <w:spacing w:after="0"/>
      </w:pPr>
      <w:r>
        <w:rPr>
          <w:rFonts w:ascii="Consolas" w:cs="Consolas" w:eastAsia="Consolas" w:hAnsi="Consolas"/>
          <w:sz w:val="18"/>
          <w:szCs w:val="18"/>
        </w:rPr>
        <w:t xml:space="preserve">5. Edit item to Status='Completed' → expect Submitter email + Author CC</w:t>
      </w:r>
    </w:p>
    <w:p>
      <w:pPr>
        <w:spacing w:after="0"/>
      </w:pPr>
      <w:r>
        <w:rPr>
          <w:rFonts w:ascii="Consolas" w:cs="Consolas" w:eastAsia="Consolas" w:hAnsi="Consolas"/>
          <w:sz w:val="18"/>
          <w:szCs w:val="18"/>
        </w:rPr>
        <w:t xml:space="preserve">6. Attempt API patch of gt_graphiccontrolnumber → expect plugin rejection</w:t>
      </w:r>
    </w:p>
    <w:p>
      <w:pPr>
        <w:spacing w:after="0"/>
      </w:pPr>
      <w:r>
        <w:rPr>
          <w:rFonts w:ascii="Consolas" w:cs="Consolas" w:eastAsia="Consolas" w:hAnsi="Consolas"/>
          <w:sz w:val="18"/>
          <w:szCs w:val="18"/>
        </w:rPr>
        <w:t xml:space="preserve">7. Disable AutonumberFlow → add item → expect 'pending' banner within 60s</w:t>
      </w:r>
    </w:p>
    <w:p>
      <w:pPr>
        <w:spacing w:after="0"/>
      </w:pPr>
      <w:r>
        <w:rPr>
          <w:rFonts w:ascii="Consolas" w:cs="Consolas" w:eastAsia="Consolas" w:hAnsi="Consolas"/>
          <w:sz w:val="18"/>
          <w:szCs w:val="18"/>
        </w:rPr>
        <w:t xml:space="preserve">8. Re-enable flow → wait 30s → expect banner clears and number appears</w:t>
      </w:r>
    </w:p>
    <w:p>
      <w:pPr>
        <w:pStyle w:val="Heading1"/>
        <w:spacing w:after="160" w:before="320"/>
      </w:pPr>
      <w:r>
        <w:rPr>
          <w:b/>
          <w:bCs/>
          <w:sz w:val="32"/>
          <w:szCs w:val="32"/>
        </w:rPr>
        <w:t xml:space="preserve">4. Sequence Diagrams</w:t>
      </w:r>
    </w:p>
    <w:p>
      <w:pPr>
        <w:pStyle w:val="Heading2"/>
        <w:spacing w:after="120" w:before="240"/>
      </w:pPr>
      <w:r>
        <w:rPr>
          <w:b/>
          <w:bCs/>
          <w:sz w:val="26"/>
          <w:szCs w:val="26"/>
        </w:rPr>
        <w:t xml:space="preserve">4.1 New Graphic Request — Submit → Autonumber → Designer Email</w:t>
      </w:r>
    </w:p>
    <w:p>
      <w:pPr>
        <w:spacing w:after="0"/>
      </w:pPr>
      <w:r>
        <w:rPr>
          <w:rFonts w:ascii="Consolas" w:cs="Consolas" w:eastAsia="Consolas" w:hAnsi="Consolas"/>
          <w:sz w:val="18"/>
          <w:szCs w:val="18"/>
        </w:rPr>
        <w:t xml:space="preserve">Submitter         CanvasApp           Dataverse           AutonumberFlow      Outlook            Designer</w:t>
      </w:r>
    </w:p>
    <w:p>
      <w:pPr>
        <w:spacing w:after="0"/>
      </w:pPr>
      <w:r>
        <w:rPr>
          <w:rFonts w:ascii="Consolas" w:cs="Consolas" w:eastAsia="Consolas" w:hAnsi="Consolas"/>
          <w:sz w:val="18"/>
          <w:szCs w:val="18"/>
        </w:rPr>
        <w:t xml:space="preserve">   |                    |                   |                       |                    |               |</w:t>
      </w:r>
    </w:p>
    <w:p>
      <w:pPr>
        <w:spacing w:after="0"/>
      </w:pPr>
      <w:r>
        <w:rPr>
          <w:rFonts w:ascii="Consolas" w:cs="Consolas" w:eastAsia="Consolas" w:hAnsi="Consolas"/>
          <w:sz w:val="18"/>
          <w:szCs w:val="18"/>
        </w:rPr>
        <w:t xml:space="preserve">   |--Open Teams tab---&gt;|                   |                       |                    |               |</w:t>
      </w:r>
    </w:p>
    <w:p>
      <w:pPr>
        <w:spacing w:after="0"/>
      </w:pPr>
      <w:r>
        <w:rPr>
          <w:rFonts w:ascii="Consolas" w:cs="Consolas" w:eastAsia="Consolas" w:hAnsi="Consolas"/>
          <w:sz w:val="18"/>
          <w:szCs w:val="18"/>
        </w:rPr>
        <w:t xml:space="preserve">   |--+ New Item-------&gt;|                   |                       |                    |               |</w:t>
      </w:r>
    </w:p>
    <w:p>
      <w:pPr>
        <w:spacing w:after="0"/>
      </w:pPr>
      <w:r>
        <w:rPr>
          <w:rFonts w:ascii="Consolas" w:cs="Consolas" w:eastAsia="Consolas" w:hAnsi="Consolas"/>
          <w:sz w:val="18"/>
          <w:szCs w:val="18"/>
        </w:rPr>
        <w:t xml:space="preserve">   |--Fill &amp; Save------&gt;|                   |                       |                    |               |</w:t>
      </w:r>
    </w:p>
    <w:p>
      <w:pPr>
        <w:spacing w:after="0"/>
      </w:pPr>
      <w:r>
        <w:rPr>
          <w:rFonts w:ascii="Consolas" w:cs="Consolas" w:eastAsia="Consolas" w:hAnsi="Consolas"/>
          <w:sz w:val="18"/>
          <w:szCs w:val="18"/>
        </w:rPr>
        <w:t xml:space="preserve">   |                    |--Patch gt_graphicrequest (Status=New)--&gt;|                       |                    |               |</w:t>
      </w:r>
    </w:p>
    <w:p>
      <w:pPr>
        <w:spacing w:after="0"/>
      </w:pPr>
      <w:r>
        <w:rPr>
          <w:rFonts w:ascii="Consolas" w:cs="Consolas" w:eastAsia="Consolas" w:hAnsi="Consolas"/>
          <w:sz w:val="18"/>
          <w:szCs w:val="18"/>
        </w:rPr>
        <w:t xml:space="preserve">   |                    |                   |--Row.Created event---&gt;|                    |               |</w:t>
      </w:r>
    </w:p>
    <w:p>
      <w:pPr>
        <w:spacing w:after="0"/>
      </w:pPr>
      <w:r>
        <w:rPr>
          <w:rFonts w:ascii="Consolas" w:cs="Consolas" w:eastAsia="Consolas" w:hAnsi="Consolas"/>
          <w:sz w:val="18"/>
          <w:szCs w:val="18"/>
        </w:rPr>
        <w:t xml:space="preserve">   |                    |                   |&lt;--Read+Upsert gt_ordersequence (ETag)--|                    |               |</w:t>
      </w:r>
    </w:p>
    <w:p>
      <w:pPr>
        <w:spacing w:after="0"/>
      </w:pPr>
      <w:r>
        <w:rPr>
          <w:rFonts w:ascii="Consolas" w:cs="Consolas" w:eastAsia="Consolas" w:hAnsi="Consolas"/>
          <w:sz w:val="18"/>
          <w:szCs w:val="18"/>
        </w:rPr>
        <w:t xml:space="preserve">   |                    |                   |&lt;--Patch gt_graphiccontrolnumber---------|                    |               |</w:t>
      </w:r>
    </w:p>
    <w:p>
      <w:pPr>
        <w:spacing w:after="0"/>
      </w:pPr>
      <w:r>
        <w:rPr>
          <w:rFonts w:ascii="Consolas" w:cs="Consolas" w:eastAsia="Consolas" w:hAnsi="Consolas"/>
          <w:sz w:val="18"/>
          <w:szCs w:val="18"/>
        </w:rPr>
        <w:t xml:space="preserve">   |                    |                   |                       |--Send email V2----&gt;|               |</w:t>
      </w:r>
    </w:p>
    <w:p>
      <w:pPr>
        <w:spacing w:after="0"/>
      </w:pPr>
      <w:r>
        <w:rPr>
          <w:rFonts w:ascii="Consolas" w:cs="Consolas" w:eastAsia="Consolas" w:hAnsi="Consolas"/>
          <w:sz w:val="18"/>
          <w:szCs w:val="18"/>
        </w:rPr>
        <w:t xml:space="preserve">   |                    |                   |                       |                    |--Inbox-------&gt;|</w:t>
      </w:r>
    </w:p>
    <w:p>
      <w:pPr>
        <w:spacing w:after="0"/>
      </w:pPr>
      <w:r>
        <w:rPr>
          <w:rFonts w:ascii="Consolas" w:cs="Consolas" w:eastAsia="Consolas" w:hAnsi="Consolas"/>
          <w:sz w:val="18"/>
          <w:szCs w:val="18"/>
        </w:rPr>
        <w:t xml:space="preserve">   |                    |&lt;--Refresh (30s)---|                       |                    |               |</w:t>
      </w:r>
    </w:p>
    <w:p>
      <w:pPr>
        <w:spacing w:after="0"/>
      </w:pPr>
      <w:r>
        <w:rPr>
          <w:rFonts w:ascii="Consolas" w:cs="Consolas" w:eastAsia="Consolas" w:hAnsi="Consolas"/>
          <w:sz w:val="18"/>
          <w:szCs w:val="18"/>
        </w:rPr>
        <w:t xml:space="preserve">   |&lt;--CtrlNumber shown-|                   |                       |                    |               |</w:t>
      </w:r>
    </w:p>
    <w:p>
      <w:pPr>
        <w:pStyle w:val="Heading2"/>
        <w:spacing w:after="120" w:before="240"/>
      </w:pPr>
      <w:r>
        <w:rPr>
          <w:b/>
          <w:bCs/>
          <w:sz w:val="26"/>
          <w:szCs w:val="26"/>
        </w:rPr>
        <w:t xml:space="preserve">4.2 Status → Updates Needed / Completed — Edit → StatusChangeFlow → Email</w:t>
      </w:r>
    </w:p>
    <w:p>
      <w:pPr>
        <w:spacing w:after="0"/>
      </w:pPr>
      <w:r>
        <w:rPr>
          <w:rFonts w:ascii="Consolas" w:cs="Consolas" w:eastAsia="Consolas" w:hAnsi="Consolas"/>
          <w:sz w:val="18"/>
          <w:szCs w:val="18"/>
        </w:rPr>
        <w:t xml:space="preserve">Reviewer/Designer    CanvasApp           Dataverse           StatusChangeFlow    Outlook            Designer/Submitter</w:t>
      </w:r>
    </w:p>
    <w:p>
      <w:pPr>
        <w:spacing w:after="0"/>
      </w:pPr>
      <w:r>
        <w:rPr>
          <w:rFonts w:ascii="Consolas" w:cs="Consolas" w:eastAsia="Consolas" w:hAnsi="Consolas"/>
          <w:sz w:val="18"/>
          <w:szCs w:val="18"/>
        </w:rPr>
        <w:t xml:space="preserve">   |--Edit Item-------&gt;|                   |                       |                    |               |</w:t>
      </w:r>
    </w:p>
    <w:p>
      <w:pPr>
        <w:spacing w:after="0"/>
      </w:pPr>
      <w:r>
        <w:rPr>
          <w:rFonts w:ascii="Consolas" w:cs="Consolas" w:eastAsia="Consolas" w:hAnsi="Consolas"/>
          <w:sz w:val="18"/>
          <w:szCs w:val="18"/>
        </w:rPr>
        <w:t xml:space="preserve">   |--ddStatus change-&gt;|                   |                       |                    |               |</w:t>
      </w:r>
    </w:p>
    <w:p>
      <w:pPr>
        <w:spacing w:after="0"/>
      </w:pPr>
      <w:r>
        <w:rPr>
          <w:rFonts w:ascii="Consolas" w:cs="Consolas" w:eastAsia="Consolas" w:hAnsi="Consolas"/>
          <w:sz w:val="18"/>
          <w:szCs w:val="18"/>
        </w:rPr>
        <w:t xml:space="preserve">   |--btnSave---------&gt;|--Patch gt_graphicrequest--&gt;|                       |                    |               |</w:t>
      </w:r>
    </w:p>
    <w:p>
      <w:pPr>
        <w:spacing w:after="0"/>
      </w:pPr>
      <w:r>
        <w:rPr>
          <w:rFonts w:ascii="Consolas" w:cs="Consolas" w:eastAsia="Consolas" w:hAnsi="Consolas"/>
          <w:sz w:val="18"/>
          <w:szCs w:val="18"/>
        </w:rPr>
        <w:t xml:space="preserve">   |                   |                   |--Row.Modified (status)-&gt;|                    |               |</w:t>
      </w:r>
    </w:p>
    <w:p>
      <w:pPr>
        <w:spacing w:after="0"/>
      </w:pPr>
      <w:r>
        <w:rPr>
          <w:rFonts w:ascii="Consolas" w:cs="Consolas" w:eastAsia="Consolas" w:hAnsi="Consolas"/>
          <w:sz w:val="18"/>
          <w:szCs w:val="18"/>
        </w:rPr>
        <w:t xml:space="preserve">   |                   |                   |                       |--Switch on status-&gt;|               |</w:t>
      </w:r>
    </w:p>
    <w:p>
      <w:pPr>
        <w:spacing w:after="0"/>
      </w:pPr>
      <w:r>
        <w:rPr>
          <w:rFonts w:ascii="Consolas" w:cs="Consolas" w:eastAsia="Consolas" w:hAnsi="Consolas"/>
          <w:sz w:val="18"/>
          <w:szCs w:val="18"/>
        </w:rPr>
        <w:t xml:space="preserve">   |                   |                   |                       |--Render template--&gt;|               |</w:t>
      </w:r>
    </w:p>
    <w:p>
      <w:pPr>
        <w:spacing w:after="0"/>
      </w:pPr>
      <w:r>
        <w:rPr>
          <w:rFonts w:ascii="Consolas" w:cs="Consolas" w:eastAsia="Consolas" w:hAnsi="Consolas"/>
          <w:sz w:val="18"/>
          <w:szCs w:val="18"/>
        </w:rPr>
        <w:t xml:space="preserve">   |                   |                   |                       |                    |--Email-------&gt;|</w:t>
      </w:r>
    </w:p>
    <w:p>
      <w:pPr>
        <w:pStyle w:val="Heading2"/>
        <w:spacing w:after="120" w:before="240"/>
      </w:pPr>
      <w:r>
        <w:rPr>
          <w:b/>
          <w:bCs/>
          <w:sz w:val="26"/>
          <w:szCs w:val="26"/>
        </w:rPr>
        <w:t xml:space="preserve">4.3 Autonumber Concurrency — Two parallel inserts on same (OppId, Year)</w:t>
      </w:r>
    </w:p>
    <w:p>
      <w:pPr>
        <w:spacing w:after="0"/>
      </w:pPr>
      <w:r>
        <w:rPr>
          <w:rFonts w:ascii="Consolas" w:cs="Consolas" w:eastAsia="Consolas" w:hAnsi="Consolas"/>
          <w:sz w:val="18"/>
          <w:szCs w:val="18"/>
        </w:rPr>
        <w:t xml:space="preserve">User A             User B            Dataverse                AutonumberFlow A     AutonumberFlow B</w:t>
      </w:r>
    </w:p>
    <w:p>
      <w:pPr>
        <w:spacing w:after="0"/>
      </w:pPr>
      <w:r>
        <w:rPr>
          <w:rFonts w:ascii="Consolas" w:cs="Consolas" w:eastAsia="Consolas" w:hAnsi="Consolas"/>
          <w:sz w:val="18"/>
          <w:szCs w:val="18"/>
        </w:rPr>
        <w:t xml:space="preserve">   |                  |                   |                            |                    |</w:t>
      </w:r>
    </w:p>
    <w:p>
      <w:pPr>
        <w:spacing w:after="0"/>
      </w:pPr>
      <w:r>
        <w:rPr>
          <w:rFonts w:ascii="Consolas" w:cs="Consolas" w:eastAsia="Consolas" w:hAnsi="Consolas"/>
          <w:sz w:val="18"/>
          <w:szCs w:val="18"/>
        </w:rPr>
        <w:t xml:space="preserve">   |--Insert req A---&gt;|                   |                            |                    |</w:t>
      </w:r>
    </w:p>
    <w:p>
      <w:pPr>
        <w:spacing w:after="0"/>
      </w:pPr>
      <w:r>
        <w:rPr>
          <w:rFonts w:ascii="Consolas" w:cs="Consolas" w:eastAsia="Consolas" w:hAnsi="Consolas"/>
          <w:sz w:val="18"/>
          <w:szCs w:val="18"/>
        </w:rPr>
        <w:t xml:space="preserve">                       |--Insert req B---&gt;|                            |                    |</w:t>
      </w:r>
    </w:p>
    <w:p>
      <w:pPr>
        <w:spacing w:after="0"/>
      </w:pPr>
      <w:r>
        <w:rPr>
          <w:rFonts w:ascii="Consolas" w:cs="Consolas" w:eastAsia="Consolas" w:hAnsi="Consolas"/>
          <w:sz w:val="18"/>
          <w:szCs w:val="18"/>
        </w:rPr>
        <w:t xml:space="preserve">                                            |--Trigger A--------------&gt;|                    |</w:t>
      </w:r>
    </w:p>
    <w:p>
      <w:pPr>
        <w:spacing w:after="0"/>
      </w:pPr>
      <w:r>
        <w:rPr>
          <w:rFonts w:ascii="Consolas" w:cs="Consolas" w:eastAsia="Consolas" w:hAnsi="Consolas"/>
          <w:sz w:val="18"/>
          <w:szCs w:val="18"/>
        </w:rPr>
        <w:t xml:space="preserve">                                            |--Trigger B--------------------------------------&gt;|</w:t>
      </w:r>
    </w:p>
    <w:p>
      <w:pPr>
        <w:spacing w:after="0"/>
      </w:pPr>
      <w:r>
        <w:rPr>
          <w:rFonts w:ascii="Consolas" w:cs="Consolas" w:eastAsia="Consolas" w:hAnsi="Consolas"/>
          <w:sz w:val="18"/>
          <w:szCs w:val="18"/>
        </w:rPr>
        <w:t xml:space="preserve">                                            |&lt;--Read seq (etag=v1)-----|                    |</w:t>
      </w:r>
    </w:p>
    <w:p>
      <w:pPr>
        <w:spacing w:after="0"/>
      </w:pPr>
      <w:r>
        <w:rPr>
          <w:rFonts w:ascii="Consolas" w:cs="Consolas" w:eastAsia="Consolas" w:hAnsi="Consolas"/>
          <w:sz w:val="18"/>
          <w:szCs w:val="18"/>
        </w:rPr>
        <w:t xml:space="preserve">                                            |&lt;--Read seq (etag=v1)-----------------------------|</w:t>
      </w:r>
    </w:p>
    <w:p>
      <w:pPr>
        <w:spacing w:after="0"/>
      </w:pPr>
      <w:r>
        <w:rPr>
          <w:rFonts w:ascii="Consolas" w:cs="Consolas" w:eastAsia="Consolas" w:hAnsi="Consolas"/>
          <w:sz w:val="18"/>
          <w:szCs w:val="18"/>
        </w:rPr>
        <w:t xml:space="preserve">                                            |--Update seq → v2 (200)--&gt;|                    |</w:t>
      </w:r>
    </w:p>
    <w:p>
      <w:pPr>
        <w:spacing w:after="0"/>
      </w:pPr>
      <w:r>
        <w:rPr>
          <w:rFonts w:ascii="Consolas" w:cs="Consolas" w:eastAsia="Consolas" w:hAnsi="Consolas"/>
          <w:sz w:val="18"/>
          <w:szCs w:val="18"/>
        </w:rPr>
        <w:t xml:space="preserve">                                            |--Update seq → v2 (412 If-Match fail)&lt;------------|</w:t>
      </w:r>
    </w:p>
    <w:p>
      <w:pPr>
        <w:spacing w:after="0"/>
      </w:pPr>
      <w:r>
        <w:rPr>
          <w:rFonts w:ascii="Consolas" w:cs="Consolas" w:eastAsia="Consolas" w:hAnsi="Consolas"/>
          <w:sz w:val="18"/>
          <w:szCs w:val="18"/>
        </w:rPr>
        <w:t xml:space="preserve">                                            |                          |                    |--retry w/ jitter</w:t>
      </w:r>
    </w:p>
    <w:p>
      <w:pPr>
        <w:spacing w:after="0"/>
      </w:pPr>
      <w:r>
        <w:rPr>
          <w:rFonts w:ascii="Consolas" w:cs="Consolas" w:eastAsia="Consolas" w:hAnsi="Consolas"/>
          <w:sz w:val="18"/>
          <w:szCs w:val="18"/>
        </w:rPr>
        <w:t xml:space="preserve">                                            |&lt;--Read seq (etag=v2)&lt;------------------------------|</w:t>
      </w:r>
    </w:p>
    <w:p>
      <w:pPr>
        <w:spacing w:after="0"/>
      </w:pPr>
      <w:r>
        <w:rPr>
          <w:rFonts w:ascii="Consolas" w:cs="Consolas" w:eastAsia="Consolas" w:hAnsi="Consolas"/>
          <w:sz w:val="18"/>
          <w:szCs w:val="18"/>
        </w:rPr>
        <w:t xml:space="preserve">                                            |--Update seq → v3 (200)&lt;-----------------------------|</w:t>
      </w:r>
    </w:p>
    <w:p>
      <w:pPr>
        <w:spacing w:after="0"/>
      </w:pPr>
      <w:r>
        <w:rPr>
          <w:rFonts w:ascii="Consolas" w:cs="Consolas" w:eastAsia="Consolas" w:hAnsi="Consolas"/>
          <w:sz w:val="18"/>
          <w:szCs w:val="18"/>
        </w:rPr>
        <w:t xml:space="preserve">   |&lt;--Stamp .0001----|                   |                            |                    |</w:t>
      </w:r>
    </w:p>
    <w:p>
      <w:pPr>
        <w:spacing w:after="0"/>
      </w:pPr>
      <w:r>
        <w:rPr>
          <w:rFonts w:ascii="Consolas" w:cs="Consolas" w:eastAsia="Consolas" w:hAnsi="Consolas"/>
          <w:sz w:val="18"/>
          <w:szCs w:val="18"/>
        </w:rPr>
        <w:t xml:space="preserve">                       |&lt;--Stamp .0002----|                            |                    |</w:t>
      </w:r>
    </w:p>
    <w:p>
      <w:pPr>
        <w:pStyle w:val="Heading1"/>
        <w:spacing w:after="160" w:before="320"/>
      </w:pPr>
      <w:r>
        <w:rPr>
          <w:b/>
          <w:bCs/>
          <w:sz w:val="32"/>
          <w:szCs w:val="32"/>
        </w:rPr>
        <w:t xml:space="preserve">5. Data Bootstrap / Migration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FEFEF"/>
          </w:tcPr>
          <w:p>
            <w:r>
              <w:rPr>
                <w:b/>
                <w:bCs/>
                <w:sz w:val="20"/>
                <w:szCs w:val="20"/>
              </w:rPr>
              <w:t xml:space="preserve">Task</w:t>
            </w:r>
          </w:p>
        </w:tc>
        <w:tc>
          <w:tcPr>
            <w:shd w:fill="EFEFEF"/>
          </w:tcPr>
          <w:p>
            <w:r>
              <w:rPr>
                <w:b/>
                <w:bCs/>
                <w:sz w:val="20"/>
                <w:szCs w:val="20"/>
              </w:rPr>
              <w:t xml:space="preserve">Approach</w:t>
            </w:r>
          </w:p>
        </w:tc>
        <w:tc>
          <w:tcPr>
            <w:shd w:fill="EFEFEF"/>
          </w:tcPr>
          <w:p>
            <w:r>
              <w:rPr>
                <w:b/>
                <w:bCs/>
                <w:sz w:val="20"/>
                <w:szCs w:val="20"/>
              </w:rPr>
              <w:t xml:space="preserve">Owner</w:t>
            </w:r>
          </w:p>
        </w:tc>
      </w:tr>
      <w:tr>
        <w:tc>
          <w:p>
            <w:r>
              <w:rPr>
                <w:sz w:val="20"/>
                <w:szCs w:val="20"/>
              </w:rPr>
              <w:t xml:space="preserve">No data migration required — this is a new build per BT Q3. Confirm Day-0 with zero rows in gt_graphictracker / gt_graphicrequest / gt_ordersequence.</w:t>
            </w:r>
          </w:p>
        </w:tc>
        <w:tc>
          <w:p>
            <w:r>
              <w:rPr>
                <w:sz w:val="20"/>
                <w:szCs w:val="20"/>
              </w:rPr>
              <w:t xml:space="preserve">Smoke-check empty tables post-deploy; document that legacy Excel-tracked control numbers are NOT imported.</w:t>
            </w:r>
          </w:p>
        </w:tc>
        <w:tc>
          <w:p>
            <w:r>
              <w:rPr>
                <w:sz w:val="20"/>
                <w:szCs w:val="20"/>
              </w:rPr>
              <w:t xml:space="preserve">DataverseGraphicStore</w:t>
            </w:r>
          </w:p>
        </w:tc>
      </w:tr>
      <w:tr>
        <w:tc>
          <w:p>
            <w:r>
              <w:rPr>
                <w:sz w:val="20"/>
                <w:szCs w:val="20"/>
              </w:rPr>
              <w:t xml:space="preserve">Seed environment variable gt_SharePointGuideUrl per environment (DEV/UAT/PROD).</w:t>
            </w:r>
          </w:p>
        </w:tc>
        <w:tc>
          <w:p>
            <w:r>
              <w:rPr>
                <w:sz w:val="20"/>
                <w:szCs w:val="20"/>
              </w:rPr>
              <w:t xml:space="preserve">Set via solution import or via 'Power Platform admin → Environment variables'.</w:t>
            </w:r>
          </w:p>
        </w:tc>
        <w:tc>
          <w:p>
            <w:r>
              <w:rPr>
                <w:sz w:val="20"/>
                <w:szCs w:val="20"/>
              </w:rPr>
              <w:t xml:space="preserve">SharePointAssetStore</w:t>
            </w:r>
          </w:p>
        </w:tc>
      </w:tr>
      <w:tr>
        <w:tc>
          <w:p>
            <w:r>
              <w:rPr>
                <w:sz w:val="20"/>
                <w:szCs w:val="20"/>
              </w:rPr>
              <w:t xml:space="preserve">Bootstrap Teams app catalog entry in the Accenture tenant.</w:t>
            </w:r>
          </w:p>
        </w:tc>
        <w:tc>
          <w:p>
            <w:r>
              <w:rPr>
                <w:sz w:val="20"/>
                <w:szCs w:val="20"/>
              </w:rPr>
              <w:t xml:space="preserve">Sideload the manifest in a pilot tenant, then publish via Teams Admin Centre after UAT sign-off.</w:t>
            </w:r>
          </w:p>
        </w:tc>
        <w:tc>
          <w:p>
            <w:r>
              <w:rPr>
                <w:sz w:val="20"/>
                <w:szCs w:val="20"/>
              </w:rPr>
              <w:t xml:space="preserve">TeamsTabPackaging</w:t>
            </w:r>
          </w:p>
        </w:tc>
      </w:tr>
    </w:tbl>
    <w:p>
      <w:pPr>
        <w:pStyle w:val="Heading1"/>
        <w:spacing w:after="160" w:before="320"/>
      </w:pPr>
      <w:r>
        <w:rPr>
          <w:b/>
          <w:bCs/>
          <w:sz w:val="32"/>
          <w:szCs w:val="32"/>
        </w:rPr>
        <w:t xml:space="preserve">6. Test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b/>
                <w:bCs/>
                <w:sz w:val="20"/>
                <w:szCs w:val="20"/>
              </w:rPr>
              <w:t xml:space="preserve">Unit</w:t>
            </w:r>
          </w:p>
        </w:tc>
        <w:tc>
          <w:tcPr>
            <w:tcW w:type="pct" w:w="72%"/>
          </w:tcPr>
          <w:p>
            <w:r>
              <w:rPr>
                <w:sz w:val="20"/>
                <w:szCs w:val="20"/>
              </w:rPr>
              <w:t xml:space="preserve">Use Power Apps Test Studio to author Test Suites per screen (scr_Landing, scr_CreateTracker, scr_OpenTracker, scr_ViewTracker, scr_NewItem, scr_EditItem) asserting control properties, OnSelect outcomes, and validation messages. For the Dataverse 'LockControlNumber' plugin use the PluginRegistration tool's Plugin Profiler with serialized contexts covering Create, Update-no-change, Update-with-change. For Power Automate, isolate the OrderSequence increment logic by running the flow against a DEV environment with a mocked Dataverse table populated with edge-case rows (LastOrder=0, 9998, 9999).</w:t>
            </w:r>
          </w:p>
        </w:tc>
      </w:tr>
      <w:tr>
        <w:tc>
          <w:tcPr>
            <w:tcW w:type="pct" w:w="28%"/>
          </w:tcPr>
          <w:p>
            <w:r>
              <w:rPr>
                <w:b/>
                <w:bCs/>
                <w:sz w:val="20"/>
                <w:szCs w:val="20"/>
              </w:rPr>
              <w:t xml:space="preserve">Integration</w:t>
            </w:r>
          </w:p>
        </w:tc>
        <w:tc>
          <w:tcPr>
            <w:tcW w:type="pct" w:w="72%"/>
          </w:tcPr>
          <w:p>
            <w:r>
              <w:rPr>
                <w:sz w:val="20"/>
                <w:szCs w:val="20"/>
              </w:rPr>
              <w:t xml:space="preserve">End-to-end happy path: Teams tab → Power App → Patch gt_graphicrequest → AutonumberFlow → email → email in Outlook. Run with two distinct user identities in UAT (one Submitter, one Designer) to confirm RBAC. Use Power Automate Run History plus Dataverse audit log to verify each hop. Concurrency: a small PowerShell driver that submits 10 parallel POSTs to the Dataverse Web API for the same (OppId, Year) and asserts 10 distinct, consecutive control numbers.</w:t>
            </w:r>
          </w:p>
        </w:tc>
      </w:tr>
      <w:tr>
        <w:tc>
          <w:tcPr>
            <w:tcW w:type="pct" w:w="28%"/>
          </w:tcPr>
          <w:p>
            <w:r>
              <w:rPr>
                <w:b/>
                <w:bCs/>
                <w:sz w:val="20"/>
                <w:szCs w:val="20"/>
              </w:rPr>
              <w:t xml:space="preserve">UAT</w:t>
            </w:r>
          </w:p>
        </w:tc>
        <w:tc>
          <w:tcPr>
            <w:tcW w:type="pct" w:w="72%"/>
          </w:tcPr>
          <w:p>
            <w:r>
              <w:rPr>
                <w:sz w:val="20"/>
                <w:szCs w:val="20"/>
              </w:rPr>
              <w:t xml:space="preserve">Recruit 8-10 representative users across the three operating windows (India / EMEA / North America) consistent with the 262-FTE production population. Provide a one-page UAT script that mirrors the happy-path + 3 edge cases. Sign-off requires: (a) all UAT scripts pass, (b) at least one Designer per region receives all three email types and confirms rendering, (c) BT Lead signs the UAT closure form against PDD v2.0.</w:t>
            </w:r>
          </w:p>
        </w:tc>
      </w:tr>
    </w:tbl>
    <w:p>
      <w:pPr>
        <w:pStyle w:val="Heading2"/>
        <w:spacing w:after="120" w:before="240"/>
      </w:pPr>
      <w:r>
        <w:rPr>
          <w:b/>
          <w:bCs/>
          <w:sz w:val="26"/>
          <w:szCs w:val="26"/>
        </w:rPr>
        <w:t xml:space="preserve">Edge cases</w:t>
      </w:r>
    </w:p>
    <w:p>
      <w:pPr>
        <w:pStyle w:val="ListParagraph"/>
        <w:numPr>
          <w:ilvl w:val="0"/>
          <w:numId w:val="1"/>
        </w:numPr>
        <w:spacing w:after="60"/>
      </w:pPr>
      <w:r>
        <w:rPr>
          <w:sz w:val="22"/>
          <w:szCs w:val="22"/>
        </w:rPr>
        <w:t xml:space="preserve">Concurrent submissions for the same OppId+Year — autonumber must remain unique and consecutive (PDD pre-process rule + BT Q1).</w:t>
      </w:r>
    </w:p>
    <w:p>
      <w:pPr>
        <w:pStyle w:val="ListParagraph"/>
        <w:numPr>
          <w:ilvl w:val="0"/>
          <w:numId w:val="1"/>
        </w:numPr>
        <w:spacing w:after="60"/>
      </w:pPr>
      <w:r>
        <w:rPr>
          <w:sz w:val="22"/>
          <w:szCs w:val="22"/>
        </w:rPr>
        <w:t xml:space="preserve">Duplicate Opportunity ID at tracker creation — Dataverse alt-key violation surfaced as friendly error (SDD GraphicTracker.Unique(OpportunityId)).</w:t>
      </w:r>
    </w:p>
    <w:p>
      <w:pPr>
        <w:pStyle w:val="ListParagraph"/>
        <w:numPr>
          <w:ilvl w:val="0"/>
          <w:numId w:val="1"/>
        </w:numPr>
        <w:spacing w:after="60"/>
      </w:pPr>
      <w:r>
        <w:rPr>
          <w:sz w:val="22"/>
          <w:szCs w:val="22"/>
        </w:rPr>
        <w:t xml:space="preserve">User not a member of the Team/Channel — Team/Channel dropdowns are empty and trackers are invisible (BT Q5).</w:t>
      </w:r>
    </w:p>
    <w:p>
      <w:pPr>
        <w:pStyle w:val="ListParagraph"/>
        <w:numPr>
          <w:ilvl w:val="0"/>
          <w:numId w:val="1"/>
        </w:numPr>
        <w:spacing w:after="60"/>
      </w:pPr>
      <w:r>
        <w:rPr>
          <w:sz w:val="22"/>
          <w:szCs w:val="22"/>
        </w:rPr>
        <w:t xml:space="preserve">Attempt to PATCH gt_graphiccontrolnumber after generation — plugin rejects with InvalidPluginExecutionException (BT Q2).</w:t>
      </w:r>
    </w:p>
    <w:p>
      <w:pPr>
        <w:pStyle w:val="ListParagraph"/>
        <w:numPr>
          <w:ilvl w:val="0"/>
          <w:numId w:val="1"/>
        </w:numPr>
        <w:spacing w:after="60"/>
      </w:pPr>
      <w:r>
        <w:rPr>
          <w:sz w:val="22"/>
          <w:szCs w:val="22"/>
        </w:rPr>
        <w:t xml:space="preserve">Power Automate platform outage during create — row persists, banner 'Control number pending' shows, backfill on recovery (BT Q5, SDD risk 3).</w:t>
      </w:r>
    </w:p>
    <w:p>
      <w:pPr>
        <w:pStyle w:val="ListParagraph"/>
        <w:numPr>
          <w:ilvl w:val="0"/>
          <w:numId w:val="1"/>
        </w:numPr>
        <w:spacing w:after="60"/>
      </w:pPr>
      <w:r>
        <w:rPr>
          <w:sz w:val="22"/>
          <w:szCs w:val="22"/>
        </w:rPr>
        <w:t xml:space="preserve">gt_ordersequence.gt_lastorder reaches 9000 — high-water alert email sent to BT lead (PDD assumption ≤9000 per deal).</w:t>
      </w:r>
    </w:p>
    <w:p>
      <w:pPr>
        <w:pStyle w:val="ListParagraph"/>
        <w:numPr>
          <w:ilvl w:val="0"/>
          <w:numId w:val="1"/>
        </w:numPr>
        <w:spacing w:after="60"/>
      </w:pPr>
      <w:r>
        <w:rPr>
          <w:sz w:val="22"/>
          <w:szCs w:val="22"/>
        </w:rPr>
        <w:t xml:space="preserve">Status changes from In Progress → New (downward) — StatusChangeFlow correctly takes the no-email default branch.</w:t>
      </w:r>
    </w:p>
    <w:p>
      <w:pPr>
        <w:pStyle w:val="ListParagraph"/>
        <w:numPr>
          <w:ilvl w:val="0"/>
          <w:numId w:val="1"/>
        </w:numPr>
        <w:spacing w:after="60"/>
      </w:pPr>
      <w:r>
        <w:rPr>
          <w:sz w:val="22"/>
          <w:szCs w:val="22"/>
        </w:rPr>
        <w:t xml:space="preserve">Toggle 'Email status updates to Author' = OFF on Completed transition — Submitter still receives email, Author/SME does not (SDD notifications.userOptOut).</w:t>
      </w:r>
    </w:p>
    <w:p>
      <w:pPr>
        <w:pStyle w:val="ListParagraph"/>
        <w:numPr>
          <w:ilvl w:val="0"/>
          <w:numId w:val="1"/>
        </w:numPr>
        <w:spacing w:after="60"/>
      </w:pPr>
      <w:r>
        <w:rPr>
          <w:sz w:val="22"/>
          <w:szCs w:val="22"/>
        </w:rPr>
        <w:t xml:space="preserve">Source File Control Number entered in wrong format — inline validation blocks Save.</w:t>
      </w:r>
    </w:p>
    <w:p>
      <w:pPr>
        <w:pStyle w:val="Heading1"/>
        <w:spacing w:after="160" w:before="320"/>
      </w:pPr>
      <w:r>
        <w:rPr>
          <w:b/>
          <w:bCs/>
          <w:sz w:val="32"/>
          <w:szCs w:val="32"/>
        </w:rPr>
        <w:t xml:space="preserve">7. PDD Visual References</w:t>
      </w:r>
    </w:p>
    <w:p>
      <w:pPr>
        <w:pStyle w:val="Heading2"/>
        <w:spacing w:after="120" w:before="240"/>
      </w:pPr>
      <w:r>
        <w:rPr>
          <w:b/>
          <w:bCs/>
          <w:sz w:val="26"/>
          <w:szCs w:val="26"/>
        </w:rPr>
        <w:t xml:space="preserve">Figure 1 — Sample Graphic Control Number 000007.26.0001 illustrating the OppID.YY.Order naming convention from PDD section 6.4.1 (also reaffirmed in BT Q1).</w:t>
      </w:r>
    </w:p>
    <w:p>
      <w:pPr>
        <w:spacing w:after="100"/>
      </w:pPr>
      <w:r>
        <w:rPr>
          <w:sz w:val="22"/>
          <w:szCs w:val="22"/>
        </w:rPr>
        <w:t xml:space="preserve">Source: image-001.png</w:t>
      </w:r>
    </w:p>
    <w:p>
      <w:pPr>
        <w:spacing w:after="100"/>
      </w:pPr>
      <w:r>
        <w:rPr>
          <w:sz w:val="22"/>
          <w:szCs w:val="22"/>
        </w:rPr>
        <w:t xml:space="preserve">Used in TDD: Drives task 3 (gt_graphicrequest schema + uniqueness on gt_graphiccontrolnumber), task 6 (AutonumberFlow format string), task 10 (Landing screen showing the read-only field), task 15 (New Item display) and task 16 (Edit Item validation regex on Source File Control Number).</w:t>
      </w:r>
    </w:p>
    <w:p>
      <w:pPr>
        <w:spacing w:after="100" w:before="1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pStyle w:val="Heading1"/>
        <w:spacing w:after="160" w:before="320"/>
      </w:pPr>
      <w:r>
        <w:rPr>
          <w:b/>
          <w:bCs/>
          <w:sz w:val="32"/>
          <w:szCs w:val="32"/>
        </w:rPr>
        <w:t xml:space="preserve">8. Open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FEFEF"/>
          </w:tcPr>
          <w:p>
            <w:r>
              <w:rPr>
                <w:b/>
                <w:bCs/>
                <w:sz w:val="20"/>
                <w:szCs w:val="20"/>
              </w:rPr>
              <w:t xml:space="preserve">Question</w:t>
            </w:r>
          </w:p>
        </w:tc>
        <w:tc>
          <w:tcPr>
            <w:shd w:fill="EFEFEF"/>
          </w:tcPr>
          <w:p>
            <w:r>
              <w:rPr>
                <w:b/>
                <w:bCs/>
                <w:sz w:val="20"/>
                <w:szCs w:val="20"/>
              </w:rPr>
              <w:t xml:space="preserve">Blocks Tasks</w:t>
            </w:r>
          </w:p>
        </w:tc>
      </w:tr>
      <w:tr>
        <w:tc>
          <w:p>
            <w:r>
              <w:rPr>
                <w:sz w:val="20"/>
                <w:szCs w:val="20"/>
              </w:rPr>
              <w:t xml:space="preserve">Which Accenture-owned SharePoint site collection should host the per-deal completed-graphic libraries referenced by gt_SharePointGuideUrl, and who owns governance of that site collection? PDD provides two example URLs but no canonical production location.</w:t>
            </w:r>
          </w:p>
        </w:tc>
        <w:tc>
          <w:p>
            <w:r>
              <w:rPr>
                <w:sz w:val="20"/>
                <w:szCs w:val="20"/>
              </w:rPr>
              <w:t xml:space="preserve">18</w:t>
            </w:r>
          </w:p>
        </w:tc>
      </w:tr>
      <w:tr>
        <w:tc>
          <w:p>
            <w:r>
              <w:rPr>
                <w:sz w:val="20"/>
                <w:szCs w:val="20"/>
              </w:rPr>
              <w:t xml:space="preserve">Confirm the precise Accenture brand colour values (the PDD says 'Accenture colour. Shared sample colour with the developer' but the swatch is not in the document). Needed for canvas theme tokens in task 9 and ongoing UI tasks 10–16.</w:t>
            </w:r>
          </w:p>
        </w:tc>
        <w:tc>
          <w:p>
            <w:r>
              <w:rPr>
                <w:sz w:val="20"/>
                <w:szCs w:val="20"/>
              </w:rPr>
              <w:t xml:space="preserve">9, 10, 11, 12, 13, 15, 16</w:t>
            </w:r>
          </w:p>
        </w:tc>
      </w:tr>
      <w:tr>
        <w:tc>
          <w:p>
            <w:r>
              <w:rPr>
                <w:sz w:val="20"/>
                <w:szCs w:val="20"/>
              </w:rPr>
              <w:t xml:space="preserve">For the Teams Member-Access dropdown on scr_NewItem.peopleDesigner — should the people picker be filtered to channel members only, Team members, or any internal Accenture user? SDD says 'restricted to channel members'; clarify whether 'channel members' equals private-channel membership or parent Team membership when the channel is Standard.</w:t>
            </w:r>
          </w:p>
        </w:tc>
        <w:tc>
          <w:p>
            <w:r>
              <w:rPr>
                <w:sz w:val="20"/>
                <w:szCs w:val="20"/>
              </w:rPr>
              <w:t xml:space="preserve">15</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f841b7d3a0dc73f75ab3142aef62a21e95f2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TDD — Graphic Autonumber</dc:title>
  <dc:creator>A-ADLC Tech Lead Agent</dc:creator>
  <dc:description>Technical Design Document</dc:description>
  <cp:lastModifiedBy>Un-named</cp:lastModifiedBy>
  <cp:revision>1</cp:revision>
  <dcterms:created xsi:type="dcterms:W3CDTF">2026-05-22T14:02:01.774Z</dcterms:created>
  <dcterms:modified xsi:type="dcterms:W3CDTF">2026-05-22T14:02:01.774Z</dcterms:modified>
</cp:coreProperties>
</file>

<file path=docProps/custom.xml><?xml version="1.0" encoding="utf-8"?>
<Properties xmlns="http://schemas.openxmlformats.org/officeDocument/2006/custom-properties" xmlns:vt="http://schemas.openxmlformats.org/officeDocument/2006/docPropsVTypes"/>
</file>