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  <w:jc w:val="center"/>
      </w:pPr>
      <w:r>
        <w:rPr>
          <w:rFonts w:ascii="Arial" w:cs="Arial" w:eastAsia="Arial" w:hAnsi="Arial"/>
          <w:b/>
          <w:bCs/>
          <w:color w:val="44DDC1"/>
          <w:sz w:val="64"/>
          <w:szCs w:val="64"/>
        </w:rPr>
        <w:t xml:space="preserve">INNOVAR CRM</w:t>
      </w:r>
    </w:p>
    <w:p>
      <w:pPr>
        <w:spacing w:after="0" w:before="80"/>
        <w:jc w:val="center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Informe de Entregables</w:t>
      </w:r>
    </w:p>
    <w:p>
      <w:pPr>
        <w:spacing w:after="0" w:before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Resumen ejecutivo de módulos, automatizaciones y capacidades implementadas</w:t>
      </w:r>
    </w:p>
    <w:p>
      <w:pPr>
        <w:spacing w:after="480" w:before="4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Junio 11, 2026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0F2028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4DDC1"/>
                <w:sz w:val="52"/>
                <w:szCs w:val="52"/>
              </w:rPr>
              <w:t xml:space="preserve">48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Entregables totales</w:t>
            </w:r>
          </w:p>
        </w:tc>
        <w:tc>
          <w:tcPr>
            <w:tcW w:type="dxa" w:w="252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0F2028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4DDC1"/>
                <w:sz w:val="52"/>
                <w:szCs w:val="52"/>
              </w:rPr>
              <w:t xml:space="preserve">12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Automatizaciones activas</w:t>
            </w:r>
          </w:p>
        </w:tc>
        <w:tc>
          <w:tcPr>
            <w:tcW w:type="dxa" w:w="252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0F2028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4DDC1"/>
                <w:sz w:val="52"/>
                <w:szCs w:val="52"/>
              </w:rPr>
              <w:t xml:space="preserve">10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Agentes de IA activos</w:t>
            </w:r>
          </w:p>
        </w:tc>
        <w:tc>
          <w:tcPr>
            <w:tcW w:type="dxa" w:w="2520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0F2028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4DDC1"/>
                <w:sz w:val="52"/>
                <w:szCs w:val="52"/>
              </w:rPr>
              <w:t xml:space="preserve">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Secciones del sistema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580"/>
      </w:tblGrid>
      <w:tr>
        <w:tc>
          <w:tcPr>
            <w:gridSpan w:val="2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0F2028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DDC1"/>
                <w:sz w:val="22"/>
                <w:szCs w:val="22"/>
              </w:rPr>
              <w:t xml:space="preserve">SECCIÓN 1: AUTENTICACIÓN &amp; ACCESO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5 módulos implementados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Login con Email y Contraseña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Acceso seguro con credenciales propias. Sesión persistente con cierre automático ante inactividad. Contraseñas encriptadas con bcrypt.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Inicio de Sesión con Google (OAuth)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Los usuarios acceden con su cuenta Google con un clic. Sin contraseñas adicionales. Integración directa con sistema de autenticación.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Recuperación de Contraseña por Email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El usuario ingresa su correo y recibe un enlace seguro para restablecer su contraseña. El enlace expira en 30 minutos por seguridad.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Pantalla de Nueva Contraseña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Interfaz premium con validación en tiempo real para crear una contraseña nueva y segura tras el proceso de recuperación.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Sistema de Roles y Permisos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Tres perfiles: Administrador (acceso total), Comercial (ventas y CRM), Producción (taller). Cada rol ve solo lo relevante para su trabajo.</w:t>
            </w:r>
          </w:p>
        </w:tc>
      </w:tr>
      <w:tr>
        <w:tc>
          <w:tcPr>
            <w:gridSpan w:val="2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gridSpan w:val="2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0F2028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DDC1"/>
                <w:sz w:val="22"/>
                <w:szCs w:val="22"/>
              </w:rPr>
              <w:t xml:space="preserve">SECCIÓN 2: CRM CENTRAL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7 módulos implementados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Dashboard con Métricas en Tiempo Real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Panel con indicadores clave: leads activos, cotizaciones pendientes, proyectos en curso y rendimiento del equipo. Actualizado automáticamente.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Módulo de Leads y Solicitudes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Registro centralizado de contactos con filtros por estado, urgencia, ciudad y fecha. Archivo y soft-delete para mantener historial completo.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Directorio de Clientes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Base de datos completa con historial de cotizaciones, proyectos y pagos por cliente. Separación clara entre leads nuevos y clientes convertidos.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Gestión de Proyectos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Seguimiento completo: estado, diseñador asignado, fechas, pagos, tareas y archivos. Vista detallada con historial de todos los cambios de estado.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Sistema de Cotizaciones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Generación, envío y gestión del ciclo completo. Versionado automático, historial de cambios y portal público para que el cliente responda.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Gestión de Pagos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Registro de comprobantes, verificación por el admin y control del estado de cada transacción. Cola de pagos pendientes con alertas automáticas.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Gestión de Tareas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Tareas vinculadas a proyectos y clientes. Asignación por rol, fechas de vencimiento, categorías y seguimiento de avance en tiempo real.</w:t>
            </w:r>
          </w:p>
        </w:tc>
      </w:tr>
      <w:tr>
        <w:tc>
          <w:tcPr>
            <w:gridSpan w:val="2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gridSpan w:val="2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0F2028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DDC1"/>
                <w:sz w:val="22"/>
                <w:szCs w:val="22"/>
              </w:rPr>
              <w:t xml:space="preserve">SECCIÓN 3: MOTOR DE COTIZACIONES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6 cotizadores especializados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Cotizador de Cocinas Integrales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Calcula precios en metros lineales con configuración completa: módulos inferiores y superiores, mesones, acabados y opciones de pintura.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Cotizador de Centro de TV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Motor por dimensiones (1.20m - 2.40m) con opciones de alto brillo, LED integrado, repisas adicionales, espacios para equipos y transporte.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Cotizador de Acabados Especiales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Calcula puertas con laca por m², bisagras automáticas según altura, iluminación LED por metro lineal y costo de transporte.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Cotizador de Closets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Configurador con módulos, cajones, acabados y dimensiones personalizadas. Precios calculados en tiempo real según cada especificación del cliente.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Cotizador de Puertas Interiores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Motor para puertas con diferentes materiales, tamaños estándar y personalizados. Incluye marcos, herrajes y opciones de acabado.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Cotizador de Mesones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Configurador por material (granito, mármol, cuarzo, madera) con cálculo por m², tipos de borde, acabados especiales y backsplash.</w:t>
            </w:r>
          </w:p>
        </w:tc>
      </w:tr>
      <w:tr>
        <w:tc>
          <w:tcPr>
            <w:gridSpan w:val="2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gridSpan w:val="2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0F2028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DDC1"/>
                <w:sz w:val="22"/>
                <w:szCs w:val="22"/>
              </w:rPr>
              <w:t xml:space="preserve">SECCIÓN 4: NUEVOS MÓDULOS — VALOR DIRECTO AL CLIENTE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3 módulos nuevos en producción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Portal "Mi Proyecto" — Acceso Público del Cliente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El cliente recibe un enlace único para ver el avance de su proyecto: etapas, galería de fotos, estado de pagos e información de instalación en tiempo real.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Módulo de Producción y Taller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Tablero Kanban con 5 fases de fabricación. Ficha de Taller con archivos 3D, despiece, checklist de producción e historial completo de movimientos.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Módulo Postventa y Garantías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Garantías de 12 meses desde entrega, gestión de reclamos con código GAR-YYYY-NNNN, y encuestas de satisfacción automáticas post-entrega.</w:t>
            </w:r>
          </w:p>
        </w:tc>
      </w:tr>
      <w:tr>
        <w:tc>
          <w:tcPr>
            <w:gridSpan w:val="2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gridSpan w:val="2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0F2028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DDC1"/>
                <w:sz w:val="22"/>
                <w:szCs w:val="22"/>
              </w:rPr>
              <w:t xml:space="preserve">SECCIÓN 5: AUTOMATIZACIONES ACTIVAS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12 flujos automatizados en producción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Receptor de Leads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Captura cualquier contacto al instante, crea la oportunidad de venta y asigna al comercial en menos de 1 segundo, sin intervención humana.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Notificador de Bienvenida por WhatsApp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Segundos después de registrarse, el cliente recibe un WhatsApp personalizado con el nombre de su asesor y una propuesta de fecha de visita.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Agendador de Visitas con Bloqueo Automático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Al confirmar una visita bloquea el horario, envía confirmación al cliente y programa automáticamente recordatorios 24h y 2h antes.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Recordatorios de Visita (24h y 2h)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Dos recordatorios por cada visita: uno al cliente y otro al comercial con dirección, teléfono y servicios solicitados. Reduce ausencias drásticamente.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Monitor de Inactividad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Escaneo diario: leads sin movimiento 30 días pasan a "Dormido"; 60 días más, a "Perdido". Mantiene el pipeline limpio y honesto.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Envío Automático de Cotizaciones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Genera enlace único con la cotización completa y lo envía por WhatsApp. Gestiona las 3 respuestas posibles: aprobar, pedir ajustes o rechazar.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Notificador de Comprobante de Pago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Cuando el cliente sube su comprobante, el admin recibe alerta inmediata por WhatsApp con el enlace al archivo para verificación.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Conversor a Proyecto (6 acciones en 2 segundos)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Al verificar el pago ejecuta en cadena: crea el proyecto, bloquea la cotización, asigna el diseñador, envía WhatsApps al cliente y diseñador, genera PDF.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Worker de Mensajería WhatsApp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Motor silencioso que procesa la cola de mensajes cada minuto. Ningún WhatsApp se pierde ante fallos temporales de Meta, con hasta 3 reintentos.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Seguimiento de Cotizaciones D+3 / D+7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Sin respuesta en 3 días: recordatorio al cliente. A los 7 días: también alerta al comercial para seguimiento personalizado y proactivo.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Expiración Automática de Cotizaciones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Cotizaciones aprobadas sin pago expiran automáticamente. El admin recibe aviso para decidir si reactivar la oportunidad o cerrarla definitivamente.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Recordatorios de Reuniones Quincenales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WhatsApp automático al equipo 24h y 2h antes de cada reunión quincenal. Ningún miembro olvida la reunión ni llega tarde.</w:t>
            </w:r>
          </w:p>
        </w:tc>
      </w:tr>
      <w:tr>
        <w:tc>
          <w:tcPr>
            <w:gridSpan w:val="2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gridSpan w:val="2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0F2028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DDC1"/>
                <w:sz w:val="22"/>
                <w:szCs w:val="22"/>
              </w:rPr>
              <w:t xml:space="preserve">SECCIÓN 6: INTELIGENCIA ARTIFICIAL — AGENTES AUTÓNOMOS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4 sistemas de IA en producción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Sistema de 10 Agentes IA (5 Capas)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Arquitectura de IA en 5 capas: Intake, Calificación, Cotización, Seguimiento y Cierre. Los 10 agentes trabajan en paralelo las 24 horas del día.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Detector de Abandono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Identifica automáticamente clientes que dejaron de responder en etapas críticas del pipeline y genera acciones de recuperación proactivas.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Asistente de Calificación IA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Analiza cada lead y calcula un puntaje de calidad según urgencia, servicios solicitados y presupuesto potencial para priorizar la atención del equipo.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Chatbot NOVA — Asistente Ejecutivo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IA integrada en el CRM para el equipo de ventas. Responde preguntas sobre clientes, sugiere próximas acciones y acelera la gestión del pipeline.</w:t>
            </w:r>
          </w:p>
        </w:tc>
      </w:tr>
      <w:tr>
        <w:tc>
          <w:tcPr>
            <w:gridSpan w:val="2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gridSpan w:val="2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0F2028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DDC1"/>
                <w:sz w:val="22"/>
                <w:szCs w:val="22"/>
              </w:rPr>
              <w:t xml:space="preserve">SECCIÓN 7: GESTIÓN OPERACIONAL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8 módulos operacionales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Motor Comercial — Pipeline de 10 Etapas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Vista completa del pipeline desde el primer contacto hasta el cierre. Incluye métricas de conversión, tiempos promedio por etapa y visibilidad total.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Módulo de Agenda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Calendario de disponibilidad del equipo con citas, horarios bloqueados y reservas. Integrado con el agendador automático de visitas técnicas.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Reuniones Quincenales del Equipo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Panel de gestión de reuniones cada dos semanas: agenda, lista de participantes e historial completo de reuniones anteriores.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Control de Inventario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Gestión de materiales y productos con stock, entradas, salidas y alertas de mínimo. Vinculado a proyectos y procesos de cotización.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Registro de Gastos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Control de gastos operacionales por categoría, proyecto y responsable. Aprobaciones en flujo y reportes exportables para contabilidad.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Control de Horas Laborales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Registro de horas por miembro del equipo con objetivos mensuales, saldo acumulado y vista de progreso vs. meta mensual.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Notificaciones en Tiempo Real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Alertas in-app instantáneas sobre eventos relevantes: nuevos leads, respuestas de clientes, pagos recibidos, tareas asignadas y vencimientos.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Centro de Documentación Interna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Base de conocimiento con todas las automatizaciones activas, habilidades del sistema de IA y guías operativas para el equipo. Siempre actualizado.</w:t>
            </w:r>
          </w:p>
        </w:tc>
      </w:tr>
      <w:tr>
        <w:tc>
          <w:tcPr>
            <w:gridSpan w:val="2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F8FAFC" w:val="clear"/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  <w:tr>
        <w:tc>
          <w:tcPr>
            <w:gridSpan w:val="2"/>
            <w:tcBorders>
              <w:top w:val="nil" w:color="auto" w:sz="0"/>
              <w:left w:val="nil" w:color="auto" w:sz="0"/>
              <w:bottom w:val="nil" w:color="auto" w:sz="0"/>
              <w:right w:val="nil" w:color="auto" w:sz="0"/>
            </w:tcBorders>
            <w:shd w:fill="0F2028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44DDC1"/>
                <w:sz w:val="22"/>
                <w:szCs w:val="22"/>
              </w:rPr>
              <w:t xml:space="preserve">SECCIÓN 8: SEGURIDAD Y CONFIABILIDAD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9CA3AF"/>
                <w:sz w:val="16"/>
                <w:szCs w:val="16"/>
              </w:rPr>
              <w:t xml:space="preserve">3 pilares de seguridad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Encriptación y Validación de Datos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Contraseñas encriptadas con bcrypt. Validación estricta de email y protección contra inyección de URLs maliciosas (SSRF) en todos los endpoints.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Sistema de Auditoría Completa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Registro de todas las acciones críticas: cambios de estado, quién hizo qué y cuándo. Trazabilidad total para revisiones, disputas y cumplimiento.</w:t>
            </w:r>
          </w:p>
        </w:tc>
      </w:tr>
      <w:tr>
        <w:tc>
          <w:tcPr>
            <w:tcW w:type="dxa" w:w="50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Segoe UI Emoji" w:cs="Segoe UI Emoji" w:eastAsia="Segoe UI Emoji" w:hAnsi="Segoe UI Emoji"/>
                <w:sz w:val="20"/>
                <w:szCs w:val="20"/>
              </w:rPr>
              <w:t xml:space="preserve">✅</w:t>
            </w:r>
          </w:p>
        </w:tc>
        <w:tc>
          <w:tcPr>
            <w:tcW w:type="dxa" w:w="8860"/>
            <w:tcBorders>
              <w:top w:val="nil" w:color="auto" w:sz="0"/>
              <w:left w:val="nil" w:color="auto" w:sz="0"/>
              <w:bottom w:val="single" w:color="F0F4F8" w:sz="1"/>
              <w:right w:val="nil" w:color="auto" w:sz="0"/>
            </w:tcBorders>
            <w:shd w:fill="FFFFFF" w:val="clear"/>
            <w:tcMar>
              <w:top w:type="dxa" w:w="120"/>
              <w:left w:type="dxa" w:w="80"/>
              <w:bottom w:type="dxa" w:w="120"/>
              <w:right w:type="dxa" w:w="20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2332"/>
                <w:sz w:val="20"/>
                <w:szCs w:val="20"/>
              </w:rPr>
              <w:t xml:space="preserve">Anti-duplicación en Automatizaciones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Todas las notificaciones tienen claves únicas de deduplicación. Imposible que el cliente reciba el mismo mensaje dos veces por error del sistema.</w:t>
            </w:r>
          </w:p>
        </w:tc>
      </w:tr>
    </w:tbl>
    <w:p>
      <w:pPr>
        <w:spacing w:after="0" w:before="2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4DDC1" w:sz="4" w:space="4"/>
      </w:pBdr>
      <w:spacing w:after="0" w:before="120"/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Documento generado el 11 de junio de 2026  ·  Innovar CRM  ·  Todos los módulos en producción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4DDC1" w:sz="4" w:space="4"/>
      </w:pBdr>
      <w:spacing w:after="120" w:before="0"/>
    </w:pPr>
    <w:r>
      <w:rPr>
        <w:rFonts w:ascii="Arial" w:cs="Arial" w:eastAsia="Arial" w:hAnsi="Arial"/>
        <w:b/>
        <w:bCs/>
        <w:color w:val="44DDC1"/>
        <w:sz w:val="18"/>
        <w:szCs w:val="18"/>
      </w:rPr>
      <w:t xml:space="preserve">INNOVAR CRM</w:t>
    </w:r>
    <w:r>
      <w:rPr>
        <w:rFonts w:ascii="Arial" w:cs="Arial" w:eastAsia="Arial" w:hAnsi="Arial"/>
        <w:color w:val="9CA3AF"/>
        <w:sz w:val="16"/>
        <w:szCs w:val="16"/>
      </w:rPr>
      <w:t xml:space="preserve">   |   Informe de Entregables   |   Junio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2026-06-11T12:51:58.123Z</dcterms:created>
  <dcterms:modified xsi:type="dcterms:W3CDTF">2026-06-11T12:51:58.124Z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