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rPr>
          <w:color w:val="000000"/>
          <w:sz w:val="21"/>
          <w:szCs w:val="21"/>
        </w:rPr>
      </w:pPr>
      <w:r>
        <w:rPr>
          <w:color w:val="000000"/>
          <w:sz w:val="21"/>
          <w:szCs w:val="21"/>
        </w:rPr>
        <w:t xml:space="preserve">ДОГОВОР ПОРУЧИТЕЛЬСТВА № </w:t>
      </w:r>
      <w:r>
        <w:rPr>
          <w:sz w:val="21"/>
          <w:szCs w:val="21"/>
          <w:lang w:val="en-US"/>
        </w:rPr>
        <w:t>{issue.bg_property[bg_number]}</w:t>
      </w:r>
      <w:r>
        <w:rPr>
          <w:color w:val="000000"/>
          <w:sz w:val="21"/>
          <w:szCs w:val="21"/>
        </w:rPr>
        <w:t>/П</w:t>
      </w:r>
    </w:p>
    <w:p>
      <w:pPr>
        <w:pStyle w:val="Style22"/>
        <w:tabs>
          <w:tab w:val="left" w:pos="284" w:leader="none"/>
        </w:tabs>
        <w:rPr>
          <w:sz w:val="21"/>
          <w:szCs w:val="21"/>
        </w:rPr>
      </w:pPr>
      <w:r>
        <w:rPr>
          <w:sz w:val="21"/>
          <w:szCs w:val="21"/>
        </w:rPr>
      </w:r>
    </w:p>
    <w:p>
      <w:pPr>
        <w:pStyle w:val="Normal"/>
        <w:spacing w:lineRule="auto" w:line="240" w:before="0" w:after="0"/>
        <w:rPr>
          <w:rFonts w:ascii="Times New Roman" w:hAnsi="Times New Roman"/>
          <w:sz w:val="21"/>
          <w:szCs w:val="21"/>
        </w:rPr>
      </w:pPr>
      <w:r>
        <w:rPr>
          <w:rFonts w:ascii="Times New Roman" w:hAnsi="Times New Roman"/>
          <w:sz w:val="21"/>
          <w:szCs w:val="21"/>
        </w:rPr>
        <w:t>г. Москва                                                                                                             «     » _____ 2017 г.</w:t>
      </w:r>
    </w:p>
    <w:p>
      <w:pPr>
        <w:pStyle w:val="Normal"/>
        <w:tabs>
          <w:tab w:val="left" w:pos="284" w:leader="none"/>
        </w:tabs>
        <w:spacing w:before="0" w:after="0"/>
        <w:ind w:firstLine="851"/>
        <w:jc w:val="both"/>
        <w:rPr>
          <w:rFonts w:ascii="Times New Roman" w:hAnsi="Times New Roman"/>
          <w:b/>
          <w:b/>
          <w:bCs/>
          <w:sz w:val="21"/>
          <w:szCs w:val="21"/>
        </w:rPr>
      </w:pPr>
      <w:r>
        <w:rPr>
          <w:rFonts w:ascii="Times New Roman" w:hAnsi="Times New Roman"/>
          <w:b/>
          <w:bCs/>
          <w:sz w:val="21"/>
          <w:szCs w:val="21"/>
        </w:rPr>
      </w:r>
    </w:p>
    <w:p>
      <w:pPr>
        <w:pStyle w:val="Normal"/>
        <w:tabs>
          <w:tab w:val="left" w:pos="354" w:leader="none"/>
          <w:tab w:val="left" w:pos="708" w:leader="none"/>
        </w:tabs>
        <w:suppressAutoHyphens w:val="true"/>
        <w:spacing w:lineRule="auto" w:line="240" w:before="0" w:after="0"/>
        <w:jc w:val="both"/>
        <w:rPr>
          <w:rFonts w:ascii="Times New Roman" w:hAnsi="Times New Roman"/>
          <w:sz w:val="21"/>
          <w:szCs w:val="21"/>
        </w:rPr>
      </w:pPr>
      <w:r>
        <w:rPr>
          <w:rFonts w:ascii="Times New Roman" w:hAnsi="Times New Roman"/>
          <w:b/>
          <w:sz w:val="21"/>
          <w:szCs w:val="21"/>
        </w:rPr>
        <w:t>ПАО «БАНК СГБ», Генеральная лицензия Банка России на осуществление банковских операций № 2816 от 13 января 2017 года, место нахождения: 160001, г. Вологда, ул. Благовещенская, д. 3</w:t>
      </w:r>
      <w:r>
        <w:rPr>
          <w:rFonts w:ascii="Times New Roman" w:hAnsi="Times New Roman"/>
          <w:sz w:val="21"/>
          <w:szCs w:val="21"/>
        </w:rPr>
        <w:t>, именуемое в дальнейшем «</w:t>
      </w:r>
      <w:r>
        <w:rPr>
          <w:rFonts w:ascii="Times New Roman" w:hAnsi="Times New Roman"/>
          <w:b/>
          <w:sz w:val="21"/>
          <w:szCs w:val="21"/>
        </w:rPr>
        <w:t>Гарант» или «Банк</w:t>
      </w:r>
      <w:r>
        <w:rPr>
          <w:rFonts w:ascii="Times New Roman" w:hAnsi="Times New Roman"/>
          <w:sz w:val="21"/>
          <w:szCs w:val="21"/>
        </w:rPr>
        <w:t xml:space="preserve">», </w:t>
      </w:r>
      <w:bookmarkStart w:id="0" w:name="_Hlk505353712"/>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post</w:t>
      </w:r>
      <w:r>
        <w:rPr>
          <w:rFonts w:ascii="Times New Roman" w:hAnsi="Times New Roman"/>
          <w:sz w:val="21"/>
          <w:szCs w:val="21"/>
          <w:highlight w:val="yellow"/>
        </w:rPr>
        <w:t>_</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sign</w:t>
      </w:r>
      <w:r>
        <w:rPr>
          <w:rFonts w:ascii="Times New Roman" w:hAnsi="Times New Roman"/>
          <w:sz w:val="21"/>
          <w:szCs w:val="21"/>
          <w:highlight w:val="yellow"/>
        </w:rPr>
        <w:t>_</w:t>
      </w:r>
      <w:r>
        <w:rPr>
          <w:rFonts w:ascii="Times New Roman" w:hAnsi="Times New Roman"/>
          <w:sz w:val="21"/>
          <w:szCs w:val="21"/>
          <w:highlight w:val="yellow"/>
          <w:lang w:val="en-US"/>
        </w:rPr>
        <w:t>by</w:t>
      </w:r>
      <w:r>
        <w:rPr>
          <w:rFonts w:ascii="Times New Roman" w:hAnsi="Times New Roman"/>
          <w:sz w:val="21"/>
          <w:szCs w:val="21"/>
          <w:highlight w:val="yellow"/>
        </w:rPr>
        <w:t>_</w:t>
      </w:r>
      <w:r>
        <w:rPr>
          <w:rFonts w:ascii="Times New Roman" w:hAnsi="Times New Roman"/>
          <w:sz w:val="21"/>
          <w:szCs w:val="21"/>
          <w:highlight w:val="yellow"/>
          <w:lang w:val="en-US"/>
        </w:rPr>
        <w:t>rp</w:t>
      </w:r>
      <w:r>
        <w:rPr>
          <w:rFonts w:ascii="Times New Roman" w:hAnsi="Times New Roman"/>
          <w:sz w:val="21"/>
          <w:szCs w:val="21"/>
          <w:highlight w:val="yellow"/>
        </w:rPr>
        <w:t>]}</w:t>
      </w:r>
      <w:bookmarkEnd w:id="0"/>
      <w:r>
        <w:rPr>
          <w:rFonts w:ascii="Times New Roman" w:hAnsi="Times New Roman"/>
          <w:sz w:val="21"/>
          <w:szCs w:val="21"/>
        </w:rPr>
        <w:t xml:space="preserve"> с одной стороны, 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.issuer_head_last_name} {</w:t>
      </w:r>
      <w:r>
        <w:rPr>
          <w:rFonts w:ascii="Times New Roman" w:hAnsi="Times New Roman"/>
          <w:sz w:val="21"/>
          <w:szCs w:val="21"/>
          <w:highlight w:val="yellow"/>
          <w:lang w:val="en-US"/>
        </w:rPr>
        <w:t>issue</w:t>
      </w:r>
      <w:r>
        <w:rPr>
          <w:rFonts w:ascii="Times New Roman" w:hAnsi="Times New Roman"/>
          <w:sz w:val="21"/>
          <w:szCs w:val="21"/>
          <w:highlight w:val="yellow"/>
        </w:rPr>
        <w:t>.issuer_head_</w:t>
      </w:r>
      <w:r>
        <w:rPr>
          <w:rFonts w:ascii="Times New Roman" w:hAnsi="Times New Roman"/>
          <w:sz w:val="21"/>
          <w:szCs w:val="21"/>
          <w:highlight w:val="yellow"/>
          <w:lang w:val="en-US"/>
        </w:rPr>
        <w:t>first</w:t>
      </w:r>
      <w:r>
        <w:rPr>
          <w:rFonts w:ascii="Times New Roman" w:hAnsi="Times New Roman"/>
          <w:sz w:val="21"/>
          <w:szCs w:val="21"/>
          <w:highlight w:val="yellow"/>
        </w:rPr>
        <w:t>_name} {</w:t>
      </w:r>
      <w:r>
        <w:rPr>
          <w:rFonts w:ascii="Times New Roman" w:hAnsi="Times New Roman"/>
          <w:sz w:val="21"/>
          <w:szCs w:val="21"/>
          <w:highlight w:val="yellow"/>
          <w:lang w:val="en-US"/>
        </w:rPr>
        <w:t>issue</w:t>
      </w:r>
      <w:r>
        <w:rPr>
          <w:rFonts w:ascii="Times New Roman" w:hAnsi="Times New Roman"/>
          <w:sz w:val="21"/>
          <w:szCs w:val="21"/>
          <w:highlight w:val="yellow"/>
        </w:rPr>
        <w:t>.issuer_head_</w:t>
      </w:r>
      <w:r>
        <w:rPr>
          <w:rFonts w:ascii="Times New Roman" w:hAnsi="Times New Roman"/>
          <w:sz w:val="21"/>
          <w:szCs w:val="21"/>
          <w:highlight w:val="yellow"/>
          <w:lang w:val="en-US"/>
        </w:rPr>
        <w:t>middle</w:t>
      </w:r>
      <w:r>
        <w:rPr>
          <w:rFonts w:ascii="Times New Roman" w:hAnsi="Times New Roman"/>
          <w:sz w:val="21"/>
          <w:szCs w:val="21"/>
          <w:highlight w:val="yellow"/>
        </w:rPr>
        <w:t>_name}</w:t>
      </w:r>
      <w:r>
        <w:rPr>
          <w:rFonts w:ascii="Times New Roman" w:hAnsi="Times New Roman"/>
          <w:b/>
          <w:i/>
          <w:sz w:val="21"/>
          <w:szCs w:val="21"/>
        </w:rPr>
        <w:t xml:space="preserve">  </w:t>
      </w:r>
      <w:r>
        <w:rPr>
          <w:rFonts w:ascii="Times New Roman" w:hAnsi="Times New Roman"/>
          <w:sz w:val="21"/>
          <w:szCs w:val="21"/>
          <w:highlight w:val="yellow"/>
        </w:rPr>
        <w:t>__.__.____</w:t>
      </w:r>
      <w:r>
        <w:rPr>
          <w:rFonts w:ascii="Times New Roman" w:hAnsi="Times New Roman"/>
          <w:sz w:val="21"/>
          <w:szCs w:val="21"/>
        </w:rPr>
        <w:t xml:space="preserve"> года рождения, паспорт: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head</w:t>
      </w:r>
      <w:r>
        <w:rPr>
          <w:rFonts w:ascii="Times New Roman" w:hAnsi="Times New Roman"/>
          <w:sz w:val="21"/>
          <w:szCs w:val="21"/>
          <w:highlight w:val="yellow"/>
        </w:rPr>
        <w:t>_</w:t>
      </w:r>
      <w:r>
        <w:rPr>
          <w:rFonts w:ascii="Times New Roman" w:hAnsi="Times New Roman"/>
          <w:sz w:val="21"/>
          <w:szCs w:val="21"/>
          <w:highlight w:val="yellow"/>
          <w:lang w:val="en-US"/>
        </w:rPr>
        <w:t>passport</w:t>
      </w:r>
      <w:r>
        <w:rPr>
          <w:rFonts w:ascii="Times New Roman" w:hAnsi="Times New Roman"/>
          <w:sz w:val="21"/>
          <w:szCs w:val="21"/>
          <w:highlight w:val="yellow"/>
        </w:rPr>
        <w:t>_</w:t>
      </w:r>
      <w:r>
        <w:rPr>
          <w:rFonts w:ascii="Times New Roman" w:hAnsi="Times New Roman"/>
          <w:sz w:val="21"/>
          <w:szCs w:val="21"/>
          <w:highlight w:val="yellow"/>
          <w:lang w:val="en-US"/>
        </w:rPr>
        <w:t>series</w:t>
      </w:r>
      <w:r>
        <w:rPr>
          <w:rFonts w:ascii="Times New Roman" w:hAnsi="Times New Roman"/>
          <w:sz w:val="21"/>
          <w:szCs w:val="21"/>
          <w:highlight w:val="yellow"/>
        </w:rPr>
        <w:t>} {</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issuer</w:t>
      </w:r>
      <w:r>
        <w:rPr>
          <w:rFonts w:ascii="Times New Roman" w:hAnsi="Times New Roman"/>
          <w:sz w:val="21"/>
          <w:szCs w:val="21"/>
          <w:highlight w:val="yellow"/>
        </w:rPr>
        <w:t>_</w:t>
      </w:r>
      <w:r>
        <w:rPr>
          <w:rFonts w:ascii="Times New Roman" w:hAnsi="Times New Roman"/>
          <w:sz w:val="21"/>
          <w:szCs w:val="21"/>
          <w:highlight w:val="yellow"/>
          <w:lang w:val="en-US"/>
        </w:rPr>
        <w:t>head</w:t>
      </w:r>
      <w:r>
        <w:rPr>
          <w:rFonts w:ascii="Times New Roman" w:hAnsi="Times New Roman"/>
          <w:sz w:val="21"/>
          <w:szCs w:val="21"/>
          <w:highlight w:val="yellow"/>
        </w:rPr>
        <w:t>_</w:t>
      </w:r>
      <w:r>
        <w:rPr>
          <w:rFonts w:ascii="Times New Roman" w:hAnsi="Times New Roman"/>
          <w:sz w:val="21"/>
          <w:szCs w:val="21"/>
          <w:highlight w:val="yellow"/>
          <w:lang w:val="en-US"/>
        </w:rPr>
        <w:t>passport</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r>
        <w:rPr>
          <w:rFonts w:ascii="Times New Roman" w:hAnsi="Times New Roman"/>
          <w:sz w:val="21"/>
          <w:szCs w:val="21"/>
        </w:rPr>
        <w:t xml:space="preserve"> выдан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highlight w:val="yellow"/>
          <w:lang w:val="en-US"/>
        </w:rPr>
        <w:t>i</w:t>
      </w:r>
      <w:r>
        <w:rPr>
          <w:rFonts w:ascii="Times New Roman" w:hAnsi="Times New Roman"/>
          <w:sz w:val="21"/>
          <w:szCs w:val="21"/>
          <w:highlight w:val="yellow"/>
        </w:rPr>
        <w:t>ssuer_head_passport_issued_by} {</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day</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month</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.issuer_head_passport_issue_date.</w:t>
      </w:r>
      <w:r>
        <w:rPr>
          <w:rFonts w:ascii="Times New Roman" w:hAnsi="Times New Roman"/>
          <w:sz w:val="21"/>
          <w:szCs w:val="21"/>
          <w:highlight w:val="yellow"/>
          <w:lang w:val="en-US"/>
        </w:rPr>
        <w:t>year</w:t>
      </w:r>
      <w:r>
        <w:rPr>
          <w:rFonts w:ascii="Times New Roman" w:hAnsi="Times New Roman"/>
          <w:sz w:val="21"/>
          <w:szCs w:val="21"/>
          <w:highlight w:val="yellow"/>
        </w:rPr>
        <w:t>}</w:t>
      </w:r>
      <w:r>
        <w:rPr>
          <w:rFonts w:ascii="Times New Roman" w:hAnsi="Times New Roman"/>
          <w:sz w:val="21"/>
          <w:szCs w:val="21"/>
        </w:rPr>
        <w:t xml:space="preserve"> г., адрес регистрации: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.issuer_head_residence_address}</w:t>
      </w:r>
      <w:r>
        <w:rPr>
          <w:rFonts w:ascii="Times New Roman" w:hAnsi="Times New Roman"/>
          <w:sz w:val="21"/>
          <w:szCs w:val="21"/>
        </w:rPr>
        <w:t xml:space="preserve"> , именуемый в дальнейшем </w:t>
      </w:r>
      <w:r>
        <w:rPr>
          <w:rFonts w:ascii="Times New Roman" w:hAnsi="Times New Roman"/>
          <w:b/>
          <w:sz w:val="21"/>
          <w:szCs w:val="21"/>
        </w:rPr>
        <w:t xml:space="preserve">«ПОРУЧИТЕЛЬ», </w:t>
      </w:r>
      <w:r>
        <w:rPr>
          <w:rFonts w:ascii="Times New Roman" w:hAnsi="Times New Roman"/>
          <w:bCs/>
          <w:sz w:val="21"/>
          <w:szCs w:val="21"/>
        </w:rPr>
        <w:t xml:space="preserve">с </w:t>
      </w:r>
      <w:r>
        <w:rPr>
          <w:rFonts w:ascii="Times New Roman" w:hAnsi="Times New Roman"/>
          <w:sz w:val="21"/>
          <w:szCs w:val="21"/>
        </w:rPr>
        <w:t xml:space="preserve">другой стороны, заключили </w:t>
      </w:r>
      <w:r>
        <w:rPr>
          <w:rFonts w:ascii="Times New Roman" w:hAnsi="Times New Roman"/>
          <w:b/>
          <w:sz w:val="21"/>
          <w:szCs w:val="21"/>
        </w:rPr>
        <w:t>договор о нижеследующем:</w:t>
      </w:r>
    </w:p>
    <w:p>
      <w:pPr>
        <w:pStyle w:val="Normal"/>
        <w:tabs>
          <w:tab w:val="left" w:pos="284" w:leader="none"/>
        </w:tabs>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r>
    </w:p>
    <w:p>
      <w:pPr>
        <w:pStyle w:val="Normal"/>
        <w:tabs>
          <w:tab w:val="left" w:pos="284" w:leader="none"/>
        </w:tabs>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t>1. Предмет договора</w:t>
      </w:r>
    </w:p>
    <w:p>
      <w:pPr>
        <w:pStyle w:val="Normal"/>
        <w:numPr>
          <w:ilvl w:val="1"/>
          <w:numId w:val="2"/>
        </w:numPr>
        <w:tabs>
          <w:tab w:val="left" w:pos="1134" w:leader="none"/>
        </w:tabs>
        <w:spacing w:lineRule="auto" w:line="240" w:before="0" w:after="0"/>
        <w:ind w:firstLine="567"/>
        <w:jc w:val="both"/>
        <w:rPr>
          <w:rFonts w:ascii="Times New Roman" w:hAnsi="Times New Roman"/>
          <w:sz w:val="21"/>
          <w:szCs w:val="21"/>
        </w:rPr>
      </w:pPr>
      <w:r>
        <w:rPr>
          <w:rFonts w:ascii="Times New Roman" w:hAnsi="Times New Roman"/>
          <w:sz w:val="21"/>
          <w:szCs w:val="21"/>
        </w:rPr>
        <w:t xml:space="preserve">Поручитель обязуется перед Банком отвечать в полном объеме за исполнение </w:t>
      </w:r>
      <w:r>
        <w:rPr>
          <w:rFonts w:ascii="Times New Roman" w:hAnsi="Times New Roman"/>
          <w:b/>
          <w:sz w:val="21"/>
          <w:szCs w:val="21"/>
        </w:rPr>
        <w:t>Обществом с ограниченной ответственностью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full</w:t>
      </w:r>
      <w:r>
        <w:rPr>
          <w:rFonts w:ascii="Times New Roman" w:hAnsi="Times New Roman"/>
          <w:b/>
          <w:sz w:val="21"/>
          <w:szCs w:val="21"/>
          <w:highlight w:val="yellow"/>
        </w:rPr>
        <w:t>_</w:t>
      </w:r>
      <w:r>
        <w:rPr>
          <w:rFonts w:ascii="Times New Roman" w:hAnsi="Times New Roman"/>
          <w:b/>
          <w:sz w:val="21"/>
          <w:szCs w:val="21"/>
          <w:highlight w:val="yellow"/>
          <w:lang w:val="en-US"/>
        </w:rPr>
        <w:t>name</w:t>
      </w:r>
      <w:r>
        <w:rPr>
          <w:rFonts w:ascii="Times New Roman" w:hAnsi="Times New Roman"/>
          <w:b/>
          <w:sz w:val="21"/>
          <w:szCs w:val="21"/>
          <w:highlight w:val="yellow"/>
        </w:rPr>
        <w:t>}</w:t>
      </w:r>
      <w:r>
        <w:rPr>
          <w:rFonts w:ascii="Times New Roman" w:hAnsi="Times New Roman"/>
          <w:b/>
          <w:sz w:val="21"/>
          <w:szCs w:val="21"/>
        </w:rPr>
        <w:t xml:space="preserve">», ИНН </w:t>
      </w:r>
      <w:r>
        <w:rPr>
          <w:rFonts w:ascii="Times New Roman" w:hAnsi="Times New Roman"/>
          <w:b/>
          <w:sz w:val="21"/>
          <w:szCs w:val="21"/>
          <w:highlight w:val="yellow"/>
        </w:rPr>
        <w:t>{</w:t>
      </w:r>
      <w:r>
        <w:rPr>
          <w:rFonts w:ascii="Times New Roman" w:hAnsi="Times New Roman"/>
          <w:b/>
          <w:sz w:val="21"/>
          <w:szCs w:val="21"/>
          <w:highlight w:val="yellow"/>
          <w:lang w:val="en-US"/>
        </w:rPr>
        <w:t>issue</w:t>
      </w:r>
      <w:r>
        <w:rPr>
          <w:rFonts w:ascii="Times New Roman" w:hAnsi="Times New Roman"/>
          <w:b/>
          <w:sz w:val="21"/>
          <w:szCs w:val="21"/>
          <w:highlight w:val="yellow"/>
        </w:rPr>
        <w:t>.</w:t>
      </w:r>
      <w:r>
        <w:rPr>
          <w:rFonts w:ascii="Times New Roman" w:hAnsi="Times New Roman"/>
          <w:b/>
          <w:sz w:val="21"/>
          <w:szCs w:val="21"/>
          <w:highlight w:val="yellow"/>
          <w:lang w:val="en-US"/>
        </w:rPr>
        <w:t>issuer</w:t>
      </w:r>
      <w:r>
        <w:rPr>
          <w:rFonts w:ascii="Times New Roman" w:hAnsi="Times New Roman"/>
          <w:b/>
          <w:sz w:val="21"/>
          <w:szCs w:val="21"/>
          <w:highlight w:val="yellow"/>
        </w:rPr>
        <w:t>_</w:t>
      </w:r>
      <w:r>
        <w:rPr>
          <w:rFonts w:ascii="Times New Roman" w:hAnsi="Times New Roman"/>
          <w:b/>
          <w:sz w:val="21"/>
          <w:szCs w:val="21"/>
          <w:highlight w:val="yellow"/>
          <w:lang w:val="en-US"/>
        </w:rPr>
        <w:t>inn</w:t>
      </w:r>
      <w:r>
        <w:rPr>
          <w:rFonts w:ascii="Times New Roman" w:hAnsi="Times New Roman"/>
          <w:b/>
          <w:sz w:val="21"/>
          <w:szCs w:val="21"/>
          <w:highlight w:val="yellow"/>
        </w:rPr>
        <w:t>}</w:t>
      </w:r>
      <w:r>
        <w:rPr>
          <w:rFonts w:ascii="Times New Roman" w:hAnsi="Times New Roman"/>
          <w:b/>
          <w:sz w:val="21"/>
          <w:szCs w:val="21"/>
        </w:rPr>
        <w:t xml:space="preserve"> </w:t>
      </w:r>
      <w:r>
        <w:rPr>
          <w:rFonts w:ascii="Times New Roman" w:hAnsi="Times New Roman"/>
          <w:sz w:val="21"/>
          <w:szCs w:val="21"/>
        </w:rPr>
        <w:t xml:space="preserve">(далее – </w:t>
      </w:r>
      <w:r>
        <w:rPr>
          <w:rFonts w:ascii="Times New Roman" w:hAnsi="Times New Roman"/>
          <w:b/>
          <w:sz w:val="21"/>
          <w:szCs w:val="21"/>
        </w:rPr>
        <w:t>Принципал</w:t>
      </w:r>
      <w:r>
        <w:rPr>
          <w:rFonts w:ascii="Times New Roman" w:hAnsi="Times New Roman"/>
          <w:sz w:val="21"/>
          <w:szCs w:val="21"/>
        </w:rPr>
        <w:t xml:space="preserve">) следующих, возникших по заключенному между Банком и Принципалом договору </w:t>
      </w:r>
      <w:r>
        <w:rPr>
          <w:rFonts w:eastAsia="SimSun" w:ascii="Times New Roman" w:hAnsi="Times New Roman"/>
          <w:sz w:val="21"/>
          <w:szCs w:val="21"/>
          <w:lang w:eastAsia="zh-CN"/>
        </w:rPr>
        <w:t xml:space="preserve">присоединения (включающему в себя </w:t>
      </w:r>
      <w:r>
        <w:rPr>
          <w:rFonts w:ascii="Times New Roman" w:hAnsi="Times New Roman"/>
          <w:sz w:val="21"/>
          <w:szCs w:val="21"/>
        </w:rPr>
        <w:t>типовые условия предоставления ПАО «БАНК СГБ» банковских гарантий</w:t>
      </w:r>
      <w:r>
        <w:rPr>
          <w:rFonts w:ascii="Times New Roman" w:hAnsi="Times New Roman"/>
          <w:bCs/>
          <w:sz w:val="21"/>
          <w:szCs w:val="21"/>
        </w:rPr>
        <w:t xml:space="preserve"> </w:t>
      </w:r>
      <w:r>
        <w:rPr>
          <w:rFonts w:ascii="Times New Roman" w:hAnsi="Times New Roman"/>
          <w:sz w:val="21"/>
          <w:szCs w:val="21"/>
        </w:rPr>
        <w:t xml:space="preserve">в рамках продукта «ЭКСПРЕСС-ГАРАНТИИ» </w:t>
      </w:r>
      <w:r>
        <w:rPr>
          <w:rFonts w:eastAsia="SimSun" w:ascii="Times New Roman" w:hAnsi="Times New Roman"/>
          <w:sz w:val="21"/>
          <w:szCs w:val="21"/>
          <w:lang w:eastAsia="zh-CN"/>
        </w:rPr>
        <w:t>и</w:t>
      </w:r>
      <w:r>
        <w:rPr>
          <w:rFonts w:eastAsia="SimSun" w:ascii="Times New Roman" w:hAnsi="Times New Roman"/>
          <w:b/>
          <w:sz w:val="21"/>
          <w:szCs w:val="21"/>
          <w:lang w:eastAsia="zh-CN"/>
        </w:rPr>
        <w:t xml:space="preserve"> </w:t>
      </w:r>
      <w:r>
        <w:rPr>
          <w:rFonts w:eastAsia="SimSun" w:ascii="Times New Roman" w:hAnsi="Times New Roman"/>
          <w:sz w:val="21"/>
          <w:szCs w:val="21"/>
          <w:lang w:eastAsia="zh-CN"/>
        </w:rPr>
        <w:t xml:space="preserve">заявление Принципала от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created</w:t>
      </w:r>
      <w:r>
        <w:rPr>
          <w:rFonts w:ascii="Times New Roman" w:hAnsi="Times New Roman"/>
          <w:sz w:val="21"/>
          <w:szCs w:val="21"/>
          <w:highlight w:val="yellow"/>
        </w:rPr>
        <w:t>_</w:t>
      </w:r>
      <w:r>
        <w:rPr>
          <w:rFonts w:ascii="Times New Roman" w:hAnsi="Times New Roman"/>
          <w:sz w:val="21"/>
          <w:szCs w:val="21"/>
          <w:highlight w:val="yellow"/>
          <w:lang w:val="en-US"/>
        </w:rPr>
        <w:t>at</w:t>
      </w:r>
      <w:r>
        <w:rPr>
          <w:rFonts w:ascii="Times New Roman" w:hAnsi="Times New Roman"/>
          <w:sz w:val="21"/>
          <w:szCs w:val="21"/>
          <w:highlight w:val="yellow"/>
        </w:rPr>
        <w:t>}</w:t>
      </w:r>
      <w:r>
        <w:rPr>
          <w:rFonts w:eastAsia="SimSun" w:ascii="Times New Roman" w:hAnsi="Times New Roman"/>
          <w:sz w:val="21"/>
          <w:szCs w:val="21"/>
          <w:lang w:eastAsia="zh-CN"/>
        </w:rPr>
        <w:t xml:space="preserve">) (далее </w:t>
      </w:r>
      <w:r>
        <w:rPr>
          <w:rFonts w:eastAsia="SimSun" w:ascii="Times New Roman" w:hAnsi="Times New Roman"/>
          <w:b/>
          <w:sz w:val="21"/>
          <w:szCs w:val="21"/>
          <w:lang w:eastAsia="zh-CN"/>
        </w:rPr>
        <w:t>Основной договор</w:t>
      </w:r>
      <w:r>
        <w:rPr>
          <w:rFonts w:eastAsia="SimSun" w:ascii="Times New Roman" w:hAnsi="Times New Roman"/>
          <w:sz w:val="21"/>
          <w:szCs w:val="21"/>
          <w:lang w:eastAsia="zh-CN"/>
        </w:rPr>
        <w:t>)</w:t>
      </w:r>
      <w:r>
        <w:rPr>
          <w:rFonts w:ascii="Times New Roman" w:hAnsi="Times New Roman"/>
          <w:sz w:val="21"/>
          <w:szCs w:val="21"/>
        </w:rPr>
        <w:t xml:space="preserve">, обязательств, возникших в случае уплаты Банком денежных средств Бенефициару по банковской гарантии (далее – </w:t>
      </w:r>
      <w:r>
        <w:rPr>
          <w:rFonts w:ascii="Times New Roman" w:hAnsi="Times New Roman"/>
          <w:b/>
          <w:sz w:val="21"/>
          <w:szCs w:val="21"/>
        </w:rPr>
        <w:t>Гарантии</w:t>
      </w:r>
      <w:r>
        <w:rPr>
          <w:rFonts w:ascii="Times New Roman" w:hAnsi="Times New Roman"/>
          <w:sz w:val="21"/>
          <w:szCs w:val="21"/>
        </w:rPr>
        <w:t>), предоставленной Принципалу в рамках Основного договора:</w:t>
      </w:r>
    </w:p>
    <w:p>
      <w:pPr>
        <w:pStyle w:val="Normal"/>
        <w:numPr>
          <w:ilvl w:val="2"/>
          <w:numId w:val="2"/>
        </w:numPr>
        <w:spacing w:lineRule="auto" w:line="240" w:before="0" w:after="0"/>
        <w:ind w:left="0" w:firstLine="851"/>
        <w:jc w:val="both"/>
        <w:rPr>
          <w:rFonts w:ascii="Times New Roman" w:hAnsi="Times New Roman" w:eastAsia="Times New Roman"/>
          <w:sz w:val="21"/>
          <w:szCs w:val="21"/>
          <w:lang w:eastAsia="ru-RU"/>
        </w:rPr>
      </w:pPr>
      <w:r>
        <w:rPr>
          <w:rFonts w:ascii="Times New Roman" w:hAnsi="Times New Roman"/>
          <w:sz w:val="21"/>
          <w:szCs w:val="21"/>
        </w:rPr>
        <w:t xml:space="preserve">Возместить Банку, в порядке регресса, в полном объеме сумму, уплаченную Банком Бенефициару по Гарантии, а также иные фактические расходы, связанные с исполнением Основного договора (далее – Сумма выплаты) в течение 10 (Десяти) </w:t>
      </w:r>
      <w:r>
        <w:rPr>
          <w:rFonts w:eastAsia="Times New Roman" w:ascii="Times New Roman" w:hAnsi="Times New Roman"/>
          <w:sz w:val="21"/>
          <w:szCs w:val="21"/>
          <w:lang w:eastAsia="ru-RU"/>
        </w:rPr>
        <w:t>календарных дней с даты уплаты Гарантом Бенефициару Суммы выплаты.</w:t>
      </w:r>
    </w:p>
    <w:p>
      <w:pPr>
        <w:pStyle w:val="Normal"/>
        <w:numPr>
          <w:ilvl w:val="2"/>
          <w:numId w:val="2"/>
        </w:numPr>
        <w:spacing w:lineRule="auto" w:line="240" w:before="0" w:after="0"/>
        <w:ind w:left="0" w:firstLine="851"/>
        <w:jc w:val="both"/>
        <w:rPr>
          <w:rFonts w:ascii="Times New Roman" w:hAnsi="Times New Roman"/>
          <w:sz w:val="21"/>
          <w:szCs w:val="21"/>
        </w:rPr>
      </w:pPr>
      <w:r>
        <w:rPr>
          <w:rFonts w:ascii="Times New Roman" w:hAnsi="Times New Roman"/>
          <w:sz w:val="21"/>
          <w:szCs w:val="21"/>
        </w:rPr>
        <w:t xml:space="preserve">Уплатить Банку не позднее </w:t>
      </w:r>
      <w:r>
        <w:rPr>
          <w:rFonts w:eastAsia="Times New Roman" w:ascii="Times New Roman" w:hAnsi="Times New Roman"/>
          <w:sz w:val="21"/>
          <w:szCs w:val="21"/>
          <w:lang w:eastAsia="ru-RU"/>
        </w:rPr>
        <w:t>10 (Десяти)</w:t>
      </w:r>
      <w:r>
        <w:rPr>
          <w:rFonts w:ascii="Times New Roman" w:hAnsi="Times New Roman"/>
          <w:sz w:val="21"/>
          <w:szCs w:val="21"/>
        </w:rPr>
        <w:t xml:space="preserve"> календарных дней с даты уплаты Гарантом Бенефициару любой суммы в соответствии с условиями выданной Гарантии в порядке регресса Суммы выплаты проценты по ставке 25 (двадцать пять) процентов годовых на Сумму выплаты, начисленные за период с даты, следующей за датой уплаты Банком Бенефициару, по дату полного возмещения Банку Суммы долга.</w:t>
      </w:r>
    </w:p>
    <w:p>
      <w:pPr>
        <w:pStyle w:val="Normal"/>
        <w:numPr>
          <w:ilvl w:val="2"/>
          <w:numId w:val="2"/>
        </w:numPr>
        <w:spacing w:lineRule="auto" w:line="240" w:before="0" w:after="0"/>
        <w:ind w:left="0" w:firstLine="851"/>
        <w:jc w:val="both"/>
        <w:rPr>
          <w:rFonts w:ascii="Times New Roman" w:hAnsi="Times New Roman"/>
          <w:sz w:val="21"/>
          <w:szCs w:val="21"/>
        </w:rPr>
      </w:pPr>
      <w:r>
        <w:rPr>
          <w:rFonts w:ascii="Times New Roman" w:hAnsi="Times New Roman"/>
          <w:sz w:val="21"/>
          <w:szCs w:val="21"/>
        </w:rPr>
        <w:t>Уплатить Банку неустойку за несвоевременное возмещение Суммы выплаты и процентов в размере 0,1% (Ноль целых одна десятая) процента от неисполненных обязательств за каждый день просрочки.</w:t>
      </w:r>
    </w:p>
    <w:p>
      <w:pPr>
        <w:pStyle w:val="Normal"/>
        <w:numPr>
          <w:ilvl w:val="1"/>
          <w:numId w:val="2"/>
        </w:numPr>
        <w:spacing w:lineRule="auto" w:line="240" w:before="0" w:after="0"/>
        <w:ind w:firstLine="567"/>
        <w:jc w:val="both"/>
        <w:rPr>
          <w:rFonts w:ascii="Times New Roman" w:hAnsi="Times New Roman"/>
          <w:sz w:val="21"/>
          <w:szCs w:val="21"/>
        </w:rPr>
      </w:pPr>
      <w:r>
        <w:rPr>
          <w:rFonts w:ascii="Times New Roman" w:hAnsi="Times New Roman"/>
          <w:sz w:val="21"/>
          <w:szCs w:val="21"/>
        </w:rPr>
        <w:t>На основании Основного договора Гарант предоставил Принципалу Гарантию со следующими условиями:</w:t>
      </w:r>
    </w:p>
    <w:p>
      <w:pPr>
        <w:pStyle w:val="Normal"/>
        <w:numPr>
          <w:ilvl w:val="2"/>
          <w:numId w:val="2"/>
        </w:numPr>
        <w:spacing w:lineRule="auto" w:line="240" w:before="0" w:after="0"/>
        <w:ind w:left="0" w:firstLine="851"/>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Гарантия предоставлена в пользу </w:t>
      </w:r>
      <w:bookmarkStart w:id="1" w:name="_Hlk505353496"/>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tender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responsible</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full</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name</w:t>
      </w:r>
      <w:r>
        <w:rPr>
          <w:rFonts w:eastAsia="Times New Roman" w:ascii="Times New Roman" w:hAnsi="Times New Roman"/>
          <w:b/>
          <w:color w:val="000000"/>
          <w:sz w:val="21"/>
          <w:szCs w:val="21"/>
          <w:highlight w:val="yellow"/>
          <w:lang w:eastAsia="ru-RU"/>
        </w:rPr>
        <w:t>}</w:t>
      </w:r>
      <w:bookmarkEnd w:id="1"/>
      <w:r>
        <w:rPr>
          <w:rFonts w:ascii="Times New Roman" w:hAnsi="Times New Roman"/>
          <w:b/>
          <w:sz w:val="21"/>
          <w:szCs w:val="21"/>
        </w:rPr>
        <w:t xml:space="preserve"> , ИНН </w:t>
      </w:r>
      <w:r>
        <w:rPr>
          <w:rFonts w:eastAsia="Times New Roman" w:ascii="Times New Roman" w:hAnsi="Times New Roman"/>
          <w:b/>
          <w:color w:val="000000"/>
          <w:sz w:val="21"/>
          <w:szCs w:val="21"/>
          <w:highlight w:val="yellow"/>
          <w:lang w:eastAsia="ru-RU"/>
        </w:rPr>
        <w:t>{</w:t>
      </w:r>
      <w:r>
        <w:rPr>
          <w:rFonts w:eastAsia="Times New Roman" w:ascii="Times New Roman" w:hAnsi="Times New Roman"/>
          <w:b/>
          <w:color w:val="000000"/>
          <w:sz w:val="21"/>
          <w:szCs w:val="21"/>
          <w:highlight w:val="yellow"/>
          <w:lang w:val="en-US" w:eastAsia="ru-RU"/>
        </w:rPr>
        <w:t>tender</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responsible</w:t>
      </w:r>
      <w:r>
        <w:rPr>
          <w:rFonts w:eastAsia="Times New Roman" w:ascii="Times New Roman" w:hAnsi="Times New Roman"/>
          <w:b/>
          <w:color w:val="000000"/>
          <w:sz w:val="21"/>
          <w:szCs w:val="21"/>
          <w:highlight w:val="yellow"/>
          <w:lang w:eastAsia="ru-RU"/>
        </w:rPr>
        <w:t>_</w:t>
      </w:r>
      <w:r>
        <w:rPr>
          <w:rFonts w:eastAsia="Times New Roman" w:ascii="Times New Roman" w:hAnsi="Times New Roman"/>
          <w:b/>
          <w:color w:val="000000"/>
          <w:sz w:val="21"/>
          <w:szCs w:val="21"/>
          <w:highlight w:val="yellow"/>
          <w:lang w:val="en-US" w:eastAsia="ru-RU"/>
        </w:rPr>
        <w:t>inn</w:t>
      </w:r>
      <w:r>
        <w:rPr>
          <w:rFonts w:eastAsia="Times New Roman" w:ascii="Times New Roman" w:hAnsi="Times New Roman"/>
          <w:b/>
          <w:color w:val="000000"/>
          <w:sz w:val="21"/>
          <w:szCs w:val="21"/>
          <w:highlight w:val="yellow"/>
          <w:lang w:eastAsia="ru-RU"/>
        </w:rPr>
        <w:t>}</w:t>
      </w:r>
      <w:r>
        <w:rPr>
          <w:rFonts w:ascii="Times New Roman" w:hAnsi="Times New Roman"/>
          <w:b/>
          <w:sz w:val="21"/>
          <w:szCs w:val="21"/>
        </w:rPr>
        <w:t xml:space="preserve"> </w:t>
      </w:r>
      <w:r>
        <w:rPr>
          <w:rFonts w:ascii="Times New Roman" w:hAnsi="Times New Roman"/>
          <w:sz w:val="21"/>
          <w:szCs w:val="21"/>
        </w:rPr>
        <w:t xml:space="preserve">, далее именуемого </w:t>
      </w:r>
      <w:r>
        <w:rPr>
          <w:rFonts w:ascii="Times New Roman" w:hAnsi="Times New Roman"/>
          <w:b/>
          <w:sz w:val="21"/>
          <w:szCs w:val="21"/>
        </w:rPr>
        <w:t>«Бенефициар»</w:t>
      </w:r>
      <w:r>
        <w:rPr>
          <w:rFonts w:ascii="Times New Roman" w:hAnsi="Times New Roman"/>
          <w:sz w:val="21"/>
          <w:szCs w:val="21"/>
        </w:rPr>
        <w:t>.</w:t>
      </w:r>
    </w:p>
    <w:p>
      <w:pPr>
        <w:pStyle w:val="Normal"/>
        <w:spacing w:before="0" w:after="0"/>
        <w:ind w:firstLine="567"/>
        <w:jc w:val="both"/>
        <w:rPr/>
      </w:pPr>
      <w:r>
        <w:rPr>
          <w:rFonts w:ascii="Times New Roman" w:hAnsi="Times New Roman"/>
          <w:sz w:val="21"/>
          <w:szCs w:val="21"/>
        </w:rPr>
        <w:t xml:space="preserve">1.2.2. Гарантия обеспечивает надлежащее исполнение обязательств Принципала перед Бенефициаром по </w:t>
      </w:r>
      <w:r>
        <w:rPr>
          <w:rFonts w:ascii="Times New Roman" w:hAnsi="Times New Roman"/>
          <w:sz w:val="21"/>
          <w:szCs w:val="21"/>
          <w:highlight w:val="yellow"/>
        </w:rPr>
        <w:t>муниципальному</w:t>
      </w:r>
      <w:r>
        <w:rPr>
          <w:rFonts w:ascii="Times New Roman" w:hAnsi="Times New Roman"/>
          <w:sz w:val="21"/>
          <w:szCs w:val="21"/>
        </w:rPr>
        <w:t xml:space="preserve"> контракту на выполнение работ по </w:t>
      </w:r>
      <w:bookmarkStart w:id="2" w:name="_Hlk505353486"/>
      <w:bookmarkStart w:id="3" w:name="_Hlk505353748"/>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contract</w:t>
      </w:r>
      <w:r>
        <w:rPr>
          <w:rFonts w:ascii="Times New Roman" w:hAnsi="Times New Roman"/>
          <w:sz w:val="21"/>
          <w:szCs w:val="21"/>
          <w:highlight w:val="yellow"/>
        </w:rPr>
        <w:t>_</w:t>
      </w:r>
      <w:r>
        <w:rPr>
          <w:rFonts w:ascii="Times New Roman" w:hAnsi="Times New Roman"/>
          <w:sz w:val="21"/>
          <w:szCs w:val="21"/>
          <w:highlight w:val="yellow"/>
          <w:lang w:val="en-US"/>
        </w:rPr>
        <w:t>subject</w:t>
      </w:r>
      <w:r>
        <w:rPr>
          <w:rFonts w:ascii="Times New Roman" w:hAnsi="Times New Roman"/>
          <w:sz w:val="21"/>
          <w:szCs w:val="21"/>
          <w:highlight w:val="yellow"/>
        </w:rPr>
        <w:t>}</w:t>
      </w:r>
      <w:bookmarkEnd w:id="2"/>
      <w:bookmarkEnd w:id="3"/>
      <w:r>
        <w:rPr>
          <w:rFonts w:ascii="Times New Roman" w:hAnsi="Times New Roman"/>
          <w:sz w:val="21"/>
          <w:szCs w:val="21"/>
        </w:rPr>
        <w:t>, заключаемому между Принципалом и Бенефициаром по итогам электронного аукциона</w:t>
      </w:r>
      <w:r>
        <w:rPr>
          <w:rFonts w:ascii="Times New Roman" w:hAnsi="Times New Roman"/>
          <w:color w:val="000000"/>
          <w:sz w:val="21"/>
          <w:szCs w:val="21"/>
        </w:rPr>
        <w:t xml:space="preserve"> </w:t>
      </w:r>
      <w:r>
        <w:rPr>
          <w:rFonts w:ascii="Times New Roman" w:hAnsi="Times New Roman"/>
          <w:sz w:val="21"/>
          <w:szCs w:val="21"/>
        </w:rPr>
        <w:t xml:space="preserve">(номер извещения </w:t>
      </w:r>
      <w:bookmarkStart w:id="4" w:name="_Hlk505353774"/>
      <w:bookmarkStart w:id="5" w:name="_Hlk505353480"/>
      <w:r>
        <w:rPr>
          <w:rFonts w:ascii="Times New Roman" w:hAnsi="Times New Roman"/>
          <w:sz w:val="21"/>
          <w:szCs w:val="21"/>
          <w:highlight w:val="yellow"/>
        </w:rPr>
        <w:t>{</w:t>
      </w:r>
      <w:r>
        <w:rPr>
          <w:rFonts w:ascii="Times New Roman" w:hAnsi="Times New Roman"/>
          <w:sz w:val="21"/>
          <w:szCs w:val="21"/>
          <w:highlight w:val="yellow"/>
          <w:lang w:val="en-US"/>
        </w:rPr>
        <w:t>tender</w:t>
      </w:r>
      <w:r>
        <w:rPr>
          <w:rFonts w:ascii="Times New Roman" w:hAnsi="Times New Roman"/>
          <w:sz w:val="21"/>
          <w:szCs w:val="21"/>
          <w:highlight w:val="yellow"/>
        </w:rPr>
        <w:t>_</w:t>
      </w:r>
      <w:r>
        <w:rPr>
          <w:rFonts w:ascii="Times New Roman" w:hAnsi="Times New Roman"/>
          <w:sz w:val="21"/>
          <w:szCs w:val="21"/>
          <w:highlight w:val="yellow"/>
          <w:lang w:val="en-US"/>
        </w:rPr>
        <w:t>gos</w:t>
      </w:r>
      <w:r>
        <w:rPr>
          <w:rFonts w:ascii="Times New Roman" w:hAnsi="Times New Roman"/>
          <w:sz w:val="21"/>
          <w:szCs w:val="21"/>
          <w:highlight w:val="yellow"/>
        </w:rPr>
        <w:t>_</w:t>
      </w:r>
      <w:r>
        <w:rPr>
          <w:rFonts w:ascii="Times New Roman" w:hAnsi="Times New Roman"/>
          <w:sz w:val="21"/>
          <w:szCs w:val="21"/>
          <w:highlight w:val="yellow"/>
          <w:lang w:val="en-US"/>
        </w:rPr>
        <w:t>number</w:t>
      </w:r>
      <w:r>
        <w:rPr>
          <w:rFonts w:ascii="Times New Roman" w:hAnsi="Times New Roman"/>
          <w:sz w:val="21"/>
          <w:szCs w:val="21"/>
          <w:highlight w:val="yellow"/>
        </w:rPr>
        <w:t>}</w:t>
      </w:r>
      <w:bookmarkEnd w:id="4"/>
      <w:bookmarkEnd w:id="5"/>
      <w:r>
        <w:rPr>
          <w:rFonts w:ascii="Times New Roman" w:hAnsi="Times New Roman"/>
          <w:sz w:val="21"/>
          <w:szCs w:val="21"/>
        </w:rPr>
        <w:t>).</w:t>
      </w:r>
    </w:p>
    <w:p>
      <w:pPr>
        <w:pStyle w:val="Normal"/>
        <w:spacing w:before="0" w:after="0"/>
        <w:ind w:firstLine="567"/>
        <w:jc w:val="both"/>
        <w:rPr/>
      </w:pPr>
      <w:r>
        <w:rPr>
          <w:rFonts w:ascii="Times New Roman" w:hAnsi="Times New Roman"/>
          <w:sz w:val="21"/>
          <w:szCs w:val="21"/>
        </w:rPr>
        <w:t xml:space="preserve">1.2.3. Банк обязуется оплатить Бенефициару любую сумму, не превышающую </w:t>
      </w:r>
      <w:bookmarkStart w:id="6" w:name="_Hlk505353001"/>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property</w:t>
      </w:r>
      <w:r>
        <w:rPr>
          <w:rFonts w:ascii="Times New Roman" w:hAnsi="Times New Roman"/>
          <w:sz w:val="21"/>
          <w:szCs w:val="21"/>
          <w:highlight w:val="yellow"/>
        </w:rPr>
        <w:t>[</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sum</w:t>
      </w:r>
      <w:r>
        <w:rPr>
          <w:rFonts w:ascii="Times New Roman" w:hAnsi="Times New Roman"/>
          <w:sz w:val="21"/>
          <w:szCs w:val="21"/>
          <w:highlight w:val="yellow"/>
        </w:rPr>
        <w:t>_</w:t>
      </w:r>
      <w:r>
        <w:rPr>
          <w:rFonts w:ascii="Times New Roman" w:hAnsi="Times New Roman"/>
          <w:sz w:val="21"/>
          <w:szCs w:val="21"/>
          <w:highlight w:val="yellow"/>
          <w:lang w:val="en-US"/>
        </w:rPr>
        <w:t>str</w:t>
      </w:r>
      <w:r>
        <w:rPr>
          <w:rFonts w:ascii="Times New Roman" w:hAnsi="Times New Roman"/>
          <w:sz w:val="21"/>
          <w:szCs w:val="21"/>
          <w:highlight w:val="yellow"/>
        </w:rPr>
        <w:t>]}</w:t>
      </w:r>
      <w:bookmarkEnd w:id="6"/>
      <w:r>
        <w:rPr>
          <w:rFonts w:ascii="Times New Roman" w:hAnsi="Times New Roman"/>
          <w:sz w:val="21"/>
          <w:szCs w:val="21"/>
        </w:rPr>
        <w:t xml:space="preserve"> по предоставленному письменному требованию Бенефициара с приложением указанных в Гарантии документов.</w:t>
      </w:r>
    </w:p>
    <w:p>
      <w:pPr>
        <w:pStyle w:val="Normal"/>
        <w:spacing w:before="0" w:after="0"/>
        <w:ind w:firstLine="567"/>
        <w:jc w:val="both"/>
        <w:rPr>
          <w:rFonts w:ascii="Times New Roman" w:hAnsi="Times New Roman"/>
          <w:sz w:val="21"/>
          <w:szCs w:val="21"/>
        </w:rPr>
      </w:pPr>
      <w:r>
        <w:rPr>
          <w:rFonts w:ascii="Times New Roman" w:hAnsi="Times New Roman"/>
          <w:sz w:val="21"/>
          <w:szCs w:val="21"/>
        </w:rPr>
        <w:t xml:space="preserve">1.2.4. Гарантия действует до </w:t>
      </w:r>
      <w:r>
        <w:rPr>
          <w:rFonts w:ascii="Times New Roman" w:hAnsi="Times New Roman"/>
          <w:sz w:val="21"/>
          <w:szCs w:val="21"/>
          <w:highlight w:val="yellow"/>
        </w:rPr>
        <w:t>{</w:t>
      </w:r>
      <w:r>
        <w:rPr>
          <w:rFonts w:ascii="Times New Roman" w:hAnsi="Times New Roman"/>
          <w:sz w:val="21"/>
          <w:szCs w:val="21"/>
          <w:highlight w:val="yellow"/>
          <w:lang w:val="en-US"/>
        </w:rPr>
        <w:t>issue</w:t>
      </w:r>
      <w:r>
        <w:rPr>
          <w:rFonts w:ascii="Times New Roman" w:hAnsi="Times New Roman"/>
          <w:sz w:val="21"/>
          <w:szCs w:val="21"/>
          <w:highlight w:val="yellow"/>
        </w:rPr>
        <w:t>.</w:t>
      </w:r>
      <w:r>
        <w:rPr>
          <w:rFonts w:ascii="Times New Roman" w:hAnsi="Times New Roman"/>
          <w:sz w:val="21"/>
          <w:szCs w:val="21"/>
          <w:highlight w:val="yellow"/>
          <w:lang w:val="en-US"/>
        </w:rPr>
        <w:t>humanized</w:t>
      </w:r>
      <w:r>
        <w:rPr>
          <w:rFonts w:ascii="Times New Roman" w:hAnsi="Times New Roman"/>
          <w:sz w:val="21"/>
          <w:szCs w:val="21"/>
          <w:highlight w:val="yellow"/>
        </w:rPr>
        <w:t>_</w:t>
      </w:r>
      <w:r>
        <w:rPr>
          <w:rFonts w:ascii="Times New Roman" w:hAnsi="Times New Roman"/>
          <w:sz w:val="21"/>
          <w:szCs w:val="21"/>
          <w:highlight w:val="yellow"/>
          <w:lang w:val="en-US"/>
        </w:rPr>
        <w:t>bg</w:t>
      </w:r>
      <w:r>
        <w:rPr>
          <w:rFonts w:ascii="Times New Roman" w:hAnsi="Times New Roman"/>
          <w:sz w:val="21"/>
          <w:szCs w:val="21"/>
          <w:highlight w:val="yellow"/>
        </w:rPr>
        <w:t>_</w:t>
      </w:r>
      <w:r>
        <w:rPr>
          <w:rFonts w:ascii="Times New Roman" w:hAnsi="Times New Roman"/>
          <w:sz w:val="21"/>
          <w:szCs w:val="21"/>
          <w:highlight w:val="yellow"/>
          <w:lang w:val="en-US"/>
        </w:rPr>
        <w:t>end</w:t>
      </w:r>
      <w:r>
        <w:rPr>
          <w:rFonts w:ascii="Times New Roman" w:hAnsi="Times New Roman"/>
          <w:sz w:val="21"/>
          <w:szCs w:val="21"/>
          <w:highlight w:val="yellow"/>
        </w:rPr>
        <w:t>_</w:t>
      </w:r>
      <w:r>
        <w:rPr>
          <w:rFonts w:ascii="Times New Roman" w:hAnsi="Times New Roman"/>
          <w:sz w:val="21"/>
          <w:szCs w:val="21"/>
          <w:highlight w:val="yellow"/>
          <w:lang w:val="en-US"/>
        </w:rPr>
        <w:t>date</w:t>
      </w:r>
      <w:r>
        <w:rPr>
          <w:rFonts w:ascii="Times New Roman" w:hAnsi="Times New Roman"/>
          <w:sz w:val="21"/>
          <w:szCs w:val="21"/>
          <w:highlight w:val="yellow"/>
        </w:rPr>
        <w:t>}</w:t>
      </w:r>
      <w:r>
        <w:rPr>
          <w:rFonts w:ascii="Times New Roman" w:hAnsi="Times New Roman"/>
          <w:sz w:val="21"/>
          <w:szCs w:val="21"/>
        </w:rPr>
        <w:t xml:space="preserve"> года  включительно.</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1.3. Поручительство обеспечивает также требование о возврате денежных средств при недействительности Основного договора или требование о возврате неосновательного обогащения при признании Основного договора незаключенным.</w:t>
      </w:r>
    </w:p>
    <w:p>
      <w:pPr>
        <w:pStyle w:val="Normal"/>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t>2. Заверения Поручителя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2.1. Поручитель заявляет, что на дату заключения настоящего Договора: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2.1.1. Поручитель обладает необходимой правоспособностью и дееспособностью для заключения и исполнения настоящего договора;</w:t>
      </w:r>
    </w:p>
    <w:p>
      <w:pPr>
        <w:pStyle w:val="Style22"/>
        <w:ind w:firstLine="567"/>
        <w:rPr>
          <w:sz w:val="21"/>
          <w:szCs w:val="21"/>
        </w:rPr>
      </w:pPr>
      <w:r>
        <w:rPr>
          <w:sz w:val="21"/>
          <w:szCs w:val="21"/>
        </w:rPr>
        <w:t>2.1.2. Поручитель подтверждает свою осведомленность об условиях Основного договора, в том числе об уплате неустойки, в случае невыполнения Принципалом обязанностей, установленных Основным договором. Настоящим Поручитель прямо и недвусмысленно, без заключения дополнительного соглашения к договору поручительства, выражает свое согласие продолжать отвечать за исполнение Принципалом обязательств и в случае, если в Основной договор будут внесены изменения. Поручитель также прямо и недвусмысленно соглашается отвечать перед Банком за неисполнение или ненадлежащее исполнение обязательств Принципала в случае прекращения иных поручительств по любым основаниям, которые могут повлечь увеличение ответственности Поручителя.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2.1.5. Совершая настоящую сделку, Поручитель (или его представитель) не находится под влиянием заблуждения, обмана, насилия, угрозы, злонамеренного соглашения или стечения тяжелых обстоятельств.</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2.1.6. Стороны пришли к соглашению, что при изменении Основного договора в части исправления технических ошибок, изменения срока Гарантии, как в сторону уменьшения, так и в сторону увеличения не более чем в два раза, так и суммы Гарантии в сторону увеличения или уменьшения не более чем в два раза, изменении размера неустойки не более, чем в два раза, изменении процентной ставки за пользование денежными средствами не более, чем в два раза, изменении срока уплаты процентов не более, чем в два раза, дополнительное соглашение не заключается. Поручитель прямо и недвусмысленно обязуется отвечать перед Банком за неисполнение или ненадлежащее исполнение обязательств  Принципала по Основному договору при его изменении в пределах, установленных настоящим пунктом.</w:t>
      </w:r>
    </w:p>
    <w:p>
      <w:pPr>
        <w:pStyle w:val="Normal"/>
        <w:tabs>
          <w:tab w:val="left" w:pos="360" w:leader="none"/>
        </w:tabs>
        <w:spacing w:lineRule="auto" w:line="240" w:before="0" w:after="0"/>
        <w:ind w:left="360" w:firstLine="567"/>
        <w:jc w:val="center"/>
        <w:rPr>
          <w:rFonts w:ascii="Times New Roman" w:hAnsi="Times New Roman"/>
          <w:b/>
          <w:b/>
          <w:bCs/>
          <w:sz w:val="21"/>
          <w:szCs w:val="21"/>
        </w:rPr>
      </w:pPr>
      <w:r>
        <w:rPr>
          <w:rFonts w:ascii="Times New Roman" w:hAnsi="Times New Roman"/>
          <w:b/>
          <w:bCs/>
          <w:sz w:val="21"/>
          <w:szCs w:val="21"/>
        </w:rPr>
        <w:t xml:space="preserve">3. Порядок и сроки исполнения Поручителем обязательств </w:t>
      </w:r>
    </w:p>
    <w:p>
      <w:pPr>
        <w:pStyle w:val="Style22"/>
        <w:tabs>
          <w:tab w:val="left" w:pos="284" w:leader="none"/>
        </w:tabs>
        <w:ind w:firstLine="567"/>
        <w:rPr>
          <w:sz w:val="21"/>
          <w:szCs w:val="21"/>
        </w:rPr>
      </w:pPr>
      <w:r>
        <w:rPr>
          <w:sz w:val="21"/>
          <w:szCs w:val="21"/>
        </w:rPr>
        <w:t xml:space="preserve">3.1. В случае неисполнения или ненадлежащего исполнения Принципалом обязательств по Основному договору, в том числе по возврату Суммы выплаты, процентов, неустоек, Банк направляет Поручителю письменное уведомление с требованиями об исполнении Поручителем обязательств по Основному договору. </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3.2. Указанные в п. 3.1. Договора требования Банка подлежат удовлетворению Поручителем в полном объеме не позднее 3 (Трех) рабочих дней после их получения. При этом Поручитель не вправе требовать от Банка, а Банк не обязан представлять Поручителю доказательства нарушения Принципалом обязательств по Основному договору.</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3.3. Датой исполнения обязательств Поручителя перед Банком по настоящему договору будет являться дата фактического поступления денежных средств на счета, указанные Банком в уведомлении, направленном Поручителю согласно п. 3.1 настоящего договора.</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 xml:space="preserve">3.4. В случае недостаточности денежных средств Поручителя для исполнения обязательств по настоящему договору в полном объеме, погашение обязательств производится в следующей очередности: </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3.4.1. в первую очередь – на возмещение расходов Гаранта, связанных с истребованием и погашением задолженности Принципала по Договору;</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3.4.2. во вторую очередь – на уплату процентов, начисленных в соответствии с Основным договором;</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3.4.3. в третью очередь – на возмещение Гаранту в порядке регресса сумм, уплаченных Бенефициару;</w:t>
      </w:r>
    </w:p>
    <w:p>
      <w:pPr>
        <w:pStyle w:val="Normal"/>
        <w:spacing w:lineRule="auto" w:line="240" w:before="0" w:after="0"/>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3.4.4. в четвертую очередь – на уплату неустойки, предусмотренной Основным договором.</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 xml:space="preserve"> </w:t>
      </w:r>
      <w:r>
        <w:rPr>
          <w:rFonts w:ascii="Times New Roman" w:hAnsi="Times New Roman"/>
          <w:sz w:val="21"/>
          <w:szCs w:val="21"/>
        </w:rPr>
        <w:t>По решению Банка, без дополнительного согласования с Поручителем, очередность погашения обязательств может быть изменена.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3.5. В случае неисполнения Поручителем своих обязательств перед Банком, предусмотренных  п. 3.2. настоящего договора, Поручитель заявляет свое безусловное согласие, а также предоставляет Банку право списывать со счета Поручителя, открытого в Банке или в другой кредитной организации, денежные средства в счет погашения обязательств Принципала по Основному договору.</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В том случае, если Банк производит такое списание денежных средств со счета Поручителя, открытого в валюте, отличной от валюты, в которой предоставлен кредит,  Поручитель безусловно заявляет свое согласие, а также предоставляет Банку право произвести списание денежных средств с указанного счета в сумме, необходимой для погашения обязательств по Основному договору и по настоящему договору, с их последующей конвертацией в валюту, в которой была выдана Гарантия в соответствии с Основным договором, по внутреннему курсу Банка на дату совершения операции, и направить их на погашение обязательств по Основному договору.</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3.6. К Поручителю, исполнившему обязательства Принципала по Основному договору, переходят права Банка по данному обязательству в той части, в которой Поручитель исполнил свои обязательства по настоящему Договору. Права, принадлежащие Банку как залогодержателю, переходят к Поручителю только в случае полного исполнения обязательств Принципала Поручителем.</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3.7. По исполнении Поручителем обязательств Принципала по Основному договору и на основании письменного запроса Поручителя Банк обязан вручить Поручителю по акту приема-передачи  заверенные Банком копии документов, удостоверяющие требования к Принципалу по Основному договору (основному обязательству) и обеспечению.</w:t>
      </w:r>
    </w:p>
    <w:p>
      <w:pPr>
        <w:pStyle w:val="Normal"/>
        <w:spacing w:lineRule="auto" w:line="240" w:before="0" w:after="0"/>
        <w:jc w:val="center"/>
        <w:rPr>
          <w:rFonts w:ascii="Times New Roman" w:hAnsi="Times New Roman"/>
          <w:b/>
          <w:b/>
          <w:bCs/>
          <w:sz w:val="21"/>
          <w:szCs w:val="21"/>
        </w:rPr>
      </w:pPr>
      <w:r>
        <w:rPr>
          <w:rFonts w:ascii="Times New Roman" w:hAnsi="Times New Roman"/>
          <w:b/>
          <w:bCs/>
          <w:sz w:val="21"/>
          <w:szCs w:val="21"/>
        </w:rPr>
        <w:t>4. Дополнительные обязательства Поручителя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 В период действия настоящего договора Поручитель обязуется: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4.1.1.  Предоставлять Банку изменения и дополнения к документам Поручителя, переданным  Банку ранее, в течение 3 (трех) рабочих дней с даты внесения этих изменений и дополнений.</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4.1.2. Немедленно сообщать Банку о любом факте, случае или информации, затрагивающем условия, предусмотренные разделом 2 настоящего договора.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4.1.3. Письменно уведомлять Банк о предстоящем изменении указанного в настоящем договоре места регистрации и места фактического проживания не позднее, чем за 5 (Пять) рабочих дней до даты таких изменений.</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4.1.4. Поручитель предоставляет Банку право проверки наличия обязательств кредитного характера перед сторонними кредиторами путем направления соответствующих запросов в Бюро кредитных историй.</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4.1.5. До полного погашения задолженности по Основному договору не принимать мер по закрыт</w:t>
      </w:r>
      <w:bookmarkStart w:id="7" w:name="OCRUncertain101"/>
      <w:r>
        <w:rPr>
          <w:rFonts w:ascii="Times New Roman" w:hAnsi="Times New Roman"/>
          <w:sz w:val="21"/>
          <w:szCs w:val="21"/>
        </w:rPr>
        <w:t>и</w:t>
      </w:r>
      <w:bookmarkEnd w:id="7"/>
      <w:r>
        <w:rPr>
          <w:rFonts w:ascii="Times New Roman" w:hAnsi="Times New Roman"/>
          <w:sz w:val="21"/>
          <w:szCs w:val="21"/>
        </w:rPr>
        <w:t>ю своих счетов, открытых в Банке.</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4.1.6. Предоставить Банку право списания денежных средств в погашение обязательств по Основному договору и всех иных платежей в рамках настоящего договора со счетов Поручителя, открытых в Банке и, по требованию Банка,  в других  кредитных организациях, путем заключения соответствующих дополнительных соглашений к договору  банковского  счета,  либо путем заключения трехстороннего соглашения (по форме, установленной Банком) между кредитной организацией, в которой у Поручителя открыты счета, Банком и Поручителем (а в случае, если валюта счета Поручителя отличается от валюты предоставленного по Основному договору – также предоставить свое согласие и право Банка списывать с этих счетов необходимую сумму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pPr>
        <w:pStyle w:val="Normal"/>
        <w:spacing w:lineRule="auto" w:line="240"/>
        <w:ind w:firstLine="709"/>
        <w:jc w:val="both"/>
        <w:rPr>
          <w:rFonts w:ascii="Times New Roman" w:hAnsi="Times New Roman"/>
          <w:sz w:val="21"/>
          <w:szCs w:val="21"/>
        </w:rPr>
      </w:pPr>
      <w:r>
        <w:rPr>
          <w:rFonts w:ascii="Times New Roman" w:hAnsi="Times New Roman"/>
          <w:sz w:val="21"/>
          <w:szCs w:val="21"/>
        </w:rPr>
        <w:t>4.1.7. При открытии счета в другой кредитной организации, не позднее 5 (Пяти) рабочих дней письменно уведомить об этом Банк, и по его требованию, в течение 30 (Тридцати) календарных дней от даты направления Банком соответствующего требования, предоставить заверенные уполномоченным на это Поручителем лицом и печатью Поручителя копии договоров, дополнительных соглашений к договорам банковского счета, заключенных Поручителем с этой кредитной организацией, или заключить трехстороннее соглашение (по форме, установленной Банком) между Банком, Поручителем и кредитной организацией, в которой у Поручителя открыты счета, о предоставлении согласия на списание Банком денежных средств со счетов Поручителя в погашение обязательств по Основному договору и иных платежей в рамках настоящего договора (а в случае, если валюта счета Поручителя отличается от валюты Гарантии - также предоставить свое согласие и право Банка  на списание с этих счетов необходимой суммы денежных средств по внутреннему курсу Банка (при списании средств со счетов открытых в Банке) или по внутреннему курсу кредитной организации, в которой у Поручителя открыты счета (при списании средств со счетов, открытых в иных кредитных организациях), на дату списания с ее последующей конвертацией в валюту Гарантии).</w:t>
      </w:r>
    </w:p>
    <w:p>
      <w:pPr>
        <w:pStyle w:val="Style22"/>
        <w:tabs>
          <w:tab w:val="left" w:pos="284" w:leader="none"/>
        </w:tabs>
        <w:jc w:val="center"/>
        <w:rPr>
          <w:b/>
          <w:b/>
          <w:bCs/>
          <w:sz w:val="21"/>
          <w:szCs w:val="21"/>
        </w:rPr>
      </w:pPr>
      <w:r>
        <w:rPr>
          <w:b/>
          <w:bCs/>
          <w:sz w:val="21"/>
          <w:szCs w:val="21"/>
        </w:rPr>
        <w:t>5. Прекращение поручительства</w:t>
      </w:r>
    </w:p>
    <w:p>
      <w:pPr>
        <w:pStyle w:val="Style22"/>
        <w:tabs>
          <w:tab w:val="left" w:pos="284" w:leader="none"/>
        </w:tabs>
        <w:ind w:firstLine="567"/>
        <w:rPr>
          <w:sz w:val="21"/>
          <w:szCs w:val="21"/>
        </w:rPr>
      </w:pPr>
      <w:r>
        <w:rPr>
          <w:sz w:val="21"/>
          <w:szCs w:val="21"/>
        </w:rPr>
        <w:t>5.1. Поручительство по настоящему договору прекращается:</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 xml:space="preserve">5.1.1. с прекращением обязательства Принципала по Основному договору; </w:t>
      </w:r>
    </w:p>
    <w:p>
      <w:pPr>
        <w:pStyle w:val="Style22"/>
        <w:tabs>
          <w:tab w:val="left" w:pos="284" w:leader="none"/>
        </w:tabs>
        <w:spacing w:before="0" w:after="240"/>
        <w:ind w:firstLine="567"/>
        <w:rPr>
          <w:sz w:val="21"/>
          <w:szCs w:val="21"/>
        </w:rPr>
      </w:pPr>
      <w:r>
        <w:rPr>
          <w:sz w:val="21"/>
          <w:szCs w:val="21"/>
        </w:rPr>
        <w:t>5.1.2. по истечении срока, указанного в п. 7.1 настоящего договора.</w:t>
      </w:r>
    </w:p>
    <w:p>
      <w:pPr>
        <w:pStyle w:val="Normal"/>
        <w:spacing w:lineRule="auto" w:line="240" w:before="0" w:after="0"/>
        <w:ind w:firstLine="567"/>
        <w:jc w:val="center"/>
        <w:rPr>
          <w:rFonts w:ascii="Times New Roman" w:hAnsi="Times New Roman"/>
          <w:b/>
          <w:b/>
          <w:bCs/>
          <w:sz w:val="21"/>
          <w:szCs w:val="21"/>
        </w:rPr>
      </w:pPr>
      <w:r>
        <w:rPr>
          <w:rFonts w:ascii="Times New Roman" w:hAnsi="Times New Roman"/>
          <w:b/>
          <w:bCs/>
          <w:sz w:val="21"/>
          <w:szCs w:val="21"/>
        </w:rPr>
        <w:t>6. Порядок разрешение споров</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6.1. Все споры, которые могут возникнуть из настоящего Договора или в связи с ним, Стороны будут стремиться решать по договоренности.</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6.2. Если Сторонам не удастся решить спор по договоренности, то любой спор, разногласие или требование, вытекающее из настоящего договора или касающееся его либо его нарушения, прекращения или недействительности, разрешается Сторонами в суде в порядке, установленном законодательством Российской Федерации</w:t>
      </w:r>
    </w:p>
    <w:p>
      <w:pPr>
        <w:pStyle w:val="Normal"/>
        <w:spacing w:lineRule="auto" w:line="240"/>
        <w:ind w:firstLine="567"/>
        <w:jc w:val="both"/>
        <w:rPr>
          <w:rFonts w:ascii="Times New Roman" w:hAnsi="Times New Roman"/>
          <w:sz w:val="21"/>
          <w:szCs w:val="21"/>
        </w:rPr>
      </w:pPr>
      <w:r>
        <w:rPr>
          <w:rFonts w:ascii="Times New Roman" w:hAnsi="Times New Roman"/>
          <w:sz w:val="21"/>
          <w:szCs w:val="21"/>
        </w:rPr>
        <w:t>6.3. При разрешении споров, возникающих из настоящего договора или в связи с ним, применяется право Российской Федерации.</w:t>
      </w:r>
    </w:p>
    <w:p>
      <w:pPr>
        <w:pStyle w:val="Normal"/>
        <w:spacing w:lineRule="auto" w:line="240" w:before="0" w:after="0"/>
        <w:jc w:val="center"/>
        <w:rPr>
          <w:rFonts w:ascii="Times New Roman" w:hAnsi="Times New Roman"/>
          <w:b/>
          <w:b/>
          <w:bCs/>
          <w:sz w:val="21"/>
          <w:szCs w:val="21"/>
        </w:rPr>
      </w:pPr>
      <w:r>
        <w:rPr>
          <w:rFonts w:ascii="Times New Roman" w:hAnsi="Times New Roman"/>
          <w:b/>
          <w:bCs/>
          <w:sz w:val="21"/>
          <w:szCs w:val="21"/>
        </w:rPr>
        <w:t>7. Прочие положения</w:t>
      </w:r>
    </w:p>
    <w:p>
      <w:pPr>
        <w:pStyle w:val="Style22"/>
        <w:ind w:firstLine="567"/>
        <w:rPr>
          <w:sz w:val="21"/>
          <w:szCs w:val="21"/>
        </w:rPr>
      </w:pPr>
      <w:r>
        <w:rPr>
          <w:sz w:val="21"/>
          <w:szCs w:val="21"/>
        </w:rPr>
        <w:t xml:space="preserve">7.1. </w:t>
      </w:r>
      <w:r>
        <w:rPr>
          <w:sz w:val="22"/>
          <w:szCs w:val="22"/>
        </w:rPr>
        <w:t>Настоящий договор вступает в силу с даты подписания его  Сторонами  и  действует  до истечения трех лет с даты окончания срока действия гарантии, указанной в подпункте 1.2.4 настоящего Договора. При подписании настоящего договора электронной подписью, датой подписания считается наиболее поздняя из дат подписания Стороной. Стороны пришли к соглашению, что договор может быть подписан сторонами с использованием усиленной квалифицированной электронной подписи в соответствии с Федеральным законом № 63-ФЗ от 06.04.2011 года «Об электронной подписи», в том числе, с использованием усиленной квалифицированной электронной подписи, принадлежащей физическому лицу - уполномоченному представителю стороны договора, в обеспечение исполнения которого заключен настоящий Договор поручительства</w:t>
      </w:r>
      <w:r>
        <w:rPr>
          <w:sz w:val="21"/>
          <w:szCs w:val="21"/>
        </w:rPr>
        <w:t>.</w:t>
      </w:r>
    </w:p>
    <w:p>
      <w:pPr>
        <w:pStyle w:val="Style22"/>
        <w:ind w:firstLine="567"/>
        <w:rPr>
          <w:sz w:val="21"/>
          <w:szCs w:val="21"/>
        </w:rPr>
      </w:pPr>
      <w:r>
        <w:rPr>
          <w:sz w:val="21"/>
          <w:szCs w:val="21"/>
        </w:rPr>
        <w:t xml:space="preserve">7.2. Банк вправе без согласия Поручителя передать свои права по настоящему договору другому лицу с соблюдением правил о передаче прав Банка путем уступки требования. </w:t>
      </w:r>
    </w:p>
    <w:p>
      <w:pPr>
        <w:pStyle w:val="Style22"/>
        <w:ind w:firstLine="567"/>
        <w:rPr>
          <w:sz w:val="21"/>
          <w:szCs w:val="21"/>
        </w:rPr>
      </w:pPr>
      <w:r>
        <w:rPr>
          <w:sz w:val="21"/>
          <w:szCs w:val="21"/>
        </w:rPr>
        <w:t>7.3. Поручитель не вправе полностью или частично переуступать свои права и переводить свои обязательства по настоящему договору другому лицу без письменного согласия Банка.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7.4. В соответствии со статьями 5, 6 Федерального закона от 30.12.2004 N 218-ФЗ "О кредитных историях" (далее – Закон № 218-ФЗ):</w:t>
      </w:r>
    </w:p>
    <w:p>
      <w:pPr>
        <w:pStyle w:val="Normal"/>
        <w:numPr>
          <w:ilvl w:val="0"/>
          <w:numId w:val="1"/>
        </w:numPr>
        <w:tabs>
          <w:tab w:val="left" w:pos="0" w:leader="none"/>
          <w:tab w:val="left" w:pos="350" w:leader="none"/>
          <w:tab w:val="left" w:pos="1134" w:leader="none"/>
        </w:tabs>
        <w:spacing w:lineRule="atLeast" w:line="240" w:before="0" w:after="0"/>
        <w:ind w:left="1134" w:hanging="283"/>
        <w:jc w:val="both"/>
        <w:rPr>
          <w:rFonts w:ascii="Times New Roman" w:hAnsi="Times New Roman"/>
          <w:sz w:val="21"/>
          <w:szCs w:val="21"/>
        </w:rPr>
      </w:pPr>
      <w:r>
        <w:rPr>
          <w:rFonts w:ascii="Times New Roman" w:hAnsi="Times New Roman"/>
          <w:sz w:val="21"/>
          <w:szCs w:val="21"/>
        </w:rPr>
        <w:t>Банк осуществляет передачу в бюро кредитных историй сведений о Поручителе, определенных статьей 4 Закона № 218-ФЗ;</w:t>
      </w:r>
    </w:p>
    <w:p>
      <w:pPr>
        <w:pStyle w:val="Normal"/>
        <w:numPr>
          <w:ilvl w:val="0"/>
          <w:numId w:val="1"/>
        </w:numPr>
        <w:tabs>
          <w:tab w:val="left" w:pos="0" w:leader="none"/>
          <w:tab w:val="left" w:pos="350" w:leader="none"/>
          <w:tab w:val="left" w:pos="1134" w:leader="none"/>
        </w:tabs>
        <w:spacing w:lineRule="atLeast" w:line="240" w:before="0" w:after="0"/>
        <w:ind w:left="1134" w:hanging="283"/>
        <w:jc w:val="both"/>
        <w:rPr>
          <w:rFonts w:ascii="Times New Roman" w:hAnsi="Times New Roman"/>
          <w:sz w:val="21"/>
          <w:szCs w:val="21"/>
        </w:rPr>
      </w:pPr>
      <w:r>
        <w:rPr>
          <w:rFonts w:ascii="Times New Roman" w:hAnsi="Times New Roman"/>
          <w:sz w:val="21"/>
          <w:szCs w:val="21"/>
        </w:rPr>
        <w:t>Поручитель настоящим предоставляет Банку согласие на получение в бюро кредитных историй сведений о Поручителе, определенных статьей 4 Закона № 218-ФЗ.</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7.5. Любое уведомление или иное сообщение, направляемое сторонами друг другу, должно быть совершено на русском языке в письменной форме и за подписью уполномоченного лица.</w:t>
      </w:r>
    </w:p>
    <w:p>
      <w:pPr>
        <w:pStyle w:val="Normal"/>
        <w:spacing w:lineRule="auto" w:line="240" w:before="0" w:after="0"/>
        <w:ind w:firstLine="567"/>
        <w:jc w:val="both"/>
        <w:rPr>
          <w:rFonts w:ascii="Times New Roman" w:hAnsi="Times New Roman"/>
          <w:sz w:val="21"/>
          <w:szCs w:val="21"/>
        </w:rPr>
      </w:pPr>
      <w:r>
        <w:rPr>
          <w:rFonts w:ascii="Times New Roman" w:hAnsi="Times New Roman"/>
          <w:sz w:val="21"/>
          <w:szCs w:val="21"/>
        </w:rPr>
        <w:t>Любое уведомление, извещение, требование, запрос или другая корреспонденция, направленная по почте, считается полученной Поручителем на пятый календарный день от даты направления почтового отправления по последнему известному Гаранту фактическому адресу Поручителя, даже если Поручитель по указанному адресу более не находится, не явился за получением или отказался от получения почтового отправления.</w:t>
      </w:r>
    </w:p>
    <w:p>
      <w:pPr>
        <w:pStyle w:val="Normal"/>
        <w:spacing w:lineRule="auto" w:line="240" w:before="0" w:after="0"/>
        <w:ind w:firstLine="709"/>
        <w:jc w:val="both"/>
        <w:rPr>
          <w:rFonts w:ascii="Times New Roman" w:hAnsi="Times New Roman"/>
          <w:sz w:val="21"/>
          <w:szCs w:val="21"/>
        </w:rPr>
      </w:pPr>
      <w:r>
        <w:rPr>
          <w:rFonts w:ascii="Times New Roman" w:hAnsi="Times New Roman"/>
          <w:sz w:val="21"/>
          <w:szCs w:val="21"/>
        </w:rPr>
        <w:t>Корреспонденция в адрес Банка может направляться либо по почте заказным письмом с  уведомлением о вручении, либо телеграммой, либо путем сдачи ее</w:t>
      </w:r>
      <w:r>
        <w:rPr>
          <w:rFonts w:ascii="Times New Roman" w:hAnsi="Times New Roman"/>
          <w:spacing w:val="-6"/>
          <w:sz w:val="21"/>
          <w:szCs w:val="21"/>
        </w:rPr>
        <w:t xml:space="preserve"> </w:t>
      </w:r>
      <w:r>
        <w:rPr>
          <w:rFonts w:ascii="Times New Roman" w:hAnsi="Times New Roman"/>
          <w:sz w:val="21"/>
          <w:szCs w:val="21"/>
        </w:rPr>
        <w:t>в подразделение Банка, уполномоченное принимать письменную корреспонденцию, адресованную Банку, либо вручением отправления уполномоченному представителю Банка. Датой получения письма считается дата, указанная в уведомлении о вручении, в расписке о получении телеграммы или проставленная на копии письма при вручении.</w:t>
      </w:r>
    </w:p>
    <w:p>
      <w:pPr>
        <w:pStyle w:val="Style22"/>
        <w:ind w:firstLine="567"/>
        <w:rPr>
          <w:sz w:val="21"/>
          <w:szCs w:val="21"/>
        </w:rPr>
      </w:pPr>
      <w:r>
        <w:rPr>
          <w:sz w:val="21"/>
          <w:szCs w:val="21"/>
        </w:rPr>
        <w:t>7.6. Любые изменения и дополнения к настоящему договору действительны только в том случае, если они оформлены:</w:t>
      </w:r>
    </w:p>
    <w:p>
      <w:pPr>
        <w:pStyle w:val="Style22"/>
        <w:ind w:firstLine="567"/>
        <w:rPr>
          <w:sz w:val="21"/>
          <w:szCs w:val="21"/>
        </w:rPr>
      </w:pPr>
      <w:r>
        <w:rPr>
          <w:sz w:val="21"/>
          <w:szCs w:val="21"/>
        </w:rPr>
        <w:t>- в письменном виде за надлежащими  подписями обеих сторон, или</w:t>
      </w:r>
    </w:p>
    <w:p>
      <w:pPr>
        <w:pStyle w:val="Style22"/>
        <w:ind w:firstLine="567"/>
        <w:rPr>
          <w:sz w:val="21"/>
          <w:szCs w:val="21"/>
        </w:rPr>
      </w:pPr>
      <w:r>
        <w:rPr>
          <w:sz w:val="21"/>
          <w:szCs w:val="21"/>
        </w:rPr>
        <w:t xml:space="preserve">- в электронном виде, подписанным обеими сторонами с использованием усиленной квалифицированной электронной подписи. </w:t>
      </w:r>
    </w:p>
    <w:p>
      <w:pPr>
        <w:pStyle w:val="Style22"/>
        <w:ind w:firstLine="567"/>
        <w:rPr>
          <w:sz w:val="21"/>
          <w:szCs w:val="21"/>
        </w:rPr>
      </w:pPr>
      <w:r>
        <w:rPr>
          <w:sz w:val="21"/>
          <w:szCs w:val="21"/>
        </w:rPr>
        <w:t>Все устные оговорки по настоящему договору юридической силы не имеют.</w:t>
      </w:r>
    </w:p>
    <w:p>
      <w:pPr>
        <w:pStyle w:val="Style22"/>
        <w:ind w:firstLine="567"/>
        <w:rPr>
          <w:sz w:val="21"/>
          <w:szCs w:val="21"/>
        </w:rPr>
      </w:pPr>
      <w:r>
        <w:rPr>
          <w:sz w:val="21"/>
          <w:szCs w:val="21"/>
        </w:rPr>
        <w:t>7.7. Расходы, возникшие в связи с переходом к Поручителю прав Банка по Основному договору несет Поручитель.</w:t>
      </w:r>
    </w:p>
    <w:p>
      <w:pPr>
        <w:pStyle w:val="Style22"/>
        <w:ind w:firstLine="567"/>
        <w:rPr>
          <w:sz w:val="21"/>
          <w:szCs w:val="21"/>
        </w:rPr>
      </w:pPr>
      <w:r>
        <w:rPr>
          <w:sz w:val="21"/>
          <w:szCs w:val="21"/>
        </w:rPr>
        <w:t>7.8. Настоящий договор составлен в двух экземплярах, имеющих равную юридическую силу: по одному для каждой из Сторон. Подписи Сторон имеются на каждой странице настоящего договора.</w:t>
      </w:r>
    </w:p>
    <w:p>
      <w:pPr>
        <w:pStyle w:val="Normal"/>
        <w:spacing w:lineRule="auto" w:line="240"/>
        <w:jc w:val="center"/>
        <w:rPr>
          <w:rFonts w:ascii="Times New Roman" w:hAnsi="Times New Roman"/>
          <w:b/>
          <w:b/>
          <w:bCs/>
          <w:sz w:val="21"/>
          <w:szCs w:val="21"/>
        </w:rPr>
      </w:pPr>
      <w:r>
        <w:rPr>
          <w:rFonts w:ascii="Times New Roman" w:hAnsi="Times New Roman"/>
          <w:b/>
          <w:bCs/>
          <w:sz w:val="21"/>
          <w:szCs w:val="21"/>
        </w:rPr>
        <w:t>8. Адреса и реквизиты сторон</w:t>
      </w:r>
    </w:p>
    <w:tbl>
      <w:tblPr>
        <w:tblW w:w="8922" w:type="dxa"/>
        <w:jc w:val="left"/>
        <w:tblInd w:w="0" w:type="dxa"/>
        <w:tblBorders/>
        <w:tblCellMar>
          <w:top w:w="0" w:type="dxa"/>
          <w:left w:w="77" w:type="dxa"/>
          <w:bottom w:w="0" w:type="dxa"/>
          <w:right w:w="70" w:type="dxa"/>
        </w:tblCellMar>
        <w:tblLook w:noVBand="0" w:val="00a0" w:noHBand="0" w:lastColumn="0" w:firstColumn="1" w:lastRow="0" w:firstRow="1"/>
      </w:tblPr>
      <w:tblGrid>
        <w:gridCol w:w="4605"/>
        <w:gridCol w:w="4253"/>
        <w:gridCol w:w="64"/>
      </w:tblGrid>
      <w:tr>
        <w:trPr/>
        <w:tc>
          <w:tcPr>
            <w:tcW w:w="4605" w:type="dxa"/>
            <w:tcBorders/>
            <w:shd w:fill="auto" w:val="clear"/>
          </w:tcPr>
          <w:p>
            <w:pPr>
              <w:pStyle w:val="Normal"/>
              <w:spacing w:lineRule="auto" w:line="240" w:before="0" w:after="0"/>
              <w:rPr>
                <w:rFonts w:ascii="Times New Roman" w:hAnsi="Times New Roman"/>
                <w:b/>
                <w:b/>
                <w:bCs/>
                <w:sz w:val="21"/>
                <w:szCs w:val="21"/>
                <w:lang w:val="en-US"/>
              </w:rPr>
            </w:pPr>
            <w:r>
              <w:rPr>
                <w:rFonts w:ascii="Times New Roman" w:hAnsi="Times New Roman"/>
                <w:b/>
                <w:bCs/>
                <w:sz w:val="21"/>
                <w:szCs w:val="21"/>
              </w:rPr>
              <w:t>Банк</w:t>
            </w:r>
          </w:p>
          <w:p>
            <w:pPr>
              <w:pStyle w:val="Normal"/>
              <w:spacing w:lineRule="auto" w:line="240" w:before="0" w:after="0"/>
              <w:rPr>
                <w:rFonts w:ascii="Times New Roman" w:hAnsi="Times New Roman"/>
                <w:b/>
                <w:b/>
                <w:bCs/>
                <w:sz w:val="21"/>
                <w:szCs w:val="21"/>
                <w:lang w:val="en-US"/>
              </w:rPr>
            </w:pPr>
            <w:r>
              <w:rPr>
                <w:rFonts w:ascii="Times New Roman" w:hAnsi="Times New Roman"/>
                <w:b/>
                <w:bCs/>
                <w:sz w:val="21"/>
                <w:szCs w:val="21"/>
                <w:lang w:val="en-US"/>
              </w:rPr>
            </w:r>
          </w:p>
          <w:p>
            <w:pPr>
              <w:pStyle w:val="Normal"/>
              <w:spacing w:lineRule="auto" w:line="240" w:before="0" w:after="0"/>
              <w:rPr>
                <w:rFonts w:ascii="Times New Roman" w:hAnsi="Times New Roman"/>
                <w:b/>
                <w:b/>
                <w:bCs/>
                <w:sz w:val="21"/>
                <w:szCs w:val="21"/>
              </w:rPr>
            </w:pPr>
            <w:r>
              <w:rPr>
                <w:rFonts w:ascii="Times New Roman" w:hAnsi="Times New Roman"/>
                <w:b/>
                <w:bCs/>
                <w:sz w:val="21"/>
                <w:szCs w:val="21"/>
              </w:rPr>
              <w:t>ПАО «БАНК СГБ»</w:t>
            </w:r>
          </w:p>
        </w:tc>
        <w:tc>
          <w:tcPr>
            <w:tcW w:w="4253" w:type="dxa"/>
            <w:tcBorders/>
            <w:shd w:fill="auto" w:val="clear"/>
          </w:tcPr>
          <w:p>
            <w:pPr>
              <w:pStyle w:val="Normal"/>
              <w:spacing w:lineRule="auto" w:line="240" w:before="0" w:after="0"/>
              <w:ind w:left="-574" w:firstLine="574"/>
              <w:rPr>
                <w:rFonts w:ascii="Times New Roman" w:hAnsi="Times New Roman"/>
                <w:b/>
                <w:b/>
                <w:bCs/>
                <w:sz w:val="21"/>
                <w:szCs w:val="21"/>
              </w:rPr>
            </w:pPr>
            <w:r>
              <w:rPr>
                <w:rFonts w:ascii="Times New Roman" w:hAnsi="Times New Roman"/>
                <w:b/>
                <w:bCs/>
                <w:sz w:val="21"/>
                <w:szCs w:val="21"/>
              </w:rPr>
              <w:t>Поручитель</w:t>
            </w:r>
          </w:p>
          <w:p>
            <w:pPr>
              <w:pStyle w:val="Normal"/>
              <w:spacing w:lineRule="auto" w:line="240" w:before="0" w:after="0"/>
              <w:ind w:left="-574" w:firstLine="574"/>
              <w:rPr>
                <w:rFonts w:ascii="Times New Roman" w:hAnsi="Times New Roman"/>
                <w:b/>
                <w:b/>
                <w:bCs/>
                <w:sz w:val="21"/>
                <w:szCs w:val="21"/>
                <w:lang w:val="en-US"/>
              </w:rPr>
            </w:pPr>
            <w:r>
              <w:rPr>
                <w:rFonts w:ascii="Times New Roman" w:hAnsi="Times New Roman"/>
                <w:b/>
                <w:bCs/>
                <w:sz w:val="21"/>
                <w:szCs w:val="21"/>
                <w:lang w:val="en-US"/>
              </w:rPr>
            </w:r>
          </w:p>
          <w:p>
            <w:pPr>
              <w:pStyle w:val="Normal"/>
              <w:spacing w:lineRule="auto" w:line="240" w:before="0" w:after="0"/>
              <w:rPr>
                <w:rFonts w:ascii="Times New Roman" w:hAnsi="Times New Roman"/>
                <w:b/>
                <w:b/>
                <w:bCs/>
                <w:sz w:val="21"/>
                <w:szCs w:val="21"/>
                <w:lang w:val="en-US"/>
              </w:rPr>
            </w:pPr>
            <w:r>
              <w:rPr>
                <w:rFonts w:ascii="Times New Roman" w:hAnsi="Times New Roman"/>
                <w:b/>
                <w:sz w:val="21"/>
                <w:szCs w:val="21"/>
                <w:highlight w:val="yellow"/>
                <w:lang w:val="en-US"/>
              </w:rPr>
              <w:t>{issue.issuer_head</w:t>
            </w:r>
            <w:bookmarkStart w:id="8" w:name="_GoBack"/>
            <w:bookmarkEnd w:id="8"/>
            <w:r>
              <w:rPr>
                <w:rFonts w:ascii="Times New Roman" w:hAnsi="Times New Roman"/>
                <w:b/>
                <w:sz w:val="21"/>
                <w:szCs w:val="21"/>
                <w:highlight w:val="yellow"/>
                <w:lang w:val="en-US"/>
              </w:rPr>
              <w:t>_last_name} {issue.issuer_head_first_name} {issue.issuer_head_middle_name}</w:t>
            </w:r>
          </w:p>
        </w:tc>
        <w:tc>
          <w:tcPr>
            <w:tcW w:w="64" w:type="dxa"/>
            <w:tcBorders/>
            <w:shd w:fill="auto" w:val="clear"/>
          </w:tcPr>
          <w:p>
            <w:pPr>
              <w:pStyle w:val="Normal"/>
              <w:widowControl/>
              <w:bidi w:val="0"/>
              <w:spacing w:lineRule="auto" w:line="276" w:before="0" w:after="200"/>
              <w:jc w:val="left"/>
              <w:rPr/>
            </w:pPr>
            <w:r>
              <w:rPr/>
            </w:r>
          </w:p>
        </w:tc>
      </w:tr>
      <w:tr>
        <w:trPr>
          <w:trHeight w:val="70" w:hRule="atLeast"/>
        </w:trPr>
        <w:tc>
          <w:tcPr>
            <w:tcW w:w="4605" w:type="dxa"/>
            <w:tcBorders/>
            <w:shd w:fill="auto" w:val="clear"/>
          </w:tcPr>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Место нахождения: г. Вологда, ул. Благовещенская, д. 3</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 xml:space="preserve">К/с 30101810800000000786 в Отделении Вологда, </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БИК 041909786,</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ИНН 3525023780</w:t>
            </w:r>
          </w:p>
          <w:p>
            <w:pPr>
              <w:pStyle w:val="Normal"/>
              <w:tabs>
                <w:tab w:val="left" w:pos="354" w:leader="none"/>
                <w:tab w:val="left" w:pos="708" w:leader="none"/>
              </w:tabs>
              <w:spacing w:lineRule="auto" w:line="240" w:before="0" w:after="0"/>
              <w:rPr>
                <w:rFonts w:ascii="Times New Roman" w:hAnsi="Times New Roman"/>
                <w:b/>
                <w:b/>
                <w:sz w:val="21"/>
                <w:szCs w:val="21"/>
              </w:rPr>
            </w:pPr>
            <w:r>
              <w:rPr>
                <w:rFonts w:ascii="Times New Roman" w:hAnsi="Times New Roman"/>
                <w:b/>
                <w:sz w:val="21"/>
                <w:szCs w:val="21"/>
              </w:rPr>
              <w:t>Московский филиал «БАНК СГБ»</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Юридический (фактический) адрес: 121069, г. Москва, ул. Садовая-Кудринская, д. 2/62, стр.4</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ОГРН 1023500000160</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ИНН 3525023780, КПП 770343002</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 xml:space="preserve">К/с </w:t>
            </w:r>
            <w:r>
              <w:rPr>
                <w:rFonts w:ascii="Times New Roman" w:hAnsi="Times New Roman"/>
                <w:bCs/>
                <w:sz w:val="21"/>
                <w:szCs w:val="21"/>
              </w:rPr>
              <w:t>30101810245250000094 в ГУ Банка России по ЦФО</w:t>
            </w:r>
            <w:r>
              <w:rPr>
                <w:rFonts w:ascii="Times New Roman" w:hAnsi="Times New Roman"/>
                <w:sz w:val="21"/>
                <w:szCs w:val="21"/>
              </w:rPr>
              <w:t xml:space="preserve">, </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rPr>
              <w:t>БИК</w:t>
            </w:r>
            <w:r>
              <w:rPr>
                <w:rFonts w:ascii="Times New Roman" w:hAnsi="Times New Roman"/>
                <w:sz w:val="21"/>
                <w:szCs w:val="21"/>
                <w:lang w:val="en-US"/>
              </w:rPr>
              <w:t xml:space="preserve"> </w:t>
            </w:r>
            <w:r>
              <w:rPr>
                <w:rFonts w:ascii="Times New Roman" w:hAnsi="Times New Roman"/>
                <w:bCs/>
                <w:sz w:val="21"/>
                <w:szCs w:val="21"/>
                <w:lang w:val="en-US"/>
              </w:rPr>
              <w:t>044525094</w:t>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rPr>
              <w:t>Телефон</w:t>
            </w:r>
            <w:r>
              <w:rPr>
                <w:rFonts w:ascii="Times New Roman" w:hAnsi="Times New Roman"/>
                <w:sz w:val="21"/>
                <w:szCs w:val="21"/>
                <w:lang w:val="en-US"/>
              </w:rPr>
              <w:t>: (499) 951-49-40</w:t>
            </w:r>
          </w:p>
          <w:p>
            <w:pPr>
              <w:pStyle w:val="Normal"/>
              <w:tabs>
                <w:tab w:val="left" w:pos="354" w:leader="none"/>
                <w:tab w:val="left" w:pos="708" w:leader="none"/>
              </w:tabs>
              <w:suppressAutoHyphens w:val="true"/>
              <w:spacing w:lineRule="auto" w:line="240" w:before="0" w:after="0"/>
              <w:jc w:val="both"/>
              <w:rPr>
                <w:rFonts w:ascii="Times New Roman" w:hAnsi="Times New Roman"/>
                <w:sz w:val="21"/>
                <w:szCs w:val="21"/>
                <w:lang w:val="en-US"/>
              </w:rPr>
            </w:pPr>
            <w:r>
              <w:rPr>
                <w:rFonts w:ascii="Times New Roman" w:hAnsi="Times New Roman"/>
                <w:sz w:val="21"/>
                <w:szCs w:val="21"/>
                <w:lang w:val="en-US"/>
              </w:rPr>
            </w:r>
          </w:p>
          <w:p>
            <w:pPr>
              <w:pStyle w:val="Normal"/>
              <w:spacing w:lineRule="auto" w:line="240"/>
              <w:rPr>
                <w:rFonts w:ascii="Times New Roman" w:hAnsi="Times New Roman"/>
                <w:sz w:val="21"/>
                <w:szCs w:val="21"/>
                <w:lang w:val="en-US"/>
              </w:rPr>
            </w:pPr>
            <w:r>
              <w:rPr>
                <w:rFonts w:ascii="Times New Roman" w:hAnsi="Times New Roman"/>
                <w:sz w:val="21"/>
                <w:szCs w:val="21"/>
                <w:highlight w:val="yellow"/>
                <w:lang w:val="en-US"/>
              </w:rPr>
              <w:t>{issue.bg_property[post_sign_by]}</w:t>
            </w:r>
          </w:p>
          <w:p>
            <w:pPr>
              <w:pStyle w:val="Normal"/>
              <w:tabs>
                <w:tab w:val="left" w:pos="354" w:leader="none"/>
                <w:tab w:val="left" w:pos="708" w:leader="none"/>
              </w:tabs>
              <w:suppressAutoHyphens w:val="true"/>
              <w:spacing w:lineRule="auto" w:line="240" w:before="0" w:after="0"/>
              <w:jc w:val="both"/>
              <w:rPr>
                <w:rFonts w:ascii="Times New Roman" w:hAnsi="Times New Roman"/>
                <w:sz w:val="21"/>
                <w:szCs w:val="21"/>
                <w:highlight w:val="yellow"/>
                <w:lang w:val="en-US"/>
              </w:rPr>
            </w:pPr>
            <w:r>
              <w:rPr>
                <w:rFonts w:ascii="Times New Roman" w:hAnsi="Times New Roman"/>
                <w:sz w:val="21"/>
                <w:szCs w:val="21"/>
                <w:highlight w:val="yellow"/>
                <w:lang w:val="en-US"/>
              </w:rPr>
            </w:r>
          </w:p>
          <w:p>
            <w:pPr>
              <w:pStyle w:val="Normal"/>
              <w:tabs>
                <w:tab w:val="left" w:pos="354" w:leader="none"/>
                <w:tab w:val="left" w:pos="708" w:leader="none"/>
              </w:tabs>
              <w:spacing w:lineRule="auto" w:line="240" w:before="0" w:after="0"/>
              <w:rPr>
                <w:rFonts w:ascii="Times New Roman" w:hAnsi="Times New Roman"/>
                <w:sz w:val="21"/>
                <w:szCs w:val="21"/>
                <w:lang w:val="en-US"/>
              </w:rPr>
            </w:pPr>
            <w:r>
              <w:rPr>
                <w:rFonts w:ascii="Times New Roman" w:hAnsi="Times New Roman"/>
                <w:sz w:val="21"/>
                <w:szCs w:val="21"/>
                <w:lang w:val="en-US"/>
              </w:rPr>
              <w:t xml:space="preserve">_________________________ </w:t>
            </w:r>
            <w:r>
              <w:rPr>
                <w:rFonts w:ascii="Times New Roman" w:hAnsi="Times New Roman"/>
                <w:sz w:val="21"/>
                <w:szCs w:val="21"/>
                <w:highlight w:val="yellow"/>
                <w:lang w:val="en-US"/>
              </w:rPr>
              <w:t>{issue.bg_property[sign_by_short]}</w:t>
            </w:r>
          </w:p>
          <w:p>
            <w:pPr>
              <w:pStyle w:val="Normal"/>
              <w:tabs>
                <w:tab w:val="left" w:pos="354" w:leader="none"/>
                <w:tab w:val="left" w:pos="708" w:leader="none"/>
              </w:tabs>
              <w:spacing w:lineRule="auto" w:line="240" w:before="0" w:after="0"/>
              <w:rPr>
                <w:rFonts w:ascii="Times New Roman" w:hAnsi="Times New Roman"/>
                <w:sz w:val="21"/>
                <w:szCs w:val="21"/>
              </w:rPr>
            </w:pPr>
            <w:r>
              <w:rPr>
                <w:rFonts w:ascii="Times New Roman" w:hAnsi="Times New Roman"/>
                <w:sz w:val="21"/>
                <w:szCs w:val="21"/>
              </w:rPr>
              <w:t>мп</w:t>
            </w:r>
          </w:p>
          <w:p>
            <w:pPr>
              <w:pStyle w:val="Normal"/>
              <w:tabs>
                <w:tab w:val="left" w:pos="354" w:leader="none"/>
                <w:tab w:val="left" w:pos="708" w:leader="none"/>
              </w:tabs>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i/>
                <w:i/>
                <w:iCs/>
                <w:spacing w:val="6"/>
                <w:sz w:val="21"/>
                <w:szCs w:val="21"/>
                <w:lang w:val="en-US"/>
              </w:rPr>
            </w:pPr>
            <w:r>
              <w:rPr>
                <w:rFonts w:ascii="Times New Roman" w:hAnsi="Times New Roman"/>
                <w:i/>
                <w:iCs/>
                <w:spacing w:val="6"/>
                <w:sz w:val="21"/>
                <w:szCs w:val="21"/>
                <w:lang w:val="en-US"/>
              </w:rPr>
            </w:r>
          </w:p>
        </w:tc>
        <w:tc>
          <w:tcPr>
            <w:tcW w:w="4317" w:type="dxa"/>
            <w:gridSpan w:val="2"/>
            <w:tcBorders/>
            <w:shd w:fill="auto" w:val="clear"/>
          </w:tcPr>
          <w:p>
            <w:pPr>
              <w:pStyle w:val="Normal"/>
              <w:spacing w:lineRule="auto" w:line="240" w:before="0" w:after="0"/>
              <w:rPr>
                <w:rFonts w:ascii="Times New Roman" w:hAnsi="Times New Roman"/>
                <w:bCs/>
                <w:sz w:val="21"/>
                <w:szCs w:val="21"/>
                <w:lang w:val="en-US"/>
              </w:rPr>
            </w:pPr>
            <w:r>
              <w:rPr>
                <w:rFonts w:ascii="Times New Roman" w:hAnsi="Times New Roman"/>
                <w:sz w:val="21"/>
                <w:szCs w:val="21"/>
              </w:rPr>
              <w:t>Адрес</w:t>
            </w:r>
            <w:r>
              <w:rPr>
                <w:rFonts w:ascii="Times New Roman" w:hAnsi="Times New Roman"/>
                <w:sz w:val="21"/>
                <w:szCs w:val="21"/>
                <w:lang w:val="en-US"/>
              </w:rPr>
              <w:t xml:space="preserve"> </w:t>
            </w:r>
            <w:r>
              <w:rPr>
                <w:rFonts w:ascii="Times New Roman" w:hAnsi="Times New Roman"/>
                <w:sz w:val="21"/>
                <w:szCs w:val="21"/>
              </w:rPr>
              <w:t>регистрации</w:t>
            </w:r>
            <w:r>
              <w:rPr>
                <w:rFonts w:ascii="Times New Roman" w:hAnsi="Times New Roman"/>
                <w:sz w:val="21"/>
                <w:szCs w:val="21"/>
                <w:lang w:val="en-US"/>
              </w:rPr>
              <w:t xml:space="preserve">: </w:t>
            </w:r>
            <w:r>
              <w:rPr>
                <w:rFonts w:ascii="Times New Roman" w:hAnsi="Times New Roman"/>
                <w:bCs/>
                <w:sz w:val="21"/>
                <w:szCs w:val="21"/>
                <w:highlight w:val="yellow"/>
                <w:lang w:val="en-US"/>
              </w:rPr>
              <w:t>{issue.</w:t>
            </w:r>
            <w:r>
              <w:rPr>
                <w:rFonts w:ascii="Times New Roman" w:hAnsi="Times New Roman"/>
                <w:sz w:val="21"/>
                <w:szCs w:val="21"/>
                <w:highlight w:val="yellow"/>
                <w:lang w:val="en-US"/>
              </w:rPr>
              <w:t>issuer_head_residence_address</w:t>
            </w:r>
            <w:r>
              <w:rPr>
                <w:rFonts w:ascii="Times New Roman" w:hAnsi="Times New Roman"/>
                <w:bCs/>
                <w:sz w:val="21"/>
                <w:szCs w:val="21"/>
                <w:highlight w:val="yellow"/>
                <w:lang w:val="en-US"/>
              </w:rPr>
              <w:t>}</w:t>
            </w:r>
          </w:p>
          <w:p>
            <w:pPr>
              <w:pStyle w:val="Normal"/>
              <w:spacing w:lineRule="auto" w:line="240" w:before="0" w:after="0"/>
              <w:rPr>
                <w:rFonts w:ascii="Times New Roman" w:hAnsi="Times New Roman"/>
                <w:bCs/>
                <w:sz w:val="21"/>
                <w:szCs w:val="21"/>
                <w:highlight w:val="yellow"/>
                <w:lang w:val="en-US"/>
              </w:rPr>
            </w:pPr>
            <w:r>
              <w:rPr>
                <w:rFonts w:ascii="Times New Roman" w:hAnsi="Times New Roman"/>
                <w:bCs/>
                <w:sz w:val="21"/>
                <w:szCs w:val="21"/>
              </w:rPr>
              <w:t>Паспортные</w:t>
            </w:r>
            <w:r>
              <w:rPr>
                <w:rFonts w:ascii="Times New Roman" w:hAnsi="Times New Roman"/>
                <w:bCs/>
                <w:sz w:val="21"/>
                <w:szCs w:val="21"/>
                <w:lang w:val="en-US"/>
              </w:rPr>
              <w:t xml:space="preserve"> </w:t>
            </w:r>
            <w:r>
              <w:rPr>
                <w:rFonts w:ascii="Times New Roman" w:hAnsi="Times New Roman"/>
                <w:bCs/>
                <w:sz w:val="21"/>
                <w:szCs w:val="21"/>
              </w:rPr>
              <w:t>данные</w:t>
            </w:r>
            <w:r>
              <w:rPr>
                <w:rFonts w:ascii="Times New Roman" w:hAnsi="Times New Roman"/>
                <w:bCs/>
                <w:sz w:val="21"/>
                <w:szCs w:val="21"/>
                <w:lang w:val="en-US"/>
              </w:rPr>
              <w:t xml:space="preserve">: </w:t>
            </w:r>
            <w:r>
              <w:rPr>
                <w:rFonts w:ascii="Times New Roman" w:hAnsi="Times New Roman"/>
                <w:bCs/>
                <w:sz w:val="21"/>
                <w:szCs w:val="21"/>
                <w:highlight w:val="yellow"/>
                <w:lang w:val="en-US"/>
              </w:rPr>
              <w:t>{issue.issuer_head_passport_info}</w:t>
            </w:r>
          </w:p>
          <w:p>
            <w:pPr>
              <w:pStyle w:val="Normal"/>
              <w:spacing w:lineRule="auto" w:line="240" w:before="0" w:after="0"/>
              <w:rPr>
                <w:rFonts w:ascii="Times New Roman" w:hAnsi="Times New Roman"/>
                <w:bCs/>
                <w:sz w:val="21"/>
                <w:szCs w:val="21"/>
                <w:highlight w:val="yellow"/>
                <w:lang w:val="en-US"/>
              </w:rPr>
            </w:pPr>
            <w:r>
              <w:rPr>
                <w:rFonts w:ascii="Times New Roman" w:hAnsi="Times New Roman"/>
                <w:bCs/>
                <w:sz w:val="21"/>
                <w:szCs w:val="21"/>
                <w:highlight w:val="yellow"/>
                <w:lang w:val="en-US"/>
              </w:rPr>
            </w:r>
          </w:p>
          <w:p>
            <w:pPr>
              <w:pStyle w:val="Normal"/>
              <w:spacing w:lineRule="auto" w:line="240" w:before="0" w:after="0"/>
              <w:rPr>
                <w:rFonts w:ascii="Times New Roman" w:hAnsi="Times New Roman"/>
                <w:bCs/>
                <w:sz w:val="21"/>
                <w:szCs w:val="21"/>
                <w:highlight w:val="yellow"/>
                <w:lang w:val="en-US"/>
              </w:rPr>
            </w:pPr>
            <w:r>
              <w:rPr>
                <w:rFonts w:ascii="Times New Roman" w:hAnsi="Times New Roman"/>
                <w:bCs/>
                <w:sz w:val="21"/>
                <w:szCs w:val="21"/>
                <w:highlight w:val="yellow"/>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jc w:val="center"/>
              <w:rPr>
                <w:rFonts w:ascii="Times New Roman" w:hAnsi="Times New Roman"/>
                <w:bCs/>
                <w:sz w:val="21"/>
                <w:szCs w:val="21"/>
                <w:lang w:val="en-US"/>
              </w:rPr>
            </w:pPr>
            <w:r>
              <w:rPr>
                <w:rFonts w:ascii="Times New Roman" w:hAnsi="Times New Roman"/>
                <w:bCs/>
                <w:sz w:val="21"/>
                <w:szCs w:val="21"/>
                <w:lang w:val="en-US"/>
              </w:rPr>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b/>
                <w:b/>
                <w:lang w:val="en-US"/>
              </w:rPr>
            </w:pPr>
            <w:r>
              <w:rPr>
                <w:rFonts w:ascii="Times New Roman" w:hAnsi="Times New Roman"/>
                <w:b/>
                <w:lang w:val="en-US"/>
              </w:rPr>
            </w:r>
          </w:p>
          <w:p>
            <w:pPr>
              <w:pStyle w:val="Normal"/>
              <w:spacing w:lineRule="auto" w:line="240" w:before="0" w:after="0"/>
              <w:rPr>
                <w:rFonts w:ascii="Times New Roman" w:hAnsi="Times New Roman"/>
                <w:sz w:val="21"/>
                <w:szCs w:val="21"/>
                <w:lang w:val="en-US"/>
              </w:rPr>
            </w:pPr>
            <w:r>
              <w:rPr>
                <w:rFonts w:ascii="Times New Roman" w:hAnsi="Times New Roman"/>
                <w:b/>
                <w:lang w:val="en-US"/>
              </w:rPr>
              <w:t xml:space="preserve">__________________ </w:t>
            </w:r>
            <w:r>
              <w:rPr>
                <w:rFonts w:ascii="Times New Roman" w:hAnsi="Times New Roman"/>
                <w:sz w:val="21"/>
                <w:szCs w:val="21"/>
                <w:highlight w:val="yellow"/>
                <w:lang w:val="en-US"/>
              </w:rPr>
              <w:t>{issue.bg_property[issuer_head_short_fio]}</w:t>
            </w:r>
          </w:p>
          <w:p>
            <w:pPr>
              <w:pStyle w:val="Normal"/>
              <w:spacing w:lineRule="auto" w:line="240" w:before="0" w:after="0"/>
              <w:rPr>
                <w:rFonts w:ascii="Times New Roman" w:hAnsi="Times New Roman"/>
              </w:rPr>
            </w:pPr>
            <w:r>
              <w:rPr>
                <w:rFonts w:ascii="Times New Roman" w:hAnsi="Times New Roman"/>
              </w:rPr>
              <w:t>МП</w:t>
            </w:r>
          </w:p>
          <w:p>
            <w:pPr>
              <w:pStyle w:val="Normal"/>
              <w:spacing w:lineRule="auto" w:line="240" w:before="0" w:after="0"/>
              <w:rPr>
                <w:rFonts w:ascii="Times New Roman" w:hAnsi="Times New Roman"/>
                <w:bCs/>
                <w:sz w:val="21"/>
                <w:szCs w:val="21"/>
                <w:highlight w:val="yellow"/>
              </w:rPr>
            </w:pPr>
            <w:r>
              <w:rPr>
                <w:rFonts w:ascii="Times New Roman" w:hAnsi="Times New Roman"/>
                <w:bCs/>
                <w:sz w:val="21"/>
                <w:szCs w:val="21"/>
                <w:highlight w:val="yellow"/>
              </w:rPr>
            </w:r>
          </w:p>
        </w:tc>
      </w:tr>
    </w:tbl>
    <w:p>
      <w:pPr>
        <w:pStyle w:val="Normal"/>
        <w:spacing w:lineRule="auto" w:line="240" w:before="0" w:after="0"/>
        <w:rPr/>
      </w:pPr>
      <w:r>
        <w:rPr/>
      </w:r>
    </w:p>
    <w:sectPr>
      <w:headerReference w:type="default" r:id="rId2"/>
      <w:type w:val="nextPage"/>
      <w:pgSz w:w="11906" w:h="16838"/>
      <w:pgMar w:left="1701" w:right="709" w:header="709" w:top="766"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03" w:hanging="283"/>
      </w:pPr>
      <w:rPr>
        <w:rFonts w:ascii="Symbol" w:hAnsi="Symbol" w:cs="Symbol" w:hint="default"/>
      </w:rPr>
    </w:lvl>
    <w:lvl w:ilvl="1">
      <w:start w:val="1"/>
      <w:numFmt w:val="bullet"/>
      <w:lvlText w:val="o"/>
      <w:lvlJc w:val="left"/>
      <w:pPr>
        <w:tabs>
          <w:tab w:val="num" w:pos="1860"/>
        </w:tabs>
        <w:ind w:left="1860" w:hanging="360"/>
      </w:pPr>
      <w:rPr>
        <w:rFonts w:ascii="Courier New" w:hAnsi="Courier New" w:cs="Courier New" w:hint="default"/>
      </w:rPr>
    </w:lvl>
    <w:lvl w:ilvl="2">
      <w:start w:val="1"/>
      <w:numFmt w:val="bullet"/>
      <w:lvlText w:val=""/>
      <w:lvlJc w:val="left"/>
      <w:pPr>
        <w:tabs>
          <w:tab w:val="num" w:pos="2580"/>
        </w:tabs>
        <w:ind w:left="2580" w:hanging="360"/>
      </w:pPr>
      <w:rPr>
        <w:rFonts w:ascii="Wingdings" w:hAnsi="Wingdings" w:cs="Wingdings" w:hint="default"/>
      </w:rPr>
    </w:lvl>
    <w:lvl w:ilvl="3">
      <w:start w:val="1"/>
      <w:numFmt w:val="bullet"/>
      <w:lvlText w:val=""/>
      <w:lvlJc w:val="left"/>
      <w:pPr>
        <w:tabs>
          <w:tab w:val="num" w:pos="3300"/>
        </w:tabs>
        <w:ind w:left="3300" w:hanging="360"/>
      </w:pPr>
      <w:rPr>
        <w:rFonts w:ascii="Symbol" w:hAnsi="Symbol" w:cs="Symbol" w:hint="default"/>
      </w:rPr>
    </w:lvl>
    <w:lvl w:ilvl="4">
      <w:start w:val="1"/>
      <w:numFmt w:val="bullet"/>
      <w:lvlText w:val="o"/>
      <w:lvlJc w:val="left"/>
      <w:pPr>
        <w:tabs>
          <w:tab w:val="num" w:pos="4020"/>
        </w:tabs>
        <w:ind w:left="4020" w:hanging="360"/>
      </w:pPr>
      <w:rPr>
        <w:rFonts w:ascii="Courier New" w:hAnsi="Courier New" w:cs="Courier New" w:hint="default"/>
      </w:rPr>
    </w:lvl>
    <w:lvl w:ilvl="5">
      <w:start w:val="1"/>
      <w:numFmt w:val="bullet"/>
      <w:lvlText w:val=""/>
      <w:lvlJc w:val="left"/>
      <w:pPr>
        <w:tabs>
          <w:tab w:val="num" w:pos="4740"/>
        </w:tabs>
        <w:ind w:left="4740" w:hanging="360"/>
      </w:pPr>
      <w:rPr>
        <w:rFonts w:ascii="Wingdings" w:hAnsi="Wingdings" w:cs="Wingdings" w:hint="default"/>
      </w:rPr>
    </w:lvl>
    <w:lvl w:ilvl="6">
      <w:start w:val="1"/>
      <w:numFmt w:val="bullet"/>
      <w:lvlText w:val=""/>
      <w:lvlJc w:val="left"/>
      <w:pPr>
        <w:tabs>
          <w:tab w:val="num" w:pos="5460"/>
        </w:tabs>
        <w:ind w:left="5460" w:hanging="360"/>
      </w:pPr>
      <w:rPr>
        <w:rFonts w:ascii="Symbol" w:hAnsi="Symbol" w:cs="Symbol" w:hint="default"/>
      </w:rPr>
    </w:lvl>
    <w:lvl w:ilvl="7">
      <w:start w:val="1"/>
      <w:numFmt w:val="bullet"/>
      <w:lvlText w:val="o"/>
      <w:lvlJc w:val="left"/>
      <w:pPr>
        <w:tabs>
          <w:tab w:val="num" w:pos="6180"/>
        </w:tabs>
        <w:ind w:left="6180" w:hanging="360"/>
      </w:pPr>
      <w:rPr>
        <w:rFonts w:ascii="Courier New" w:hAnsi="Courier New" w:cs="Courier New" w:hint="default"/>
      </w:rPr>
    </w:lvl>
    <w:lvl w:ilvl="8">
      <w:start w:val="1"/>
      <w:numFmt w:val="bullet"/>
      <w:lvlText w:val=""/>
      <w:lvlJc w:val="left"/>
      <w:pPr>
        <w:tabs>
          <w:tab w:val="num" w:pos="6900"/>
        </w:tabs>
        <w:ind w:left="6900" w:hanging="360"/>
      </w:pPr>
      <w:rPr>
        <w:rFonts w:ascii="Wingdings" w:hAnsi="Wingdings" w:cs="Wingdings" w:hint="default"/>
      </w:rPr>
    </w:lvl>
  </w:abstractNum>
  <w:abstractNum w:abstractNumId="2">
    <w:lvl w:ilvl="0">
      <w:start w:val="1"/>
      <w:numFmt w:val="decimal"/>
      <w:lvlText w:val="%1."/>
      <w:lvlJc w:val="left"/>
      <w:pPr>
        <w:tabs>
          <w:tab w:val="num" w:pos="3240"/>
        </w:tabs>
        <w:ind w:left="3240" w:hanging="360"/>
      </w:pPr>
    </w:lvl>
    <w:lvl w:ilvl="1">
      <w:start w:val="1"/>
      <w:numFmt w:val="decimal"/>
      <w:lvlText w:val="%1.%2."/>
      <w:lvlJc w:val="left"/>
      <w:pPr>
        <w:ind w:left="0" w:hanging="-2552"/>
      </w:pPr>
    </w:lvl>
    <w:lvl w:ilvl="2">
      <w:start w:val="1"/>
      <w:numFmt w:val="decimal"/>
      <w:lvlText w:val="%1.%2.%3."/>
      <w:lvlJc w:val="left"/>
      <w:pPr>
        <w:ind w:left="3697" w:hanging="720"/>
      </w:pPr>
    </w:lvl>
    <w:lvl w:ilvl="3">
      <w:start w:val="1"/>
      <w:numFmt w:val="decimal"/>
      <w:lvlText w:val="%1.%2.%3.%4."/>
      <w:lvlJc w:val="left"/>
      <w:pPr>
        <w:ind w:left="3600" w:hanging="720"/>
      </w:pPr>
    </w:lvl>
    <w:lvl w:ilvl="4">
      <w:start w:val="1"/>
      <w:numFmt w:val="decimal"/>
      <w:lvlText w:val="%1.%2.%3.%4.%5."/>
      <w:lvlJc w:val="left"/>
      <w:pPr>
        <w:ind w:left="3960" w:hanging="1080"/>
      </w:pPr>
    </w:lvl>
    <w:lvl w:ilvl="5">
      <w:start w:val="1"/>
      <w:numFmt w:val="decimal"/>
      <w:lvlText w:val="%1.%2.%3.%4.%5.%6."/>
      <w:lvlJc w:val="left"/>
      <w:pPr>
        <w:ind w:left="3960" w:hanging="1080"/>
      </w:pPr>
    </w:lvl>
    <w:lvl w:ilvl="6">
      <w:start w:val="1"/>
      <w:numFmt w:val="decimal"/>
      <w:lvlText w:val="%1.%2.%3.%4.%5.%6.%7."/>
      <w:lvlJc w:val="left"/>
      <w:pPr>
        <w:ind w:left="4320" w:hanging="1440"/>
      </w:pPr>
    </w:lvl>
    <w:lvl w:ilvl="7">
      <w:start w:val="1"/>
      <w:numFmt w:val="decimal"/>
      <w:lvlText w:val="%1.%2.%3.%4.%5.%6.%7.%8."/>
      <w:lvlJc w:val="left"/>
      <w:pPr>
        <w:ind w:left="4320" w:hanging="1440"/>
      </w:pPr>
    </w:lvl>
    <w:lvl w:ilvl="8">
      <w:start w:val="1"/>
      <w:numFmt w:val="decimal"/>
      <w:lvlText w:val="%1.%2.%3.%4.%5.%6.%7.%8.%9."/>
      <w:lvlJc w:val="left"/>
      <w:pPr>
        <w:ind w:left="4680" w:hanging="180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266b3"/>
    <w:pPr>
      <w:widowControl/>
      <w:bidi w:val="0"/>
      <w:spacing w:lineRule="auto" w:line="276" w:before="0" w:after="200"/>
      <w:jc w:val="left"/>
    </w:pPr>
    <w:rPr>
      <w:rFonts w:ascii="Calibri" w:hAnsi="Calibri" w:eastAsia="Calibri" w:cs="Times New Roman"/>
      <w:color w:val="auto"/>
      <w:kern w:val="0"/>
      <w:sz w:val="22"/>
      <w:szCs w:val="22"/>
      <w:lang w:eastAsia="en-US" w:val="ru-RU" w:bidi="ar-SA"/>
    </w:rPr>
  </w:style>
  <w:style w:type="paragraph" w:styleId="1">
    <w:name w:val="Heading 1"/>
    <w:basedOn w:val="Normal"/>
    <w:link w:val="10"/>
    <w:qFormat/>
    <w:rsid w:val="00b266b3"/>
    <w:pPr>
      <w:keepNext w:val="true"/>
      <w:spacing w:lineRule="auto" w:line="240" w:before="0" w:after="0"/>
      <w:jc w:val="center"/>
      <w:outlineLvl w:val="0"/>
    </w:pPr>
    <w:rPr>
      <w:rFonts w:ascii="Times New Roman" w:hAnsi="Times New Roman"/>
      <w:b/>
      <w:sz w:val="20"/>
      <w:szCs w:val="20"/>
      <w:lang w:eastAsia="ru-RU"/>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qFormat/>
    <w:rsid w:val="00b266b3"/>
    <w:rPr>
      <w:rFonts w:ascii="Times New Roman" w:hAnsi="Times New Roman"/>
      <w:b/>
    </w:rPr>
  </w:style>
  <w:style w:type="character" w:styleId="Style13" w:customStyle="1">
    <w:name w:val="Верхний колонтитул Знак"/>
    <w:basedOn w:val="DefaultParagraphFont"/>
    <w:link w:val="a3"/>
    <w:uiPriority w:val="99"/>
    <w:qFormat/>
    <w:rsid w:val="00b266b3"/>
    <w:rPr>
      <w:sz w:val="22"/>
      <w:szCs w:val="22"/>
      <w:lang w:eastAsia="en-US"/>
    </w:rPr>
  </w:style>
  <w:style w:type="character" w:styleId="Style14" w:customStyle="1">
    <w:name w:val="Основной текст с отступом Знак"/>
    <w:basedOn w:val="DefaultParagraphFont"/>
    <w:link w:val="a5"/>
    <w:uiPriority w:val="99"/>
    <w:qFormat/>
    <w:rsid w:val="00b266b3"/>
    <w:rPr>
      <w:rFonts w:ascii="Times New Roman" w:hAnsi="Times New Roman"/>
    </w:rPr>
  </w:style>
  <w:style w:type="character" w:styleId="Style15" w:customStyle="1">
    <w:name w:val="Заголовок Знак"/>
    <w:basedOn w:val="DefaultParagraphFont"/>
    <w:link w:val="a7"/>
    <w:qFormat/>
    <w:rsid w:val="00b266b3"/>
    <w:rPr>
      <w:rFonts w:ascii="Times New Roman" w:hAnsi="Times New Roman"/>
      <w:b/>
    </w:rPr>
  </w:style>
  <w:style w:type="paragraph" w:styleId="Style16">
    <w:name w:val="Заголовок"/>
    <w:basedOn w:val="Normal"/>
    <w:next w:val="Style17"/>
    <w:qFormat/>
    <w:pPr>
      <w:keepNext w:val="true"/>
      <w:spacing w:before="240" w:after="120"/>
    </w:pPr>
    <w:rPr>
      <w:rFonts w:ascii="Liberation Sans" w:hAnsi="Liberation Sans" w:eastAsia="SimSun" w:cs="FreeSans"/>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paragraph" w:styleId="Style21">
    <w:name w:val="Header"/>
    <w:basedOn w:val="Normal"/>
    <w:link w:val="a4"/>
    <w:uiPriority w:val="99"/>
    <w:unhideWhenUsed/>
    <w:rsid w:val="00b266b3"/>
    <w:pPr>
      <w:tabs>
        <w:tab w:val="center" w:pos="4677" w:leader="none"/>
        <w:tab w:val="right" w:pos="9355" w:leader="none"/>
      </w:tabs>
      <w:spacing w:lineRule="auto" w:line="240" w:before="0" w:after="0"/>
    </w:pPr>
    <w:rPr/>
  </w:style>
  <w:style w:type="paragraph" w:styleId="Style22">
    <w:name w:val="Body Text Indent"/>
    <w:basedOn w:val="Normal"/>
    <w:link w:val="a6"/>
    <w:uiPriority w:val="99"/>
    <w:rsid w:val="00b266b3"/>
    <w:pPr>
      <w:spacing w:lineRule="auto" w:line="240" w:before="0" w:after="0"/>
      <w:ind w:firstLine="851"/>
      <w:jc w:val="both"/>
    </w:pPr>
    <w:rPr>
      <w:rFonts w:ascii="Times New Roman" w:hAnsi="Times New Roman"/>
      <w:sz w:val="20"/>
      <w:szCs w:val="20"/>
      <w:lang w:eastAsia="ru-RU"/>
    </w:rPr>
  </w:style>
  <w:style w:type="paragraph" w:styleId="Style23">
    <w:name w:val="Title"/>
    <w:basedOn w:val="Normal"/>
    <w:link w:val="a8"/>
    <w:qFormat/>
    <w:rsid w:val="00b266b3"/>
    <w:pPr>
      <w:spacing w:lineRule="auto" w:line="240" w:before="0" w:after="0"/>
      <w:ind w:right="282" w:hanging="0"/>
      <w:jc w:val="center"/>
    </w:pPr>
    <w:rPr>
      <w:rFonts w:ascii="Times New Roman" w:hAnsi="Times New Roman"/>
      <w:b/>
      <w:sz w:val="20"/>
      <w:szCs w:val="20"/>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LibreOffice/6.0.1.1$Linux_X86_64 LibreOffice_project/00m0$Build-1</Application>
  <Pages>5</Pages>
  <Words>2086</Words>
  <Characters>14728</Characters>
  <CharactersWithSpaces>16920</CharactersWithSpaces>
  <Paragraphs>90</Paragraphs>
  <Company>sgb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2017-06-16T09:02:00Z</dcterms:created>
  <dc:creator>svpet</dc:creator>
  <dc:description/>
  <dc:language>ru-RU</dc:language>
  <cp:lastModifiedBy>Владислав Сергеевич Зиминов</cp:lastModifiedBy>
  <dcterms:modified xsi:type="dcterms:W3CDTF">2018-02-26T18:40:17Z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sgb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