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 </w:t>
      </w:r>
      <w:bookmarkStart w:id="1" w:name="_Hlk505353650"/>
      <w:r>
        <w:rPr>
          <w:sz w:val="21"/>
          <w:szCs w:val="21"/>
          <w:highlight w:val="yellow"/>
          <w:lang w:val="en-US"/>
        </w:rPr>
        <w:t>{issue.bg_property[bg_number]}</w:t>
      </w:r>
      <w:bookmarkEnd w:id="1"/>
    </w:p>
    <w:tbl>
      <w:tblPr>
        <w:tblStyle w:val="a7"/>
        <w:tblW w:w="9571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b/>
          <w:sz w:val="21"/>
          <w:szCs w:val="21"/>
        </w:rPr>
        <w:t xml:space="preserve">ПУБЛИЧНОЕ АКЦИОНЕРНОЕ ОБЩЕСТВО «СЕВЕРГАЗБАНК», генеральная лицензия Банка России </w:t>
      </w:r>
      <w:r>
        <w:rPr>
          <w:rFonts w:ascii="Times New Roman" w:hAnsi="Times New Roman"/>
          <w:sz w:val="21"/>
          <w:szCs w:val="21"/>
        </w:rPr>
        <w:t xml:space="preserve">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далее именуемый </w:t>
      </w:r>
      <w:r>
        <w:rPr>
          <w:rFonts w:ascii="Times New Roman" w:hAnsi="Times New Roman"/>
          <w:b/>
          <w:sz w:val="21"/>
          <w:szCs w:val="21"/>
        </w:rPr>
        <w:t>«Гарант»</w:t>
      </w:r>
      <w:r>
        <w:rPr>
          <w:rFonts w:ascii="Times New Roman" w:hAnsi="Times New Roman"/>
          <w:sz w:val="21"/>
          <w:szCs w:val="21"/>
        </w:rPr>
        <w:t xml:space="preserve">, настоящим гарантирует надлежащее исполнение </w:t>
      </w:r>
      <w:bookmarkStart w:id="2" w:name="_Hlk505353467"/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issue.bg_property[issuer_full_name_tp]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2"/>
      <w:r>
        <w:rPr>
          <w:rFonts w:ascii="Times New Roman" w:hAnsi="Times New Roman"/>
          <w:sz w:val="21"/>
          <w:szCs w:val="21"/>
        </w:rPr>
        <w:t xml:space="preserve">, в дальнейшем именуемый </w:t>
      </w:r>
      <w:r>
        <w:rPr>
          <w:rFonts w:ascii="Times New Roman" w:hAnsi="Times New Roman"/>
          <w:b/>
          <w:sz w:val="21"/>
          <w:szCs w:val="21"/>
        </w:rPr>
        <w:t>«Принципал»</w:t>
      </w:r>
      <w:r>
        <w:rPr>
          <w:rFonts w:ascii="Times New Roman" w:hAnsi="Times New Roman"/>
          <w:sz w:val="21"/>
          <w:szCs w:val="21"/>
        </w:rPr>
        <w:t xml:space="preserve">, обязательств по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предусмотренных Договором (далее – Договор), заключаемым по итогам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type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Start w:id="3" w:name="_Hlk505353480"/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3"/>
      <w:r>
        <w:rPr>
          <w:rFonts w:ascii="Times New Roman" w:hAnsi="Times New Roman"/>
          <w:sz w:val="21"/>
          <w:szCs w:val="21"/>
        </w:rPr>
        <w:t xml:space="preserve">, между Принципалом и </w:t>
      </w:r>
      <w:bookmarkStart w:id="4" w:name="_Hlk505353496"/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issue.bg_property[tender_responsible_full_name_tp]</w:t>
      </w:r>
      <w:r>
        <w:rPr>
          <w:rFonts w:eastAsia="Times New Roman" w:cs="Times New Roman" w:ascii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bookmarkEnd w:id="4"/>
      <w:r>
        <w:rPr>
          <w:rFonts w:ascii="Times New Roman" w:hAnsi="Times New Roman"/>
          <w:b/>
          <w:sz w:val="21"/>
          <w:szCs w:val="21"/>
        </w:rPr>
        <w:t xml:space="preserve">, </w:t>
      </w:r>
      <w:r>
        <w:rPr>
          <w:rFonts w:ascii="Times New Roman" w:hAnsi="Times New Roman"/>
          <w:sz w:val="21"/>
          <w:szCs w:val="21"/>
        </w:rPr>
        <w:t xml:space="preserve">юридический адрес: </w:t>
      </w:r>
      <w:bookmarkStart w:id="5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5"/>
      <w:r>
        <w:rPr>
          <w:rFonts w:ascii="Times New Roman" w:hAnsi="Times New Roman"/>
          <w:sz w:val="21"/>
          <w:szCs w:val="21"/>
        </w:rPr>
        <w:t xml:space="preserve">, ИНН </w:t>
      </w:r>
      <w:bookmarkStart w:id="6" w:name="_Hlk505353805"/>
      <w:bookmarkStart w:id="7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7"/>
      <w:r>
        <w:rPr>
          <w:rFonts w:ascii="Times New Roman" w:hAnsi="Times New Roman"/>
          <w:sz w:val="21"/>
          <w:szCs w:val="21"/>
        </w:rPr>
        <w:t xml:space="preserve">, </w:t>
      </w:r>
      <w:bookmarkEnd w:id="6"/>
      <w:r>
        <w:rPr>
          <w:rFonts w:ascii="Times New Roman" w:hAnsi="Times New Roman"/>
          <w:sz w:val="21"/>
          <w:szCs w:val="21"/>
        </w:rPr>
        <w:t>именуемый в дальнейшем</w:t>
      </w:r>
      <w:r>
        <w:rPr>
          <w:rFonts w:ascii="Times New Roman" w:hAnsi="Times New Roman"/>
          <w:b/>
          <w:sz w:val="21"/>
          <w:szCs w:val="21"/>
        </w:rPr>
        <w:t xml:space="preserve"> «Бенефициар»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/>
      </w:pPr>
      <w:r>
        <w:rPr>
          <w:rFonts w:ascii="Times New Roman" w:hAnsi="Times New Roman"/>
          <w:sz w:val="21"/>
          <w:szCs w:val="21"/>
        </w:rPr>
        <w:t xml:space="preserve">Гарант настоящим безотзывно обязуется уплатить Бенефициару по его письменному требованию любую сумму, не превышающую </w:t>
      </w:r>
      <w:bookmarkStart w:id="8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8"/>
      <w:r>
        <w:rPr>
          <w:rFonts w:ascii="Times New Roman" w:hAnsi="Times New Roman"/>
          <w:sz w:val="21"/>
          <w:szCs w:val="21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обязуется не позднее 5 (Пяти) рабочих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п.7 Гарантии, удовлетворить либо отказать в удовлетворении данного требования при наличии оснований для отказа.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lang w:eastAsia="ru-RU"/>
        </w:rPr>
        <w:t>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Гарантия обеспечивает исполнение Принципалом обязательств по указанному выше Договору</w:t>
      </w:r>
      <w:r>
        <w:rPr>
          <w:rFonts w:ascii="Times New Roman" w:hAnsi="Times New Roman"/>
          <w:sz w:val="21"/>
          <w:szCs w:val="21"/>
        </w:rPr>
        <w:t xml:space="preserve">,  в том числе </w:t>
      </w:r>
      <w:r>
        <w:rPr>
          <w:rFonts w:eastAsia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eastAsia="Times New Roman" w:ascii="Times New Roman" w:hAnsi="Times New Roman"/>
          <w:sz w:val="21"/>
          <w:szCs w:val="21"/>
          <w:lang w:eastAsia="ru-RU"/>
        </w:rPr>
        <w:t>Обязательства Гаранта перед Бенефициаром по настоящей банковской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ascii="Times New Roman" w:hAnsi="Times New Roman"/>
          <w:color w:val="FF0000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  <w:r>
        <w:rPr>
          <w:rFonts w:ascii="Times New Roman" w:hAnsi="Times New Roman"/>
          <w:bCs/>
          <w:sz w:val="21"/>
          <w:szCs w:val="21"/>
        </w:rPr>
        <w:t>документа, подтверждающего факт наступления гарантийного случая в соответствии с условиями Контракта (если требование по Гарантии предъявлено в случае ненадлежащего исполнения Принципалом обязательств в период действия гарантийного срока)</w:t>
      </w:r>
      <w:r>
        <w:rPr>
          <w:rFonts w:ascii="Times New Roman" w:hAnsi="Times New Roman"/>
          <w:sz w:val="21"/>
          <w:szCs w:val="21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 отказывает в удовлетворении требований Бенефициара, если: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или приложенные к нему документы не соответствуют условиям Гарантии;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Требование представлено по окончании определенного в Гарантии срока.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b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постапающими Бенефициару.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Расходы, возникающие в связи с перечислением денежных средств Гарантом по Гарантии, несет Гарант.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случае неисполнения Требования об уплате по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Гарантией срока оплаты, указанного в п. 3 Гарантии, по день фактического поступления денежных средств на счет Бенефициара.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Никакие изменения и дополнения, вносимые в Договор, не освобождают Гаранта от обязательств по Гарантии.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Гарантия не может быть отозвана Гарантом или без согласия Бенефициара изменена Гарантом.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выдана на основании Договора о предоставлении банковской гарантии </w:t>
      </w:r>
      <w:r>
        <w:rPr/>
        <w:t xml:space="preserve">№ 19/_____ЭГ-17 </w:t>
      </w:r>
      <w:r>
        <w:rPr>
          <w:rFonts w:ascii="Times New Roman" w:hAnsi="Times New Roman"/>
          <w:sz w:val="21"/>
          <w:szCs w:val="21"/>
        </w:rPr>
        <w:t>от «___» _________ 2017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Гарантия является безотзывной, вступает в силу с даты ее выдачи и действует до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года включительно.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ListParagraph"/>
        <w:numPr>
          <w:ilvl w:val="0"/>
          <w:numId w:val="1"/>
        </w:numPr>
        <w:spacing w:lineRule="exact" w:line="240" w:before="0" w:after="0"/>
        <w:ind w:left="0" w:firstLine="426"/>
        <w:contextualSpacing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Все споры, разногласия или требования, возникающие из Гарантии или в связи с ней, подлежат рассмотрению в Арбитражном суде </w:t>
      </w:r>
      <w:bookmarkStart w:id="9" w:name="_Hlk50535305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arbitration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9"/>
      <w:r>
        <w:rPr>
          <w:rFonts w:ascii="Times New Roman" w:hAnsi="Times New Roman"/>
          <w:sz w:val="21"/>
          <w:szCs w:val="21"/>
        </w:rPr>
        <w:t>.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b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</w:rPr>
        <w:t>БИК</w:t>
      </w:r>
      <w:r>
        <w:rPr>
          <w:rFonts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ascii="Times New Roman" w:hAnsi="Times New Roman"/>
          <w:sz w:val="21"/>
          <w:szCs w:val="21"/>
        </w:rPr>
        <w:t>ИНН</w:t>
      </w:r>
      <w:r>
        <w:rPr>
          <w:rFonts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85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1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seCAlNtBk/SpGa5mowVCPN1Qq7R9N5JAuXUzcV1vyEVyHll7YAY0IoXzbbR8vqXXytWNvbJ4KCVDw0EBhFtiGw==" w:salt="GwSNvJeQotmalAdUWv1Ilg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5a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d2313"/>
    <w:rPr>
      <w:rFonts w:ascii="Tahoma" w:hAnsi="Tahoma" w:cs="Tahoma"/>
      <w:sz w:val="16"/>
      <w:szCs w:val="16"/>
    </w:rPr>
  </w:style>
  <w:style w:type="character" w:styleId="Style15" w:customStyle="1">
    <w:name w:val="Подзаголовок Знак"/>
    <w:basedOn w:val="DefaultParagraphFont"/>
    <w:link w:val="a5"/>
    <w:qFormat/>
    <w:rsid w:val="006d2313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ListLabel1">
    <w:name w:val="ListLabel 1"/>
    <w:qFormat/>
    <w:rPr>
      <w:rFonts w:ascii="Times New Roman" w:hAnsi="Times New Roman"/>
      <w:b/>
      <w:sz w:val="21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Times New Roman" w:hAnsi="Times New Roman"/>
      <w:b/>
      <w:sz w:val="21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ascii="Times New Roman" w:hAnsi="Times New Roman" w:cs="Symbol"/>
      <w:sz w:val="21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/>
      <w:b/>
      <w:sz w:val="21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rFonts w:ascii="Times New Roman" w:hAnsi="Times New Roman" w:cs="Symbol"/>
      <w:sz w:val="21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/>
      <w:b/>
      <w:sz w:val="21"/>
    </w:rPr>
  </w:style>
  <w:style w:type="character" w:styleId="ListLabel31">
    <w:name w:val="ListLabel 31"/>
    <w:qFormat/>
    <w:rPr>
      <w:b w:val="false"/>
    </w:rPr>
  </w:style>
  <w:style w:type="character" w:styleId="ListLabel32">
    <w:name w:val="ListLabel 32"/>
    <w:qFormat/>
    <w:rPr>
      <w:rFonts w:ascii="Times New Roman" w:hAnsi="Times New Roman" w:cs="Symbol"/>
      <w:sz w:val="21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d2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link w:val="a6"/>
    <w:qFormat/>
    <w:rsid w:val="006d2313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b0b5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d23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8209C-DEB0-40D9-8826-F927979E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Application>LibreOffice/6.0.1.1$Linux_X86_64 LibreOffice_project/00m0$Build-1</Application>
  <Pages>2</Pages>
  <Words>722</Words>
  <Characters>5476</Characters>
  <CharactersWithSpaces>6157</CharactersWithSpaces>
  <Paragraphs>33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2017-02-13T12:09:00Z</dcterms:created>
  <dc:creator>rodionovmv</dc:creator>
  <dc:description/>
  <dc:language>ru-RU</dc:language>
  <cp:lastModifiedBy>Владислав Сергеевич Зиминов</cp:lastModifiedBy>
  <dcterms:modified xsi:type="dcterms:W3CDTF">2018-02-27T13:06:39Z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