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1"/>
          <w:szCs w:val="21"/>
          <w:lang w:val="en-US"/>
        </w:rPr>
      </w:pPr>
      <w:bookmarkStart w:id="0" w:name="_GoBack"/>
      <w:bookmarkEnd w:id="0"/>
      <w:r>
        <w:rPr/>
        <w:drawing>
          <wp:inline distT="0" distB="0" distL="1905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 </w:t>
      </w:r>
      <w:bookmarkStart w:id="1" w:name="_Hlk505353650"/>
      <w:r>
        <w:rPr>
          <w:sz w:val="21"/>
          <w:szCs w:val="21"/>
          <w:highlight w:val="yellow"/>
          <w:lang w:val="en-US"/>
        </w:rPr>
        <w:t>{issue.bg_property[bg_number]}</w:t>
      </w:r>
      <w:bookmarkEnd w:id="1"/>
    </w:p>
    <w:tbl>
      <w:tblPr>
        <w:tblStyle w:val="a7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{issue.humanized_created_at}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ПУБЛИЧНОЕ АКЦИОНЕРНОЕ ОБЩЕСТВО «СЕВЕРГАЗБАНК», генеральная лицензия Банка России </w:t>
      </w:r>
      <w:r>
        <w:rPr>
          <w:rFonts w:ascii="Times New Roman" w:hAnsi="Times New Roman"/>
          <w:sz w:val="21"/>
          <w:szCs w:val="21"/>
        </w:rPr>
        <w:t xml:space="preserve">№ 2816 от 13 января 2017 года, в лице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действующего на основании доверенности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далее именуемый </w:t>
      </w:r>
      <w:r>
        <w:rPr>
          <w:rFonts w:ascii="Times New Roman" w:hAnsi="Times New Roman"/>
          <w:b/>
          <w:sz w:val="21"/>
          <w:szCs w:val="21"/>
        </w:rPr>
        <w:t>«Гарант»</w:t>
      </w:r>
      <w:r>
        <w:rPr>
          <w:rFonts w:ascii="Times New Roman" w:hAnsi="Times New Roman"/>
          <w:sz w:val="21"/>
          <w:szCs w:val="21"/>
        </w:rPr>
        <w:t xml:space="preserve">, настоящим гарантирует надлежащее исполнение </w:t>
      </w:r>
      <w:bookmarkStart w:id="2" w:name="_Hlk505353467"/>
      <w:r>
        <w:rPr>
          <w:rFonts w:ascii="Times New Roman" w:hAnsi="Times New Roman"/>
          <w:b/>
          <w:sz w:val="21"/>
          <w:szCs w:val="21"/>
          <w:highlight w:val="yellow"/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b/>
          <w:sz w:val="21"/>
          <w:szCs w:val="21"/>
          <w:highlight w:val="yellow"/>
        </w:rPr>
        <w:t>.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b/>
          <w:sz w:val="21"/>
          <w:szCs w:val="21"/>
          <w:highlight w:val="yellow"/>
        </w:rPr>
        <w:t>_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full</w:t>
      </w:r>
      <w:r>
        <w:rPr>
          <w:rFonts w:ascii="Times New Roman" w:hAnsi="Times New Roman"/>
          <w:b/>
          <w:sz w:val="21"/>
          <w:szCs w:val="21"/>
          <w:highlight w:val="yellow"/>
        </w:rPr>
        <w:t>_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name</w:t>
      </w:r>
      <w:r>
        <w:rPr>
          <w:rFonts w:ascii="Times New Roman" w:hAnsi="Times New Roman"/>
          <w:b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ИНН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2"/>
      <w:r>
        <w:rPr>
          <w:rFonts w:ascii="Times New Roman" w:hAnsi="Times New Roman"/>
          <w:sz w:val="21"/>
          <w:szCs w:val="21"/>
        </w:rPr>
        <w:t xml:space="preserve">, в дальнейшем именуемый </w:t>
      </w:r>
      <w:r>
        <w:rPr>
          <w:rFonts w:ascii="Times New Roman" w:hAnsi="Times New Roman"/>
          <w:b/>
          <w:sz w:val="21"/>
          <w:szCs w:val="21"/>
        </w:rPr>
        <w:t>«Принципал»</w:t>
      </w:r>
      <w:r>
        <w:rPr>
          <w:rFonts w:ascii="Times New Roman" w:hAnsi="Times New Roman"/>
          <w:sz w:val="21"/>
          <w:szCs w:val="21"/>
        </w:rPr>
        <w:t xml:space="preserve">, обязательств по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предусмотренных Договором (далее – Договор), заключаемым по итогам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type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Start w:id="3" w:name="_Hlk505353480"/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3"/>
      <w:r>
        <w:rPr>
          <w:rFonts w:ascii="Times New Roman" w:hAnsi="Times New Roman"/>
          <w:sz w:val="21"/>
          <w:szCs w:val="21"/>
        </w:rPr>
        <w:t xml:space="preserve">, между Принципалом и </w:t>
      </w:r>
      <w:bookmarkStart w:id="4" w:name="_Hlk505353496"/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lang w:eastAsia="ru-RU"/>
        </w:rPr>
        <w:t>{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lang w:val="en-US" w:eastAsia="ru-RU"/>
        </w:rPr>
        <w:t>tender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lang w:val="en-US" w:eastAsia="ru-RU"/>
        </w:rPr>
        <w:t>responsible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lang w:val="en-US" w:eastAsia="ru-RU"/>
        </w:rPr>
        <w:t>full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lang w:eastAsia="ru-RU"/>
        </w:rPr>
        <w:t>}</w:t>
      </w:r>
      <w:bookmarkEnd w:id="4"/>
      <w:r>
        <w:rPr>
          <w:rFonts w:ascii="Times New Roman" w:hAnsi="Times New Roman"/>
          <w:b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5" w:name="_Hlk50535298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5"/>
      <w:r>
        <w:rPr>
          <w:rFonts w:ascii="Times New Roman" w:hAnsi="Times New Roman"/>
          <w:sz w:val="21"/>
          <w:szCs w:val="21"/>
        </w:rPr>
        <w:t xml:space="preserve">, ИНН </w:t>
      </w:r>
      <w:bookmarkStart w:id="6" w:name="_Hlk505353805"/>
      <w:bookmarkStart w:id="7" w:name="_Hlk505352989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7"/>
      <w:r>
        <w:rPr>
          <w:rFonts w:ascii="Times New Roman" w:hAnsi="Times New Roman"/>
          <w:sz w:val="21"/>
          <w:szCs w:val="21"/>
        </w:rPr>
        <w:t xml:space="preserve">, </w:t>
      </w:r>
      <w:bookmarkEnd w:id="6"/>
      <w:r>
        <w:rPr>
          <w:rFonts w:ascii="Times New Roman" w:hAnsi="Times New Roman"/>
          <w:sz w:val="21"/>
          <w:szCs w:val="21"/>
        </w:rPr>
        <w:t>именуемый в дальнейшем</w:t>
      </w:r>
      <w:r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8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8"/>
      <w:r>
        <w:rPr>
          <w:rFonts w:ascii="Times New Roman" w:hAnsi="Times New Roman"/>
          <w:sz w:val="21"/>
          <w:szCs w:val="21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п.7 Гарантии, удовлетворить либо отказать в удовлетворении данного требования при наличии оснований для отказа.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/>
          <w:sz w:val="21"/>
          <w:szCs w:val="21"/>
        </w:rPr>
        <w:t xml:space="preserve">,  в том числе </w:t>
      </w:r>
      <w:r>
        <w:rPr>
          <w:rFonts w:eastAsia="Times New Roman" w:ascii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  <w:r>
        <w:rPr>
          <w:rFonts w:ascii="Times New Roman" w:hAnsi="Times New Roman"/>
          <w:bCs/>
          <w:sz w:val="21"/>
          <w:szCs w:val="21"/>
        </w:rPr>
        <w:t>документа,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</w:t>
      </w:r>
      <w:r>
        <w:rPr>
          <w:rFonts w:ascii="Times New Roman" w:hAnsi="Times New Roman"/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>
        <w:rPr/>
        <w:t xml:space="preserve">№ 19/_____ЭГ-17 </w:t>
      </w:r>
      <w:r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является безотзывной, вступает в силу с даты ее выдачи и действует до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года включительно.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9" w:name="_Hlk50535305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9"/>
      <w:r>
        <w:rPr>
          <w:rFonts w:ascii="Times New Roman" w:hAnsi="Times New Roman"/>
          <w:sz w:val="21"/>
          <w:szCs w:val="21"/>
        </w:rPr>
        <w:t>.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1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documentProtection w:edit="trackedChanges" w:enforcement="1" w:cryptProviderType="rsaAES" w:cryptAlgorithmClass="hash" w:cryptAlgorithmType="typeAny" w:cryptAlgorithmSid="14" w:cryptSpinCount="100000" w:hash="seCAlNtBk/SpGa5mowVCPN1Qq7R9N5JAuXUzcV1vyEVyHll7YAY0IoXzbbR8vqXXytWNvbJ4KCVDw0EBhFtiGw==" w:salt="GwSNvJeQotmalAdUWv1Ilg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b5a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styleId="Style15" w:customStyle="1">
    <w:name w:val="Подзаголовок Знак"/>
    <w:basedOn w:val="DefaultParagraphFont"/>
    <w:link w:val="a5"/>
    <w:qFormat/>
    <w:rsid w:val="006d2313"/>
    <w:rPr>
      <w:rFonts w:ascii="Times New Roman" w:hAnsi="Times New Roman" w:eastAsia="Times New Roman" w:cs="Times New Roman"/>
      <w:sz w:val="20"/>
      <w:szCs w:val="20"/>
      <w:shd w:fill="E5E5E5" w:val="clear"/>
      <w:lang w:eastAsia="ru-RU"/>
    </w:rPr>
  </w:style>
  <w:style w:type="character" w:styleId="ListLabel1">
    <w:name w:val="ListLabel 1"/>
    <w:qFormat/>
    <w:rPr>
      <w:rFonts w:ascii="Times New Roman" w:hAnsi="Times New Roman"/>
      <w:b/>
      <w:sz w:val="21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d2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link w:val="a6"/>
    <w:qFormat/>
    <w:rsid w:val="006d2313"/>
    <w:pPr>
      <w:shd w:val="pct10" w:color="000000" w:fill="FFFFFF"/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b0b5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8209C-DEB0-40D9-8826-F927979E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LibreOffice/6.0.1.1$Linux_X86_64 LibreOffice_project/00m0$Build-1</Application>
  <Pages>2</Pages>
  <Words>722</Words>
  <Characters>5414</Characters>
  <CharactersWithSpaces>6095</CharactersWithSpaces>
  <Paragraphs>33</Paragraphs>
  <Company>SGB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2017-02-13T12:09:00Z</dcterms:created>
  <dc:creator>rodionovmv</dc:creator>
  <dc:description/>
  <dc:language>ru-RU</dc:language>
  <cp:lastModifiedBy>Владислав Сергеевич Зиминов</cp:lastModifiedBy>
  <dcterms:modified xsi:type="dcterms:W3CDTF">2018-02-26T18:43:59Z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