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ind w:left="0" w:right="0" w:hanging="0"/>
        <w:rPr/>
      </w:pPr>
      <w:r>
        <w:rPr/>
        <w:drawing>
          <wp:inline distT="0" distB="0" distL="0" distR="0">
            <wp:extent cx="2838450" cy="732790"/>
            <wp:effectExtent l="0" t="0" r="0" b="0"/>
            <wp:docPr id="1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ind w:left="0" w:right="0" w:hanging="0"/>
        <w:rPr/>
      </w:pPr>
      <w:r>
        <w:rPr/>
      </w:r>
    </w:p>
    <w:p>
      <w:pPr>
        <w:pStyle w:val="Style22"/>
        <w:shd w:val="clear" w:fill="CCCCCC"/>
        <w:spacing w:lineRule="auto" w:line="240" w:before="0" w:after="0"/>
        <w:ind w:left="0" w:right="0" w:hanging="0"/>
        <w:rPr/>
      </w:pPr>
      <w:r>
        <w:rPr>
          <w:i w:val="false"/>
          <w:iCs w:val="false"/>
        </w:rPr>
        <w:t>БАНКОВСКАЯ ГАРАНТИЯ № {issue.bg_property[bg_number]}</w:t>
      </w:r>
    </w:p>
    <w:p>
      <w:pPr>
        <w:pStyle w:val="Normal1"/>
        <w:tabs>
          <w:tab w:val="right" w:pos="9585" w:leader="none"/>
        </w:tabs>
        <w:spacing w:lineRule="auto" w:line="240" w:before="0" w:after="0"/>
        <w:ind w:left="0" w:right="0" w:hanging="0"/>
        <w:rPr>
          <w:rFonts w:ascii="Times New Roman" w:hAnsi="Times New Roman" w:cs="Times New Roman"/>
          <w:color w:val="000000"/>
          <w:sz w:val="20"/>
          <w:lang w:val="en-US"/>
        </w:rPr>
      </w:pPr>
      <w:r>
        <w:rPr>
          <w:rFonts w:cs="Times New Roman" w:ascii="Times New Roman" w:hAnsi="Times New Roman"/>
          <w:color w:val="000000"/>
          <w:sz w:val="20"/>
          <w:lang w:val="en-US"/>
        </w:rPr>
      </w:r>
    </w:p>
    <w:p>
      <w:pPr>
        <w:pStyle w:val="Normal1"/>
        <w:tabs>
          <w:tab w:val="right" w:pos="9355" w:leader="none"/>
        </w:tabs>
        <w:spacing w:lineRule="auto" w:line="240" w:before="0" w:after="0"/>
        <w:ind w:left="0" w:right="0" w:hanging="0"/>
        <w:rPr/>
      </w:pPr>
      <w:r>
        <w:rPr>
          <w:rFonts w:cs="Times New Roman" w:ascii="Times New Roman" w:hAnsi="Times New Roman"/>
          <w:color w:val="000000"/>
          <w:sz w:val="20"/>
          <w:lang w:val="en-US"/>
        </w:rPr>
        <w:t>{issue.bg_property[city]}</w:t>
      </w:r>
      <w:r>
        <w:rPr>
          <w:rFonts w:cs="Times New Roman" w:ascii="Times New Roman" w:hAnsi="Times New Roman"/>
          <w:color w:val="000000"/>
          <w:sz w:val="24"/>
          <w:lang w:val="en-US"/>
        </w:rPr>
        <w:tab/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«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___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» __________ 2018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г.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4"/>
          <w:highlight w:val="white"/>
          <w:lang w:val="en-US"/>
        </w:rPr>
      </w:r>
    </w:p>
    <w:p>
      <w:pPr>
        <w:pStyle w:val="Normal"/>
        <w:spacing w:lineRule="auto" w:line="240"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1.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</w:rPr>
        <w:t>ПУБЛИЧНОЕ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</w:rPr>
        <w:t>АКЦИОНЕРНОЕ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</w:rPr>
        <w:t>ОБЩЕСТВО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«</w:t>
      </w:r>
      <w:r>
        <w:rPr>
          <w:rFonts w:cs="Times New Roman" w:ascii="Times New Roman" w:hAnsi="Times New Roman"/>
          <w:b/>
          <w:sz w:val="20"/>
          <w:szCs w:val="20"/>
        </w:rPr>
        <w:t>СЕВЕРГАЗБАНК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»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генеральная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лицензия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Банка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России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№ 2816 </w:t>
      </w:r>
      <w:r>
        <w:rPr>
          <w:rFonts w:cs="Times New Roman" w:ascii="Times New Roman" w:hAnsi="Times New Roman"/>
          <w:sz w:val="20"/>
          <w:szCs w:val="20"/>
        </w:rPr>
        <w:t>от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13 </w:t>
      </w:r>
      <w:r>
        <w:rPr>
          <w:rFonts w:cs="Times New Roman" w:ascii="Times New Roman" w:hAnsi="Times New Roman"/>
          <w:color w:val="000000"/>
          <w:sz w:val="20"/>
          <w:szCs w:val="20"/>
        </w:rPr>
        <w:t>января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2017 </w:t>
      </w:r>
      <w:r>
        <w:rPr>
          <w:rFonts w:cs="Times New Roman" w:ascii="Times New Roman" w:hAnsi="Times New Roman"/>
          <w:color w:val="000000"/>
          <w:sz w:val="20"/>
          <w:szCs w:val="20"/>
        </w:rPr>
        <w:t>года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 </w:t>
      </w:r>
      <w:r>
        <w:rPr>
          <w:rFonts w:cs="Times New Roman" w:ascii="Times New Roman" w:hAnsi="Times New Roman"/>
          <w:sz w:val="20"/>
          <w:szCs w:val="20"/>
        </w:rPr>
        <w:t>в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лице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{issue.bg_property[post_sign_by_rp]} {issue.bg_property[sign_by_rp]}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действующего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на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основании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{issue.bg_property[power_of_attorney]}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далее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именуемый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«</w:t>
      </w:r>
      <w:r>
        <w:rPr>
          <w:rFonts w:cs="Times New Roman" w:ascii="Times New Roman" w:hAnsi="Times New Roman"/>
          <w:b/>
          <w:sz w:val="20"/>
          <w:szCs w:val="20"/>
        </w:rPr>
        <w:t>Гарант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»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настоящим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гарантирует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надлежащее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исполнение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0"/>
          <w:szCs w:val="20"/>
          <w:lang w:val="en-US"/>
        </w:rPr>
        <w:t>{issue.bg_property[issuer_full_name_tp]}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ИНН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{issue.issuer_inn}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в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дальнейшем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именуемым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«</w:t>
      </w:r>
      <w:r>
        <w:rPr>
          <w:rFonts w:cs="Times New Roman" w:ascii="Times New Roman" w:hAnsi="Times New Roman"/>
          <w:b/>
          <w:sz w:val="20"/>
          <w:szCs w:val="20"/>
        </w:rPr>
        <w:t>Принципал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»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обязательств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по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{issue.bg_property[tender_contract_subject_dp]}</w:t>
      </w:r>
      <w:r>
        <w:rPr>
          <w:rFonts w:ascii="Times New Roman" w:hAnsi="Times New Roman"/>
          <w:i/>
          <w:sz w:val="20"/>
          <w:szCs w:val="20"/>
          <w:lang w:val="ja-JP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предусмотренных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государственным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контрактом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</w:t>
      </w:r>
      <w:r>
        <w:rPr>
          <w:rFonts w:cs="Times New Roman" w:ascii="Times New Roman" w:hAnsi="Times New Roman"/>
          <w:sz w:val="20"/>
          <w:szCs w:val="20"/>
        </w:rPr>
        <w:t>далее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– </w:t>
      </w:r>
      <w:r>
        <w:rPr>
          <w:rFonts w:cs="Times New Roman" w:ascii="Times New Roman" w:hAnsi="Times New Roman"/>
          <w:sz w:val="20"/>
          <w:szCs w:val="20"/>
        </w:rPr>
        <w:t>Договор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), </w:t>
      </w:r>
      <w:r>
        <w:rPr>
          <w:rFonts w:cs="Times New Roman" w:ascii="Times New Roman" w:hAnsi="Times New Roman"/>
          <w:sz w:val="20"/>
          <w:szCs w:val="20"/>
        </w:rPr>
        <w:t>заключаемым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по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итогам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{issue.bg_property[tender_placement_type_rp]} {tender_gos_number}</w:t>
      </w:r>
      <w:r>
        <w:rPr>
          <w:rFonts w:cs="Times New Roman" w:ascii="Times New Roman" w:hAnsi="Times New Roman"/>
          <w:i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между</w:t>
      </w:r>
      <w:r>
        <w:rPr>
          <w:rFonts w:cs="Times New Roman" w:ascii="Times New Roman" w:hAnsi="Times New Roman"/>
          <w:i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Принципалом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и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0"/>
          <w:szCs w:val="20"/>
          <w:lang w:val="en-US"/>
        </w:rPr>
        <w:t>{issue.bg_property[tender_responsible_full_name_tp]}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юридический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адрес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: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{tender_responsible_legal_address}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ИНН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{tender_responsible_inn}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именуемым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в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дальнейшем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«</w:t>
      </w:r>
      <w:r>
        <w:rPr>
          <w:rFonts w:cs="Times New Roman" w:ascii="Times New Roman" w:hAnsi="Times New Roman"/>
          <w:b/>
          <w:sz w:val="20"/>
          <w:szCs w:val="20"/>
        </w:rPr>
        <w:t>Бенефициар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»</w:t>
      </w:r>
      <w:r>
        <w:rPr>
          <w:rFonts w:cs="Times New Roman" w:ascii="Times New Roman" w:hAnsi="Times New Roman"/>
          <w:sz w:val="20"/>
          <w:szCs w:val="20"/>
          <w:lang w:val="en-US"/>
        </w:rPr>
        <w:t>.</w:t>
      </w:r>
    </w:p>
    <w:p>
      <w:pPr>
        <w:pStyle w:val="Normal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2. Гарант настоящим безотзывно обязуется уплатить Бенефициару по его письменному требованию любую сумму, не превышающую </w:t>
      </w:r>
      <w:r>
        <w:rPr>
          <w:rFonts w:cs="Times New Roman" w:ascii="Times New Roman" w:hAnsi="Times New Roman"/>
          <w:color w:val="000000"/>
          <w:sz w:val="20"/>
          <w:szCs w:val="20"/>
        </w:rPr>
        <w:t>{issue.bg_property[bg_sum_str]}</w:t>
      </w:r>
      <w:r>
        <w:rPr>
          <w:rFonts w:cs="Times New Roman" w:ascii="Times New Roman" w:hAnsi="Times New Roman"/>
          <w:sz w:val="20"/>
          <w:szCs w:val="20"/>
        </w:rPr>
        <w:t xml:space="preserve">, в случае ненадлежащего выполнения и/или невыполнения Принципалом обязательств, в обеспечение которых выдана настоящая банковская гарантия (далее – Гарантия). </w:t>
      </w:r>
    </w:p>
    <w:p>
      <w:pPr>
        <w:pStyle w:val="Normal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3. Гарант обязуется не позднее 5 (Пяти) банковских дней с даты получения письменного требования Бенефициара, содержащего указание на то, в чем состоит нарушение Принципалом обязательств, в обеспечение которых выдана Гарантия, и документов, указанных в п. 7 Гарантии, удовлетворить либо отказать в удовлетворении данного требования при наличии оснований для отказа. </w:t>
      </w:r>
    </w:p>
    <w:p>
      <w:pPr>
        <w:pStyle w:val="Normal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4. Бенефициар имеет безусловное право на истребование суммы Гарантии полностью или частично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Договора.</w:t>
      </w:r>
    </w:p>
    <w:p>
      <w:pPr>
        <w:pStyle w:val="Normal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 Гарантия обеспечивает исполнение Принципалом обязательств по указанному выше Договору,  в том числе по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>
      <w:pPr>
        <w:pStyle w:val="Normal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6. Обязательства Гаранта перед Бенефициаром по настоящей Гарантии ограничены суммой, указанной в п. 2 Гарантии и уменьшаются по мере осуществления Гарантом платежей по Гарантии.</w:t>
      </w:r>
    </w:p>
    <w:p>
      <w:pPr>
        <w:pStyle w:val="Normal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 Требование Бенефициара об уплате денежной суммы по Гарантии должно быть подписано уполномоченным лицом Бенефициара, скреплено печатью Бенефициара и представлено Гаранту в письменной форме с приложением копий, заверенных уполномоченным лицом Бенефициара и скрепленных печатью Бенефициара, следующих документов:  </w:t>
      </w:r>
    </w:p>
    <w:p>
      <w:pPr>
        <w:pStyle w:val="Normal"/>
        <w:spacing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- расчета суммы, включаемой в требование по Гарантии; </w:t>
      </w:r>
    </w:p>
    <w:p>
      <w:pPr>
        <w:pStyle w:val="Normal"/>
        <w:spacing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документов, подтверждающих полномочия уполномоченного лица Бенефициара, подписавшего требование,</w:t>
      </w:r>
      <w:r>
        <w:rPr>
          <w:rFonts w:cs="Times New Roman" w:ascii="Times New Roman" w:hAnsi="Times New Roman"/>
          <w:color w:val="FF0000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 xml:space="preserve">а также лица, подписавшего (заверившего) иные документы, приложенные к требованию (решение об избрании, приказ о назначении, доверенность); </w:t>
      </w:r>
    </w:p>
    <w:p>
      <w:pPr>
        <w:pStyle w:val="Normal"/>
        <w:spacing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-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Договором, а требование по Гарантии предъявлено в случае ненадлежащего исполнения Принципалом обязательств по возврату аванса); </w:t>
      </w:r>
    </w:p>
    <w:p>
      <w:pPr>
        <w:pStyle w:val="Normal"/>
        <w:spacing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документа, подтверждающего факт наступления гарантийного случая в соответствии с условиями Договора (если требование по Гарантии предъявлено в случае ненадлежащего исполнения Принципалом обязательств в период действия гарантийного срока).</w:t>
      </w:r>
    </w:p>
    <w:p>
      <w:pPr>
        <w:pStyle w:val="Normal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8. Требование Бенефициара об уплате денежной суммы по Гарантии должно быть представлено Гаранту до истечения срока действия Гарантии по адресу: 121069, г. Москва, ул. Садовая - Кудринская, д. 2/62, стр. 4, с приложением документов, указанных в п. 7 Гарантии.</w:t>
      </w:r>
    </w:p>
    <w:p>
      <w:pPr>
        <w:pStyle w:val="Normal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9. Гарант отказывает в удовлетворении требований Бенефициара, если:</w:t>
      </w:r>
    </w:p>
    <w:p>
      <w:pPr>
        <w:pStyle w:val="Normal"/>
        <w:spacing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•</w:t>
      </w:r>
      <w:r>
        <w:rPr>
          <w:rFonts w:cs="Times New Roman" w:ascii="Times New Roman" w:hAnsi="Times New Roman"/>
          <w:sz w:val="20"/>
          <w:szCs w:val="20"/>
        </w:rPr>
        <w:tab/>
        <w:t>Требование или приложенные к нему документы не соответствуют условиям Гарантии;</w:t>
      </w:r>
    </w:p>
    <w:p>
      <w:pPr>
        <w:pStyle w:val="Normal"/>
        <w:spacing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•</w:t>
      </w:r>
      <w:r>
        <w:rPr>
          <w:rFonts w:cs="Times New Roman" w:ascii="Times New Roman" w:hAnsi="Times New Roman"/>
          <w:sz w:val="20"/>
          <w:szCs w:val="20"/>
        </w:rPr>
        <w:tab/>
        <w:t>Требование представлено по окончании определенного в Гарантии срока.</w:t>
      </w:r>
    </w:p>
    <w:p>
      <w:pPr>
        <w:pStyle w:val="14"/>
        <w:spacing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10. Обязательство Гаранта 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поступающими Бенефициару.</w:t>
      </w:r>
    </w:p>
    <w:p>
      <w:pPr>
        <w:pStyle w:val="14"/>
        <w:spacing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11. Расходы, возникающие в связи с перечислением денежных средств Гарантом по Гарантии, несет Гарант.</w:t>
      </w:r>
    </w:p>
    <w:p>
      <w:pPr>
        <w:pStyle w:val="14"/>
        <w:spacing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12. </w:t>
      </w:r>
      <w:r>
        <w:rPr>
          <w:color w:val="000000"/>
          <w:sz w:val="20"/>
          <w:szCs w:val="20"/>
        </w:rPr>
        <w:t>{issue.bg_property[indisputable]}</w:t>
      </w:r>
    </w:p>
    <w:p>
      <w:pPr>
        <w:pStyle w:val="14"/>
        <w:spacing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13. Никакие изменения и дополнения, вносимые в Договор, не освобождают Гаранта от обязательств по Гарантии.</w:t>
      </w:r>
    </w:p>
    <w:p>
      <w:pPr>
        <w:pStyle w:val="14"/>
        <w:spacing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14. Гарантия не может быть отозвана Гарантом или без согласия Бенефициара изменена Гарантом. </w:t>
      </w:r>
    </w:p>
    <w:p>
      <w:pPr>
        <w:pStyle w:val="14"/>
        <w:spacing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15. Бенефициар вправе передать право требования по Гарантии при перемене Бенефициара (Заказчика) в случаях, предусмотренных законодательством Российской Федерации, с предварительным извещением об этом Гаранта.</w:t>
      </w:r>
    </w:p>
    <w:p>
      <w:pPr>
        <w:pStyle w:val="14"/>
        <w:spacing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16. Гарантия выдана на основании Договора о предоставлении банковской гарантии </w:t>
      </w:r>
      <w:r>
        <w:rPr>
          <w:rFonts w:cs="Century Schoolbook L"/>
          <w:color w:val="000000"/>
          <w:sz w:val="20"/>
          <w:szCs w:val="20"/>
        </w:rPr>
        <w:t>{issue.bg_property[bg_number]}</w:t>
      </w:r>
      <w:r>
        <w:rPr>
          <w:sz w:val="20"/>
          <w:szCs w:val="20"/>
        </w:rPr>
        <w:t xml:space="preserve"> от «___» _________ 20____ года в обеспечение обязательств Принципала, которые возникнут из Договора при его заключении (отлагательное условие).</w:t>
      </w:r>
    </w:p>
    <w:p>
      <w:pPr>
        <w:pStyle w:val="Normal"/>
        <w:shd w:val="clear" w:color="auto" w:fill="FFFFFF"/>
        <w:tabs>
          <w:tab w:val="left" w:pos="567" w:leader="none"/>
        </w:tabs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 xml:space="preserve">17. Гарантия является безотзывной, вступает в силу с даты ее выдачи и действует до </w:t>
      </w:r>
      <w:r>
        <w:rPr>
          <w:rFonts w:cs="Times New Roman" w:ascii="Times New Roman" w:hAnsi="Times New Roman"/>
          <w:color w:val="000000"/>
          <w:sz w:val="20"/>
          <w:szCs w:val="20"/>
          <w:shd w:fill="FFFFFF" w:val="clear"/>
        </w:rPr>
        <w:t>{issue.humanized_bg_end_date}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 xml:space="preserve"> года включительно.</w:t>
      </w:r>
    </w:p>
    <w:p>
      <w:pPr>
        <w:pStyle w:val="14"/>
        <w:spacing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18. 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>
      <w:pPr>
        <w:pStyle w:val="Normal"/>
        <w:shd w:val="clear" w:color="auto" w:fill="FFFFFF"/>
        <w:tabs>
          <w:tab w:val="left" w:pos="567" w:leader="none"/>
        </w:tabs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 xml:space="preserve">19. Все споры, разногласия или требования, возникающие из Гарантии или в связи с ней, подлежат рассмотрению в Арбитражном суде </w:t>
      </w:r>
      <w:r>
        <w:rPr>
          <w:rFonts w:cs="Times New Roman" w:ascii="Times New Roman" w:hAnsi="Times New Roman"/>
          <w:color w:val="000000"/>
          <w:sz w:val="20"/>
          <w:szCs w:val="20"/>
          <w:shd w:fill="FFFFFF" w:val="clear"/>
        </w:rPr>
        <w:t>{issue.bg_property[arbitration]}</w:t>
      </w:r>
    </w:p>
    <w:p>
      <w:pPr>
        <w:pStyle w:val="Normal1"/>
        <w:spacing w:before="0" w:after="0"/>
        <w:ind w:left="0" w:right="0" w:firstLine="425"/>
        <w:jc w:val="both"/>
        <w:rPr/>
      </w:pPr>
      <w:r>
        <w:rPr/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/>
      </w:pPr>
      <w:r>
        <w:rPr>
          <w:rFonts w:ascii="Times New Roman" w:hAnsi="Times New Roman"/>
          <w:b/>
          <w:bCs/>
          <w:sz w:val="20"/>
          <w:szCs w:val="20"/>
        </w:rPr>
        <w:t>ПАО «БАНК СГБ»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/>
      </w:pPr>
      <w:r>
        <w:rPr>
          <w:rFonts w:ascii="Times New Roman" w:hAnsi="Times New Roman"/>
          <w:sz w:val="20"/>
          <w:szCs w:val="20"/>
        </w:rPr>
        <w:t>Место нахождения: г. Вологда, ул. Благовещенская, д. 3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/>
      </w:pPr>
      <w:r>
        <w:rPr>
          <w:rFonts w:ascii="Times New Roman" w:hAnsi="Times New Roman"/>
          <w:sz w:val="20"/>
          <w:szCs w:val="20"/>
        </w:rPr>
        <w:t xml:space="preserve">К/с 30101810800000000786 в Отделении Вологда, 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/>
      </w:pPr>
      <w:r>
        <w:rPr>
          <w:rFonts w:ascii="Times New Roman" w:hAnsi="Times New Roman"/>
          <w:sz w:val="20"/>
          <w:szCs w:val="20"/>
        </w:rPr>
        <w:t>БИК</w:t>
      </w:r>
      <w:r>
        <w:rPr>
          <w:rFonts w:ascii="Times New Roman" w:hAnsi="Times New Roman"/>
          <w:sz w:val="20"/>
          <w:szCs w:val="20"/>
          <w:lang w:val="en-US"/>
        </w:rPr>
        <w:t xml:space="preserve"> 041909786, </w:t>
      </w:r>
      <w:r>
        <w:rPr>
          <w:rFonts w:ascii="Times New Roman" w:hAnsi="Times New Roman"/>
          <w:sz w:val="20"/>
          <w:szCs w:val="20"/>
        </w:rPr>
        <w:t>ИНН</w:t>
      </w:r>
      <w:r>
        <w:rPr>
          <w:rFonts w:ascii="Times New Roman" w:hAnsi="Times New Roman"/>
          <w:sz w:val="20"/>
          <w:szCs w:val="20"/>
          <w:lang w:val="en-US"/>
        </w:rPr>
        <w:t xml:space="preserve"> 3525023780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rPr/>
      </w:pPr>
      <w:r>
        <w:rPr>
          <w:rFonts w:ascii="Times New Roman" w:hAnsi="Times New Roman"/>
          <w:sz w:val="20"/>
          <w:szCs w:val="20"/>
          <w:lang w:val="en-US"/>
        </w:rPr>
        <w:t>{issue.bg_property[</w:t>
      </w:r>
      <w:bookmarkStart w:id="0" w:name="__DdeLink__576_1143603263"/>
      <w:r>
        <w:rPr>
          <w:rFonts w:ascii="Times New Roman" w:hAnsi="Times New Roman"/>
          <w:sz w:val="20"/>
          <w:szCs w:val="20"/>
          <w:lang w:val="en-US"/>
        </w:rPr>
        <w:t>requisites</w:t>
      </w:r>
      <w:bookmarkEnd w:id="0"/>
      <w:r>
        <w:rPr>
          <w:rFonts w:ascii="Times New Roman" w:hAnsi="Times New Roman"/>
          <w:sz w:val="20"/>
          <w:szCs w:val="20"/>
          <w:lang w:val="en-US"/>
        </w:rPr>
        <w:t>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0"/>
          <w:szCs w:val="20"/>
          <w:lang w:val="en-US"/>
        </w:rPr>
        <w:t>{issue.bg_property[post_sign_by]}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/>
      </w:pPr>
      <w:r>
        <w:rPr>
          <w:rFonts w:ascii="Times New Roman" w:hAnsi="Times New Roman"/>
          <w:sz w:val="20"/>
          <w:szCs w:val="20"/>
          <w:lang w:val="en-US"/>
        </w:rPr>
        <w:t>_________________________ {issue.bg_property[sign_by_short]}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/>
      </w:pPr>
      <w:r>
        <w:rPr>
          <w:rFonts w:ascii="Times New Roman" w:hAnsi="Times New Roman"/>
          <w:sz w:val="20"/>
          <w:szCs w:val="20"/>
        </w:rPr>
        <w:t>мп</w:t>
      </w:r>
      <w:bookmarkStart w:id="1" w:name="_Hlk505353614"/>
      <w:bookmarkEnd w:id="1"/>
    </w:p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FreeSans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08"/>
  <w:compat/>
  <w:documentProtection w:edit="trackedChanges" w:enforcement="1" w:cryptProviderType="rsaFull" w:cryptAlgorithmClass="hash" w:cryptAlgorithmType="typeAny" w:cryptAlgorithmSid="4" w:cryptSpinCount="50000" w:hash="fcpLGnN3NjwwekLrkNopP+XewTc=" w:salt="qxExWtjPrX7S3rSi5ijmKQ==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Times New Roman" w:cs="Calibri"/>
      <w:color w:val="00000A"/>
      <w:kern w:val="0"/>
      <w:sz w:val="20"/>
      <w:szCs w:val="20"/>
      <w:lang w:val="ru-RU" w:eastAsia="ru-RU" w:bidi="ar-SA"/>
    </w:rPr>
  </w:style>
  <w:style w:type="paragraph" w:styleId="1" w:customStyle="1">
    <w:name w:val="Heading 1"/>
    <w:basedOn w:val="Normal"/>
    <w:next w:val="Normal"/>
    <w:qFormat/>
    <w:rsid w:val="007622f4"/>
    <w:pPr>
      <w:widowControl w:val="false"/>
      <w:bidi w:val="0"/>
      <w:spacing w:before="440" w:after="60"/>
      <w:jc w:val="left"/>
    </w:pPr>
    <w:rPr>
      <w:rFonts w:ascii="Liberation Sans" w:hAnsi="Liberation Sans" w:eastAsia="Times New Roman" w:cs="Liberation Sans"/>
      <w:b/>
      <w:color w:val="00000A"/>
      <w:kern w:val="0"/>
      <w:sz w:val="34"/>
      <w:szCs w:val="20"/>
      <w:lang w:val="ru-RU" w:eastAsia="ru-RU" w:bidi="ar-SA"/>
    </w:rPr>
  </w:style>
  <w:style w:type="paragraph" w:styleId="2" w:customStyle="1">
    <w:name w:val="Heading 2"/>
    <w:basedOn w:val="Normal"/>
    <w:next w:val="Normal"/>
    <w:qFormat/>
    <w:rsid w:val="007622f4"/>
    <w:pPr>
      <w:widowControl w:val="false"/>
      <w:bidi w:val="0"/>
      <w:spacing w:before="440" w:after="60"/>
      <w:jc w:val="left"/>
    </w:pPr>
    <w:rPr>
      <w:rFonts w:ascii="Liberation Sans" w:hAnsi="Liberation Sans" w:eastAsia="Times New Roman" w:cs="Liberation Sans"/>
      <w:b/>
      <w:color w:val="00000A"/>
      <w:kern w:val="0"/>
      <w:sz w:val="28"/>
      <w:szCs w:val="20"/>
      <w:lang w:val="ru-RU" w:eastAsia="ru-RU" w:bidi="ar-SA"/>
    </w:rPr>
  </w:style>
  <w:style w:type="paragraph" w:styleId="3" w:customStyle="1">
    <w:name w:val="Heading 3"/>
    <w:basedOn w:val="Normal"/>
    <w:next w:val="Normal"/>
    <w:qFormat/>
    <w:rsid w:val="007622f4"/>
    <w:pPr>
      <w:widowControl w:val="false"/>
      <w:bidi w:val="0"/>
      <w:spacing w:before="440" w:after="60"/>
      <w:jc w:val="left"/>
    </w:pPr>
    <w:rPr>
      <w:rFonts w:ascii="Liberation Sans" w:hAnsi="Liberation Sans" w:eastAsia="Times New Roman" w:cs="Liberation Sans"/>
      <w:b/>
      <w:color w:val="00000A"/>
      <w:kern w:val="0"/>
      <w:sz w:val="24"/>
      <w:szCs w:val="20"/>
      <w:lang w:val="ru-RU" w:eastAsia="ru-RU" w:bidi="ar-SA"/>
    </w:rPr>
  </w:style>
  <w:style w:type="paragraph" w:styleId="4" w:customStyle="1">
    <w:name w:val="Heading 4"/>
    <w:basedOn w:val="Normal"/>
    <w:next w:val="Normal"/>
    <w:qFormat/>
    <w:rsid w:val="007622f4"/>
    <w:pPr>
      <w:widowControl w:val="false"/>
      <w:bidi w:val="0"/>
      <w:spacing w:before="440" w:after="60"/>
      <w:jc w:val="left"/>
    </w:pPr>
    <w:rPr>
      <w:rFonts w:ascii="Liberation Sans" w:hAnsi="Liberation Sans" w:eastAsia="Times New Roman" w:cs="Liberation Sans"/>
      <w:b/>
      <w:color w:val="00000A"/>
      <w:kern w:val="0"/>
      <w:sz w:val="24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1073u1079u1072u1094u1089u1087u1080u1089u1082u1072u1047u1085u1072u1082" w:customStyle="1">
    <w:name w:val="?\u1073 ?\u1079 ?\u1072 ?\u1094 ? \u1089 ?\u1087 ?\u1080 ?\u1089 ?\u1082 ?\u1072 ? \u1047 ?\u1085 ?\u1072 ?\u1082 ?"/>
    <w:qFormat/>
    <w:rsid w:val="007622f4"/>
    <w:rPr>
      <w:rFonts w:ascii="Times New Roman" w:hAnsi="Times New Roman" w:cs="Times New Roman"/>
    </w:rPr>
  </w:style>
  <w:style w:type="character" w:styleId="U1077u1082u1089u1090u1074u1099u1085u1086u1089u1082u1080u1047u1085u1072u1082" w:customStyle="1">
    <w:name w:val="?\u1077 ?\u1082 ?\u1089 ?\u1090 ? \u1074 ?\u1099 ?\u1085 ?\u1086 ?\u1089 ?\u1082 ?\u1080 ? \u1047 ?\u1085 ?\u1072 ?\u1082 ?"/>
    <w:basedOn w:val="DefaultParagraphFont"/>
    <w:qFormat/>
    <w:rsid w:val="007622f4"/>
    <w:rPr>
      <w:rFonts w:ascii="Tahoma" w:hAnsi="Tahoma" w:cs="Tahoma"/>
      <w:sz w:val="16"/>
    </w:rPr>
  </w:style>
  <w:style w:type="character" w:styleId="U1077u1082u1089u1090u1087u1088u1080u1084u1077u1095u1072u1085u1080u1103u1047u1085u1072u1082" w:customStyle="1">
    <w:name w:val="?\u1077 ?\u1082 ?\u1089 ?\u1090 ? \u1087 ?\u1088 ?\u1080 ?\u1084 ?\u1077 ?\u1095 ?\u1072 ?\u1085 ?\u1080 ?\u1103 ? \u1047 ?\u1085 ?\u1072 ?\u1082 ?"/>
    <w:basedOn w:val="DefaultParagraphFont"/>
    <w:qFormat/>
    <w:rsid w:val="007622f4"/>
    <w:rPr>
      <w:rFonts w:ascii="Times New Roman" w:hAnsi="Times New Roman" w:cs="Times New Roman"/>
    </w:rPr>
  </w:style>
  <w:style w:type="character" w:styleId="U1077u1084u1072u1087u1088u1080u1084u1077u1095u1072u1085u1080u1103u1047u1085u1072u1082" w:customStyle="1">
    <w:name w:val="?\u1077 ?\u1084 ?\u1072 ? \u1087 ?\u1088 ?\u1080 ?\u1084 ?\u1077 ?\u1095 ?\u1072 ?\u1085 ?\u1080 ?\u1103 ? \u1047 ?\u1085 ?\u1072 ?\u1082 ?"/>
    <w:basedOn w:val="U1077u1082u1089u1090u1087u1088u1080u1084u1077u1095u1072u1085u1080u1103u1047u1085u1072u1082"/>
    <w:qFormat/>
    <w:rsid w:val="007622f4"/>
    <w:rPr>
      <w:b/>
    </w:rPr>
  </w:style>
  <w:style w:type="character" w:styleId="U1086u1076u1079u1072u1075u1086u1083u1086u1074u1086u1082u1047u1085u1072u1082" w:customStyle="1">
    <w:name w:val="?\u1086 ?\u1076 ?\u1079 ?\u1072 ?\u1075 ?\u1086 ?\u1083 ?\u1086 ?\u1074 ?\u1086 ?\u1082 ? \u1047 ?\u1085 ?\u1072 ?\u1082 ?"/>
    <w:basedOn w:val="DefaultParagraphFont"/>
    <w:qFormat/>
    <w:rsid w:val="007622f4"/>
    <w:rPr>
      <w:rFonts w:ascii="Times New Roman" w:hAnsi="Times New Roman" w:cs="Times New Roman"/>
      <w:b/>
    </w:rPr>
  </w:style>
  <w:style w:type="character" w:styleId="U1090u1072u1085u1076u1072u1088u1090u1085u1099u1081HTMLu1047u1085u1072u1082" w:customStyle="1">
    <w:name w:val="?\u1090 ?\u1072 ?\u1085 ?\u1076 ?\u1072 ?\u1088 ?\u1090 ?\u1085 ?\u1099 ?\u1081 ? HTML \u1047 ?\u1085 ?\u1072 ?\u1082 ?"/>
    <w:basedOn w:val="DefaultParagraphFont"/>
    <w:qFormat/>
    <w:rsid w:val="007622f4"/>
    <w:rPr>
      <w:rFonts w:ascii="Courier New" w:hAnsi="Courier New" w:cs="Courier New"/>
      <w:sz w:val="20"/>
    </w:rPr>
  </w:style>
  <w:style w:type="character" w:styleId="Style10">
    <w:name w:val="Привязка концевой сноски"/>
    <w:rPr>
      <w:sz w:val="20"/>
      <w:vertAlign w:val="superscript"/>
    </w:rPr>
  </w:style>
  <w:style w:type="character" w:styleId="EndnoteCharacters" w:customStyle="1">
    <w:name w:val="Endnote Characters"/>
    <w:qFormat/>
    <w:rsid w:val="007622f4"/>
    <w:rPr>
      <w:sz w:val="20"/>
      <w:vertAlign w:val="superscript"/>
    </w:rPr>
  </w:style>
  <w:style w:type="character" w:styleId="Style11">
    <w:name w:val="Привязка сноски"/>
    <w:rPr>
      <w:sz w:val="20"/>
      <w:vertAlign w:val="superscript"/>
    </w:rPr>
  </w:style>
  <w:style w:type="character" w:styleId="FootnoteCharacters" w:customStyle="1">
    <w:name w:val="Footnote Characters"/>
    <w:qFormat/>
    <w:rsid w:val="007622f4"/>
    <w:rPr>
      <w:sz w:val="20"/>
      <w:vertAlign w:val="superscript"/>
    </w:rPr>
  </w:style>
  <w:style w:type="character" w:styleId="Style12">
    <w:name w:val="Интернет-ссылка"/>
    <w:basedOn w:val="DefaultParagraphFont"/>
    <w:rsid w:val="007622f4"/>
    <w:rPr/>
  </w:style>
  <w:style w:type="character" w:styleId="ListLabel1" w:customStyle="1">
    <w:name w:val="ListLabel 1"/>
    <w:qFormat/>
    <w:rsid w:val="007622f4"/>
    <w:rPr>
      <w:rFonts w:ascii="Times New Roman" w:hAnsi="Times New Roman" w:cs="Times New Roman"/>
      <w:b/>
      <w:sz w:val="21"/>
    </w:rPr>
  </w:style>
  <w:style w:type="character" w:styleId="ListLabel10" w:customStyle="1">
    <w:name w:val="ListLabel 10"/>
    <w:qFormat/>
    <w:rsid w:val="007622f4"/>
    <w:rPr>
      <w:rFonts w:ascii="Times New Roman" w:hAnsi="Times New Roman" w:cs="Times New Roman"/>
      <w:sz w:val="21"/>
    </w:rPr>
  </w:style>
  <w:style w:type="character" w:styleId="ListLabel11" w:customStyle="1">
    <w:name w:val="ListLabel 11"/>
    <w:qFormat/>
    <w:rsid w:val="007622f4"/>
    <w:rPr>
      <w:rFonts w:ascii="Times New Roman" w:hAnsi="Times New Roman" w:cs="Times New Roman"/>
      <w:b/>
      <w:sz w:val="21"/>
    </w:rPr>
  </w:style>
  <w:style w:type="character" w:styleId="ListLabel12" w:customStyle="1">
    <w:name w:val="ListLabel 12"/>
    <w:qFormat/>
    <w:rsid w:val="007622f4"/>
    <w:rPr>
      <w:rFonts w:ascii="Times New Roman" w:hAnsi="Times New Roman" w:cs="Times New Roman"/>
      <w:sz w:val="21"/>
    </w:rPr>
  </w:style>
  <w:style w:type="character" w:styleId="ListLabel2" w:customStyle="1">
    <w:name w:val="ListLabel 2"/>
    <w:qFormat/>
    <w:rsid w:val="007622f4"/>
    <w:rPr>
      <w:rFonts w:ascii="Times New Roman" w:hAnsi="Times New Roman" w:cs="Times New Roman"/>
      <w:sz w:val="21"/>
    </w:rPr>
  </w:style>
  <w:style w:type="character" w:styleId="ListLabel3" w:customStyle="1">
    <w:name w:val="ListLabel 3"/>
    <w:qFormat/>
    <w:rsid w:val="007622f4"/>
    <w:rPr/>
  </w:style>
  <w:style w:type="character" w:styleId="ListLabel4" w:customStyle="1">
    <w:name w:val="ListLabel 4"/>
    <w:qFormat/>
    <w:rsid w:val="007622f4"/>
    <w:rPr/>
  </w:style>
  <w:style w:type="character" w:styleId="ListLabel5" w:customStyle="1">
    <w:name w:val="ListLabel 5"/>
    <w:qFormat/>
    <w:rsid w:val="007622f4"/>
    <w:rPr>
      <w:rFonts w:ascii="Times New Roman" w:hAnsi="Times New Roman" w:cs="Times New Roman"/>
      <w:b/>
      <w:sz w:val="21"/>
    </w:rPr>
  </w:style>
  <w:style w:type="character" w:styleId="ListLabel6" w:customStyle="1">
    <w:name w:val="ListLabel 6"/>
    <w:qFormat/>
    <w:rsid w:val="007622f4"/>
    <w:rPr>
      <w:rFonts w:ascii="Times New Roman" w:hAnsi="Times New Roman" w:cs="Times New Roman"/>
      <w:sz w:val="21"/>
    </w:rPr>
  </w:style>
  <w:style w:type="character" w:styleId="ListLabel7" w:customStyle="1">
    <w:name w:val="ListLabel 7"/>
    <w:qFormat/>
    <w:rsid w:val="007622f4"/>
    <w:rPr>
      <w:rFonts w:ascii="Times New Roman" w:hAnsi="Times New Roman" w:cs="Times New Roman"/>
      <w:b/>
      <w:sz w:val="21"/>
    </w:rPr>
  </w:style>
  <w:style w:type="character" w:styleId="ListLabel8" w:customStyle="1">
    <w:name w:val="ListLabel 8"/>
    <w:qFormat/>
    <w:rsid w:val="007622f4"/>
    <w:rPr>
      <w:rFonts w:ascii="Times New Roman" w:hAnsi="Times New Roman" w:cs="Times New Roman"/>
      <w:sz w:val="21"/>
    </w:rPr>
  </w:style>
  <w:style w:type="character" w:styleId="ListLabel9" w:customStyle="1">
    <w:name w:val="ListLabel 9"/>
    <w:qFormat/>
    <w:rsid w:val="007622f4"/>
    <w:rPr>
      <w:rFonts w:ascii="Times New Roman" w:hAnsi="Times New Roman" w:cs="Times New Roman"/>
      <w:b/>
      <w:sz w:val="21"/>
    </w:rPr>
  </w:style>
  <w:style w:type="character" w:styleId="Annotationreference">
    <w:name w:val="annotation reference"/>
    <w:basedOn w:val="DefaultParagraphFont"/>
    <w:qFormat/>
    <w:rsid w:val="007622f4"/>
    <w:rPr>
      <w:sz w:val="16"/>
    </w:rPr>
  </w:style>
  <w:style w:type="character" w:styleId="Ca01" w:customStyle="1">
    <w:name w:val="ca-01"/>
    <w:qFormat/>
    <w:rsid w:val="007622f4"/>
    <w:rPr>
      <w:rFonts w:ascii="Times New Roman" w:hAnsi="Times New Roman" w:cs="Times New Roman"/>
      <w:sz w:val="22"/>
    </w:rPr>
  </w:style>
  <w:style w:type="character" w:styleId="Style13" w:customStyle="1">
    <w:name w:val="Подзаголовок Знак"/>
    <w:basedOn w:val="DefaultParagraphFont"/>
    <w:qFormat/>
    <w:rsid w:val="007622f4"/>
    <w:rPr>
      <w:rFonts w:ascii="Times New Roman" w:hAnsi="Times New Roman" w:cs="Times New Roman"/>
      <w:shd w:fill="FFFFFF" w:val="clear"/>
    </w:rPr>
  </w:style>
  <w:style w:type="character" w:styleId="Style14" w:customStyle="1">
    <w:name w:val="Текст выноски Знак"/>
    <w:basedOn w:val="DefaultParagraphFont"/>
    <w:qFormat/>
    <w:rsid w:val="007622f4"/>
    <w:rPr>
      <w:rFonts w:ascii="Tahoma" w:hAnsi="Tahoma" w:cs="Tahoma"/>
      <w:sz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rsid w:val="007622f4"/>
    <w:pPr>
      <w:widowControl w:val="false"/>
      <w:bidi w:val="0"/>
      <w:spacing w:before="0" w:after="140"/>
      <w:jc w:val="left"/>
    </w:pPr>
    <w:rPr>
      <w:rFonts w:ascii="Calibri" w:hAnsi="Calibri" w:eastAsia="Times New Roman" w:cs="Calibri"/>
      <w:color w:val="00000A"/>
      <w:kern w:val="0"/>
      <w:sz w:val="20"/>
      <w:szCs w:val="20"/>
      <w:lang w:val="ru-RU" w:eastAsia="ru-RU" w:bidi="ar-SA"/>
    </w:rPr>
  </w:style>
  <w:style w:type="paragraph" w:styleId="Style17">
    <w:name w:val="List"/>
    <w:basedOn w:val="Style16"/>
    <w:rsid w:val="007622f4"/>
    <w:pPr/>
    <w:rPr>
      <w:rFonts w:ascii="FreeSans" w:hAnsi="FreeSans" w:cs="FreeSans"/>
    </w:rPr>
  </w:style>
  <w:style w:type="paragraph" w:styleId="Style18" w:customStyle="1">
    <w:name w:val="Caption"/>
    <w:basedOn w:val="Normal"/>
    <w:qFormat/>
    <w:rsid w:val="007622f4"/>
    <w:pPr>
      <w:widowControl w:val="false"/>
      <w:bidi w:val="0"/>
      <w:spacing w:before="120" w:after="120"/>
      <w:jc w:val="left"/>
    </w:pPr>
    <w:rPr>
      <w:rFonts w:ascii="FreeSans" w:hAnsi="FreeSans" w:eastAsia="Times New Roman" w:cs="FreeSans"/>
      <w:i/>
      <w:color w:val="00000A"/>
      <w:kern w:val="0"/>
      <w:sz w:val="24"/>
      <w:szCs w:val="20"/>
      <w:lang w:val="ru-RU" w:eastAsia="ru-RU" w:bidi="ar-SA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U1072u1075u1086u1083u1086u1074u1086u1082" w:customStyle="1">
    <w:name w:val="?\u1072 ?\u1075 ?\u1086 ?\u1083 ?\u1086 ?\u1074 ?\u1086 ?\u1082 ?"/>
    <w:basedOn w:val="Normal1"/>
    <w:qFormat/>
    <w:rsid w:val="007622f4"/>
    <w:pPr>
      <w:spacing w:lineRule="auto" w:line="264" w:before="240" w:after="120"/>
    </w:pPr>
    <w:rPr>
      <w:rFonts w:ascii="Arimo" w:hAnsi="Arimo" w:cs="Arimo"/>
      <w:sz w:val="28"/>
    </w:rPr>
  </w:style>
  <w:style w:type="paragraph" w:styleId="U1072u1079u1074u1072u1085u1080u1077" w:customStyle="1">
    <w:name w:val="?\u1072 ?\u1079 ?\u1074 ?\u1072 ?\u1085 ?\u1080 ?\u1077 ?"/>
    <w:basedOn w:val="Normal1"/>
    <w:qFormat/>
    <w:rsid w:val="007622f4"/>
    <w:pPr>
      <w:spacing w:lineRule="auto" w:line="264" w:before="120" w:after="120"/>
    </w:pPr>
    <w:rPr>
      <w:i/>
      <w:sz w:val="24"/>
    </w:rPr>
  </w:style>
  <w:style w:type="paragraph" w:styleId="U1072u1079u1074u1072u1085u1080u1077u1086u1073u1098u1077u1082u1090u10721" w:customStyle="1">
    <w:name w:val="?\u1072 ?\u1079 ?\u1074 ?\u1072 ?\u1085 ?\u1080 ?\u1077 ? \u1086 ?\u1073 ?\u1098 ?\u1077 ?\u1082 ?\u1090 ?\u1072 ?1"/>
    <w:basedOn w:val="Normal1"/>
    <w:qFormat/>
    <w:rsid w:val="007622f4"/>
    <w:pPr>
      <w:spacing w:lineRule="auto" w:line="264" w:before="120" w:after="120"/>
    </w:pPr>
    <w:rPr>
      <w:rFonts w:ascii="FreeSans" w:hAnsi="FreeSans" w:cs="FreeSans"/>
      <w:i/>
      <w:sz w:val="24"/>
    </w:rPr>
  </w:style>
  <w:style w:type="paragraph" w:styleId="U1075u1083u1072u1074u1083u1077u1085u1080u10771" w:customStyle="1">
    <w:name w:val="?\u1075 ?\u1083 ?\u1072 ?\u1074 ?\u1083 ?\u1077 ?\u1085 ?\u1080 ?\u1077 ? 1"/>
    <w:basedOn w:val="Style20"/>
    <w:qFormat/>
    <w:rsid w:val="007622f4"/>
    <w:pPr>
      <w:spacing w:lineRule="auto" w:line="264"/>
    </w:pPr>
    <w:rPr/>
  </w:style>
  <w:style w:type="paragraph" w:styleId="Style20" w:customStyle="1">
    <w:name w:val="Endnote Text"/>
    <w:basedOn w:val="Normal"/>
    <w:rsid w:val="007622f4"/>
    <w:pPr>
      <w:widowControl w:val="false"/>
      <w:bidi w:val="0"/>
      <w:jc w:val="left"/>
    </w:pPr>
    <w:rPr>
      <w:rFonts w:ascii="Calibri" w:hAnsi="Calibri" w:eastAsia="Times New Roman" w:cs="Calibri"/>
      <w:color w:val="00000A"/>
      <w:kern w:val="0"/>
      <w:sz w:val="20"/>
      <w:szCs w:val="20"/>
      <w:lang w:val="ru-RU" w:eastAsia="ru-RU" w:bidi="ar-SA"/>
    </w:rPr>
  </w:style>
  <w:style w:type="paragraph" w:styleId="U1075u1083u1072u1074u1083u1077u1085u1080u10772" w:customStyle="1">
    <w:name w:val="?\u1075 ?\u1083 ?\u1072 ?\u1074 ?\u1083 ?\u1077 ?\u1085 ?\u1080 ?\u1077 ? 2"/>
    <w:basedOn w:val="Style20"/>
    <w:qFormat/>
    <w:rsid w:val="007622f4"/>
    <w:pPr>
      <w:spacing w:lineRule="auto" w:line="264"/>
    </w:pPr>
    <w:rPr/>
  </w:style>
  <w:style w:type="paragraph" w:styleId="U1075u1083u1072u1074u1083u1077u1085u1080u10773" w:customStyle="1">
    <w:name w:val="?\u1075 ?\u1083 ?\u1072 ?\u1074 ?\u1083 ?\u1077 ?\u1085 ?\u1080 ?\u1077 ? 3"/>
    <w:basedOn w:val="Style20"/>
    <w:qFormat/>
    <w:rsid w:val="007622f4"/>
    <w:pPr>
      <w:spacing w:lineRule="auto" w:line="264"/>
    </w:pPr>
    <w:rPr/>
  </w:style>
  <w:style w:type="paragraph" w:styleId="U1075u1083u1072u1074u1083u1077u1085u1080u10774" w:customStyle="1">
    <w:name w:val="?\u1075 ?\u1083 ?\u1072 ?\u1074 ?\u1083 ?\u1077 ?\u1085 ?\u1080 ?\u1077 ? 4"/>
    <w:basedOn w:val="Style20"/>
    <w:qFormat/>
    <w:rsid w:val="007622f4"/>
    <w:pPr>
      <w:spacing w:lineRule="auto" w:line="264"/>
    </w:pPr>
    <w:rPr/>
  </w:style>
  <w:style w:type="paragraph" w:styleId="U1077u1082u1089u1090u1074u1079u1072u1076u1072u1085u1085u1086u1084u1092u1086u1088u1084u1072u1090u1077" w:customStyle="1">
    <w:name w:val="?\u1077 ?\u1082 ?\u1089 ?\u1090 ? \u1074 ? \u1079 ?\u1072 ?\u1076 ?\u1072 ?\u1085 ?\u1085 ?\u1086 ?\u1084 ? \u1092 ?\u1086 ?\u1088 ?\u1084 ?\u1072 ?\u1090 ?\u1077 ?"/>
    <w:basedOn w:val="Normal1"/>
    <w:qFormat/>
    <w:rsid w:val="007622f4"/>
    <w:pPr>
      <w:spacing w:lineRule="auto" w:line="264"/>
    </w:pPr>
    <w:rPr>
      <w:rFonts w:ascii="DejaVu Sans Mono" w:hAnsi="DejaVu Sans Mono" w:cs="DejaVu Sans Mono"/>
      <w:sz w:val="20"/>
    </w:rPr>
  </w:style>
  <w:style w:type="paragraph" w:styleId="U1082u1072u1079u1072u1090u1077u1083u1100" w:customStyle="1">
    <w:name w:val="?\u1082 ?\u1072 ?\u1079 ?\u1072 ?\u1090 ?\u1077 ?\u1083 ?\u1100 ?"/>
    <w:basedOn w:val="Normal1"/>
    <w:qFormat/>
    <w:rsid w:val="007622f4"/>
    <w:pPr>
      <w:spacing w:lineRule="auto" w:line="264"/>
    </w:pPr>
    <w:rPr/>
  </w:style>
  <w:style w:type="paragraph" w:styleId="U1086u1076u1079u1072u1075u1086u1083u1086u1074u1086u1082" w:customStyle="1">
    <w:name w:val="?\u1086 ?\u1076 ?\u1079 ?\u1072 ?\u1075 ?\u1086 ?\u1083 ?\u1086 ?\u1074 ?\u1086 ?\u1082 ?"/>
    <w:basedOn w:val="Normal1"/>
    <w:qFormat/>
    <w:rsid w:val="007622f4"/>
    <w:pPr>
      <w:spacing w:lineRule="auto" w:line="264"/>
      <w:jc w:val="center"/>
    </w:pPr>
    <w:rPr>
      <w:rFonts w:ascii="Times New Roman" w:hAnsi="Times New Roman" w:cs="Times New Roman"/>
      <w:b/>
      <w:i/>
      <w:sz w:val="20"/>
    </w:rPr>
  </w:style>
  <w:style w:type="paragraph" w:styleId="U1087u1080u1089u1086u1082" w:customStyle="1">
    <w:name w:val="?\u1087 ?\u1080 ?\u1089 ?\u1086 ?\u1082 ?"/>
    <w:basedOn w:val="Normal1"/>
    <w:qFormat/>
    <w:rsid w:val="007622f4"/>
    <w:pPr>
      <w:spacing w:lineRule="auto" w:line="264" w:before="0" w:after="120"/>
    </w:pPr>
    <w:rPr/>
  </w:style>
  <w:style w:type="paragraph" w:styleId="U1089u1085u1086u1074u1085u1086u1081u1090u1077u1082u1089u1090" w:customStyle="1">
    <w:name w:val="?\u1089 ?\u1085 ?\u1086 ?\u1074 ?\u1085 ?\u1086 ?\u1081 ? \u1090 ?\u1077 ?\u1082 ?\u1089 ?\u1090 ?"/>
    <w:basedOn w:val="Normal1"/>
    <w:qFormat/>
    <w:rsid w:val="007622f4"/>
    <w:pPr>
      <w:spacing w:lineRule="auto" w:line="264" w:before="0" w:after="120"/>
    </w:pPr>
    <w:rPr/>
  </w:style>
  <w:style w:type="paragraph" w:styleId="U1090u1080u1083u11001" w:customStyle="1">
    <w:name w:val="?\u1090 ?\u1080 ?\u1083 ?\u1100 ?1"/>
    <w:basedOn w:val="Normal1"/>
    <w:qFormat/>
    <w:rsid w:val="007622f4"/>
    <w:pPr>
      <w:spacing w:lineRule="auto" w:line="240"/>
      <w:ind w:firstLine="709"/>
      <w:jc w:val="both"/>
    </w:pPr>
    <w:rPr>
      <w:rFonts w:ascii="Times New Roman" w:hAnsi="Times New Roman" w:cs="Times New Roman"/>
      <w:sz w:val="26"/>
    </w:rPr>
  </w:style>
  <w:style w:type="paragraph" w:styleId="ArrowheadList" w:customStyle="1">
    <w:name w:val="Arrowhead List"/>
    <w:basedOn w:val="Normal1"/>
    <w:qFormat/>
    <w:rsid w:val="007622f4"/>
    <w:pPr>
      <w:ind w:left="720" w:hanging="432"/>
    </w:pPr>
    <w:rPr/>
  </w:style>
  <w:style w:type="paragraph" w:styleId="BalloonText">
    <w:name w:val="Balloon Text"/>
    <w:basedOn w:val="Normal1"/>
    <w:qFormat/>
    <w:rsid w:val="007622f4"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rsid w:val="007622f4"/>
    <w:pPr>
      <w:spacing w:before="0" w:after="120"/>
      <w:ind w:left="1440" w:right="1440" w:hanging="0"/>
    </w:pPr>
    <w:rPr/>
  </w:style>
  <w:style w:type="paragraph" w:styleId="BoxList" w:customStyle="1">
    <w:name w:val="Box List"/>
    <w:basedOn w:val="Normal1"/>
    <w:qFormat/>
    <w:rsid w:val="007622f4"/>
    <w:pPr>
      <w:ind w:left="720" w:hanging="432"/>
    </w:pPr>
    <w:rPr/>
  </w:style>
  <w:style w:type="paragraph" w:styleId="BulletList" w:customStyle="1">
    <w:name w:val="Bullet List"/>
    <w:basedOn w:val="Normal1"/>
    <w:qFormat/>
    <w:rsid w:val="007622f4"/>
    <w:pPr>
      <w:ind w:left="720" w:hanging="432"/>
    </w:pPr>
    <w:rPr/>
  </w:style>
  <w:style w:type="paragraph" w:styleId="ChapterHeading" w:customStyle="1">
    <w:name w:val="Chapter Heading"/>
    <w:basedOn w:val="NumberedHeading1"/>
    <w:next w:val="Normal"/>
    <w:qFormat/>
    <w:rsid w:val="007622f4"/>
    <w:pPr/>
    <w:rPr/>
  </w:style>
  <w:style w:type="paragraph" w:styleId="Contents1" w:customStyle="1">
    <w:name w:val="Contents 1"/>
    <w:basedOn w:val="Normal1"/>
    <w:next w:val="Normal"/>
    <w:qFormat/>
    <w:rsid w:val="007622f4"/>
    <w:pPr>
      <w:ind w:left="720" w:hanging="432"/>
    </w:pPr>
    <w:rPr/>
  </w:style>
  <w:style w:type="paragraph" w:styleId="Contents2" w:customStyle="1">
    <w:name w:val="Contents 2"/>
    <w:basedOn w:val="Normal1"/>
    <w:next w:val="Normal"/>
    <w:qFormat/>
    <w:rsid w:val="007622f4"/>
    <w:pPr>
      <w:ind w:left="1440" w:hanging="432"/>
    </w:pPr>
    <w:rPr/>
  </w:style>
  <w:style w:type="paragraph" w:styleId="Contents3" w:customStyle="1">
    <w:name w:val="Contents 3"/>
    <w:basedOn w:val="Normal1"/>
    <w:next w:val="Normal"/>
    <w:qFormat/>
    <w:rsid w:val="007622f4"/>
    <w:pPr>
      <w:ind w:left="2160" w:hanging="432"/>
    </w:pPr>
    <w:rPr/>
  </w:style>
  <w:style w:type="paragraph" w:styleId="Contents4" w:customStyle="1">
    <w:name w:val="Contents 4"/>
    <w:basedOn w:val="Normal1"/>
    <w:next w:val="Normal"/>
    <w:qFormat/>
    <w:rsid w:val="007622f4"/>
    <w:pPr>
      <w:ind w:left="2880" w:hanging="432"/>
    </w:pPr>
    <w:rPr/>
  </w:style>
  <w:style w:type="paragraph" w:styleId="ContentsHeader" w:customStyle="1">
    <w:name w:val="Contents Header"/>
    <w:basedOn w:val="Normal1"/>
    <w:next w:val="Normal"/>
    <w:qFormat/>
    <w:rsid w:val="007622f4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styleId="DashedList" w:customStyle="1">
    <w:name w:val="Dashed List"/>
    <w:basedOn w:val="Normal1"/>
    <w:qFormat/>
    <w:rsid w:val="007622f4"/>
    <w:pPr>
      <w:ind w:left="720" w:hanging="432"/>
    </w:pPr>
    <w:rPr/>
  </w:style>
  <w:style w:type="paragraph" w:styleId="DiamondList" w:customStyle="1">
    <w:name w:val="Diamond List"/>
    <w:basedOn w:val="Normal1"/>
    <w:qFormat/>
    <w:rsid w:val="007622f4"/>
    <w:pPr>
      <w:ind w:left="720" w:hanging="432"/>
    </w:pPr>
    <w:rPr/>
  </w:style>
  <w:style w:type="paragraph" w:styleId="DocumentMap" w:customStyle="1">
    <w:name w:val="DocumentMap"/>
    <w:basedOn w:val="Normal1"/>
    <w:qFormat/>
    <w:rsid w:val="007622f4"/>
    <w:pPr>
      <w:spacing w:lineRule="auto" w:line="264"/>
    </w:pPr>
    <w:rPr/>
  </w:style>
  <w:style w:type="paragraph" w:styleId="Endnote" w:customStyle="1">
    <w:name w:val="Endnote"/>
    <w:basedOn w:val="Normal1"/>
    <w:qFormat/>
    <w:rsid w:val="007622f4"/>
    <w:pPr>
      <w:ind w:left="288" w:hanging="288"/>
    </w:pPr>
    <w:rPr/>
  </w:style>
  <w:style w:type="paragraph" w:styleId="EndnoteSymbol" w:customStyle="1">
    <w:name w:val="Endnote Symbol"/>
    <w:basedOn w:val="Normal1"/>
    <w:qFormat/>
    <w:rsid w:val="007622f4"/>
    <w:pPr>
      <w:spacing w:lineRule="auto" w:line="264"/>
    </w:pPr>
    <w:rPr/>
  </w:style>
  <w:style w:type="paragraph" w:styleId="Footnote" w:customStyle="1">
    <w:name w:val="Footnote"/>
    <w:basedOn w:val="Normal1"/>
    <w:qFormat/>
    <w:rsid w:val="007622f4"/>
    <w:pPr>
      <w:ind w:left="288" w:hanging="288"/>
    </w:pPr>
    <w:rPr>
      <w:sz w:val="20"/>
    </w:rPr>
  </w:style>
  <w:style w:type="paragraph" w:styleId="Style21" w:customStyle="1">
    <w:name w:val="Footnote Text"/>
    <w:basedOn w:val="Normal"/>
    <w:rsid w:val="007622f4"/>
    <w:pPr>
      <w:widowControl w:val="false"/>
      <w:bidi w:val="0"/>
      <w:jc w:val="left"/>
    </w:pPr>
    <w:rPr>
      <w:rFonts w:ascii="Calibri" w:hAnsi="Calibri" w:eastAsia="Times New Roman" w:cs="Calibri"/>
      <w:color w:val="00000A"/>
      <w:kern w:val="0"/>
      <w:sz w:val="20"/>
      <w:szCs w:val="20"/>
      <w:lang w:val="ru-RU" w:eastAsia="ru-RU" w:bidi="ar-SA"/>
    </w:rPr>
  </w:style>
  <w:style w:type="paragraph" w:styleId="HTMLPreformatted">
    <w:name w:val="HTML Preformatted"/>
    <w:basedOn w:val="Normal1"/>
    <w:qFormat/>
    <w:rsid w:val="007622f4"/>
    <w:pPr/>
    <w:rPr>
      <w:rFonts w:ascii="Courier New" w:hAnsi="Courier New" w:cs="Courier New"/>
      <w:sz w:val="20"/>
    </w:rPr>
  </w:style>
  <w:style w:type="paragraph" w:styleId="HandList" w:customStyle="1">
    <w:name w:val="Hand List"/>
    <w:basedOn w:val="Normal1"/>
    <w:qFormat/>
    <w:rsid w:val="007622f4"/>
    <w:pPr>
      <w:ind w:left="720" w:hanging="432"/>
    </w:pPr>
    <w:rPr/>
  </w:style>
  <w:style w:type="paragraph" w:styleId="HeartList" w:customStyle="1">
    <w:name w:val="Heart List"/>
    <w:basedOn w:val="Normal1"/>
    <w:qFormat/>
    <w:rsid w:val="007622f4"/>
    <w:pPr>
      <w:ind w:left="720" w:hanging="432"/>
    </w:pPr>
    <w:rPr/>
  </w:style>
  <w:style w:type="paragraph" w:styleId="ImpliesList" w:customStyle="1">
    <w:name w:val="Implies List"/>
    <w:basedOn w:val="Normal1"/>
    <w:qFormat/>
    <w:rsid w:val="007622f4"/>
    <w:pPr>
      <w:ind w:left="720" w:hanging="432"/>
    </w:pPr>
    <w:rPr/>
  </w:style>
  <w:style w:type="paragraph" w:styleId="ListParagraph">
    <w:name w:val="List Paragraph"/>
    <w:basedOn w:val="Normal1"/>
    <w:qFormat/>
    <w:rsid w:val="007622f4"/>
    <w:pPr>
      <w:spacing w:lineRule="auto" w:line="240"/>
      <w:ind w:left="720" w:hanging="0"/>
    </w:pPr>
    <w:rPr>
      <w:rFonts w:ascii="Times New Roman" w:hAnsi="Times New Roman" w:cs="Times New Roman"/>
      <w:sz w:val="20"/>
    </w:rPr>
  </w:style>
  <w:style w:type="paragraph" w:styleId="LowerCaseList" w:customStyle="1">
    <w:name w:val="Lower Case List"/>
    <w:basedOn w:val="NumberedList"/>
    <w:qFormat/>
    <w:rsid w:val="007622f4"/>
    <w:pPr/>
    <w:rPr/>
  </w:style>
  <w:style w:type="paragraph" w:styleId="LowerRomanList" w:customStyle="1">
    <w:name w:val="Lower Roman List"/>
    <w:basedOn w:val="Normal1"/>
    <w:qFormat/>
    <w:rsid w:val="007622f4"/>
    <w:pPr>
      <w:ind w:left="720" w:hanging="432"/>
    </w:pPr>
    <w:rPr/>
  </w:style>
  <w:style w:type="paragraph" w:styleId="11" w:customStyle="1">
    <w:name w:val="Нет списка1"/>
    <w:basedOn w:val="Normal1"/>
    <w:qFormat/>
    <w:rsid w:val="007622f4"/>
    <w:pPr/>
    <w:rPr/>
  </w:style>
  <w:style w:type="paragraph" w:styleId="12" w:customStyle="1">
    <w:name w:val="Обычная таблица1"/>
    <w:basedOn w:val="Normal1"/>
    <w:qFormat/>
    <w:rsid w:val="007622f4"/>
    <w:pPr/>
    <w:rPr/>
  </w:style>
  <w:style w:type="paragraph" w:styleId="NumberedHeading1" w:customStyle="1">
    <w:name w:val="Numbered Heading 1"/>
    <w:basedOn w:val="1"/>
    <w:next w:val="Normal"/>
    <w:qFormat/>
    <w:rsid w:val="007622f4"/>
    <w:pPr/>
    <w:rPr/>
  </w:style>
  <w:style w:type="paragraph" w:styleId="NumberedHeading2" w:customStyle="1">
    <w:name w:val="Numbered Heading 2"/>
    <w:basedOn w:val="2"/>
    <w:next w:val="Normal"/>
    <w:qFormat/>
    <w:rsid w:val="007622f4"/>
    <w:pPr/>
    <w:rPr/>
  </w:style>
  <w:style w:type="paragraph" w:styleId="NumberedHeading3" w:customStyle="1">
    <w:name w:val="Numbered Heading 3"/>
    <w:basedOn w:val="3"/>
    <w:next w:val="Normal"/>
    <w:qFormat/>
    <w:rsid w:val="007622f4"/>
    <w:pPr/>
    <w:rPr/>
  </w:style>
  <w:style w:type="paragraph" w:styleId="NumberedList" w:customStyle="1">
    <w:name w:val="Numbered List"/>
    <w:basedOn w:val="Normal1"/>
    <w:qFormat/>
    <w:rsid w:val="007622f4"/>
    <w:pPr>
      <w:ind w:left="720" w:hanging="432"/>
    </w:pPr>
    <w:rPr/>
  </w:style>
  <w:style w:type="paragraph" w:styleId="PlainText">
    <w:name w:val="Plain Text"/>
    <w:basedOn w:val="Normal1"/>
    <w:qFormat/>
    <w:rsid w:val="007622f4"/>
    <w:pPr/>
    <w:rPr>
      <w:rFonts w:ascii="Courier New" w:hAnsi="Courier New" w:cs="Courier New"/>
    </w:rPr>
  </w:style>
  <w:style w:type="paragraph" w:styleId="SectionHeading" w:customStyle="1">
    <w:name w:val="Section Heading"/>
    <w:basedOn w:val="NumberedHeading1"/>
    <w:next w:val="Normal"/>
    <w:qFormat/>
    <w:rsid w:val="007622f4"/>
    <w:pPr/>
    <w:rPr/>
  </w:style>
  <w:style w:type="paragraph" w:styleId="SquareList" w:customStyle="1">
    <w:name w:val="Square List"/>
    <w:basedOn w:val="Normal1"/>
    <w:qFormat/>
    <w:rsid w:val="007622f4"/>
    <w:pPr>
      <w:ind w:left="720" w:hanging="432"/>
    </w:pPr>
    <w:rPr/>
  </w:style>
  <w:style w:type="paragraph" w:styleId="StarList" w:customStyle="1">
    <w:name w:val="Star List"/>
    <w:basedOn w:val="Normal1"/>
    <w:qFormat/>
    <w:rsid w:val="007622f4"/>
    <w:pPr>
      <w:ind w:left="720" w:hanging="432"/>
    </w:pPr>
    <w:rPr/>
  </w:style>
  <w:style w:type="paragraph" w:styleId="Style22">
    <w:name w:val="Subtitle"/>
    <w:basedOn w:val="Normal"/>
    <w:qFormat/>
    <w:rsid w:val="007622f4"/>
    <w:pPr>
      <w:widowControl w:val="fals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b/>
      <w:color w:val="00000A"/>
      <w:kern w:val="0"/>
      <w:sz w:val="20"/>
      <w:szCs w:val="20"/>
      <w:shd w:fill="FFFFFF" w:val="clear"/>
      <w:lang w:val="ru-RU" w:eastAsia="ru-RU" w:bidi="ar-SA"/>
    </w:rPr>
  </w:style>
  <w:style w:type="paragraph" w:styleId="13" w:customStyle="1">
    <w:name w:val="Сетка таблицы1"/>
    <w:basedOn w:val="DocumentMap"/>
    <w:qFormat/>
    <w:rsid w:val="007622f4"/>
    <w:pPr/>
    <w:rPr/>
  </w:style>
  <w:style w:type="paragraph" w:styleId="TickList" w:customStyle="1">
    <w:name w:val="Tick List"/>
    <w:basedOn w:val="Normal1"/>
    <w:qFormat/>
    <w:rsid w:val="007622f4"/>
    <w:pPr>
      <w:ind w:left="720" w:hanging="432"/>
    </w:pPr>
    <w:rPr/>
  </w:style>
  <w:style w:type="paragraph" w:styleId="TriangleList" w:customStyle="1">
    <w:name w:val="Triangle List"/>
    <w:basedOn w:val="Normal1"/>
    <w:qFormat/>
    <w:rsid w:val="007622f4"/>
    <w:pPr>
      <w:ind w:left="720" w:hanging="432"/>
    </w:pPr>
    <w:rPr/>
  </w:style>
  <w:style w:type="paragraph" w:styleId="UpperCaseList" w:customStyle="1">
    <w:name w:val="Upper Case List"/>
    <w:basedOn w:val="NumberedList"/>
    <w:qFormat/>
    <w:rsid w:val="007622f4"/>
    <w:pPr/>
    <w:rPr/>
  </w:style>
  <w:style w:type="paragraph" w:styleId="UpperRomanList" w:customStyle="1">
    <w:name w:val="Upper Roman List"/>
    <w:basedOn w:val="NumberedList"/>
    <w:qFormat/>
    <w:rsid w:val="007622f4"/>
    <w:pPr/>
    <w:rPr/>
  </w:style>
  <w:style w:type="paragraph" w:styleId="Normal1" w:customStyle="1">
    <w:name w:val="_Normal"/>
    <w:qFormat/>
    <w:rsid w:val="007622f4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Calibri"/>
      <w:color w:val="00000A"/>
      <w:kern w:val="0"/>
      <w:sz w:val="22"/>
      <w:szCs w:val="20"/>
      <w:lang w:val="ru-RU" w:eastAsia="ru-RU" w:bidi="ar-SA"/>
    </w:rPr>
  </w:style>
  <w:style w:type="paragraph" w:styleId="Annotationsubject">
    <w:name w:val="annotation subject"/>
    <w:basedOn w:val="Annotationtext"/>
    <w:qFormat/>
    <w:rsid w:val="007622f4"/>
    <w:pPr/>
    <w:rPr>
      <w:rFonts w:ascii="Calibri" w:hAnsi="Calibri" w:cs="Calibri"/>
      <w:b/>
    </w:rPr>
  </w:style>
  <w:style w:type="paragraph" w:styleId="Annotationtext">
    <w:name w:val="annotation text"/>
    <w:basedOn w:val="Normal1"/>
    <w:qFormat/>
    <w:rsid w:val="007622f4"/>
    <w:pPr>
      <w:spacing w:lineRule="auto" w:line="240"/>
    </w:pPr>
    <w:rPr>
      <w:rFonts w:ascii="Times New Roman" w:hAnsi="Times New Roman" w:cs="Times New Roman"/>
      <w:sz w:val="20"/>
    </w:rPr>
  </w:style>
  <w:style w:type="paragraph" w:styleId="Indexheading">
    <w:name w:val="index heading"/>
    <w:basedOn w:val="Normal1"/>
    <w:qFormat/>
    <w:rsid w:val="007622f4"/>
    <w:pPr>
      <w:spacing w:lineRule="auto" w:line="264"/>
    </w:pPr>
    <w:rPr>
      <w:rFonts w:ascii="FreeSans" w:hAnsi="FreeSans" w:cs="FreeSans"/>
    </w:rPr>
  </w:style>
  <w:style w:type="paragraph" w:styleId="14" w:customStyle="1">
    <w:name w:val="Стиль1"/>
    <w:basedOn w:val="Normal1"/>
    <w:qFormat/>
    <w:rsid w:val="007622f4"/>
    <w:pPr>
      <w:spacing w:lineRule="auto" w:line="240" w:before="0" w:after="0"/>
      <w:ind w:firstLine="709"/>
      <w:jc w:val="both"/>
    </w:pPr>
    <w:rPr>
      <w:rFonts w:ascii="Times New Roman" w:hAnsi="Times New Roman" w:cs="Times New Roman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LibreOffice/6.0.1.1$Linux_X86_64 LibreOffice_project/00m0$Build-1</Application>
  <Pages>2</Pages>
  <Words>679</Words>
  <Characters>5241</Characters>
  <CharactersWithSpaces>5899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2018-03-16T15:05:00Z</dcterms:created>
  <dc:creator/>
  <dc:description/>
  <dc:language>ru-RU</dc:language>
  <cp:lastModifiedBy>Владислав Сергеевич Зиминов</cp:lastModifiedBy>
  <dcterms:modified xsi:type="dcterms:W3CDTF">2018-03-20T09:22:22Z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