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EA" w:rsidRDefault="008B277B">
      <w:pPr>
        <w:pStyle w:val="Normal"/>
      </w:pPr>
      <w:r>
        <w:rPr>
          <w:rFonts w:ascii="Times New Roman" w:hAnsi="Times New Roman" w:cs="Times New Roman"/>
          <w:noProof/>
          <w:sz w:val="20"/>
        </w:rPr>
        <w:t xml:space="preserve">     </w:t>
      </w:r>
    </w:p>
    <w:p w:rsidR="002404EA" w:rsidRDefault="008B277B">
      <w:pPr>
        <w:pStyle w:val="Normal"/>
        <w:jc w:val="right"/>
      </w:pPr>
      <w:r>
        <w:rPr>
          <w:rFonts w:ascii="Times New Roman" w:hAnsi="Times New Roman" w:cs="Times New Roman"/>
          <w:noProof/>
          <w:sz w:val="20"/>
        </w:rPr>
        <w:t xml:space="preserve">      Приложение № ____                                     </w:t>
      </w:r>
    </w:p>
    <w:p w:rsidR="002404EA" w:rsidRDefault="008B277B">
      <w:pPr>
        <w:pStyle w:val="Normal"/>
        <w:jc w:val="right"/>
      </w:pPr>
      <w:r>
        <w:rPr>
          <w:rFonts w:ascii="Times New Roman" w:hAnsi="Times New Roman" w:cs="Times New Roman"/>
          <w:noProof/>
          <w:sz w:val="20"/>
        </w:rPr>
        <w:t xml:space="preserve"> к Положению о предоставлении банковских </w:t>
      </w:r>
    </w:p>
    <w:p w:rsidR="002404EA" w:rsidRDefault="008B277B">
      <w:pPr>
        <w:pStyle w:val="Normal"/>
        <w:jc w:val="right"/>
      </w:pPr>
      <w:r>
        <w:rPr>
          <w:rFonts w:ascii="Times New Roman" w:hAnsi="Times New Roman" w:cs="Times New Roman"/>
          <w:noProof/>
          <w:sz w:val="20"/>
        </w:rPr>
        <w:t xml:space="preserve">гарантий ПАО «БАНК СГБ»  по продукту </w:t>
      </w:r>
    </w:p>
    <w:p w:rsidR="002404EA" w:rsidRDefault="008B277B">
      <w:pPr>
        <w:pStyle w:val="Normal"/>
        <w:jc w:val="right"/>
      </w:pPr>
      <w:r>
        <w:rPr>
          <w:rFonts w:ascii="Times New Roman" w:hAnsi="Times New Roman" w:cs="Times New Roman"/>
          <w:noProof/>
          <w:sz w:val="20"/>
        </w:rPr>
        <w:t>«ЭКСПРЕСС-ГАРАНТИИ»</w:t>
      </w:r>
    </w:p>
    <w:p w:rsidR="002404EA" w:rsidRDefault="002404EA">
      <w:pPr>
        <w:pStyle w:val="Normal"/>
      </w:pPr>
    </w:p>
    <w:p w:rsidR="002404EA" w:rsidRDefault="008B277B">
      <w:pPr>
        <w:pStyle w:val="aa"/>
      </w:pPr>
      <w:r>
        <w:rPr>
          <w:noProof/>
        </w:rPr>
        <w:t>БАНКОВСКАЯ ГАРАНТИЯ  № {issue.bg_property[bg_number]}</w:t>
      </w:r>
    </w:p>
    <w:p w:rsidR="002404EA" w:rsidRDefault="008B277B">
      <w:pPr>
        <w:pStyle w:val="aa"/>
      </w:pPr>
      <w:r>
        <w:rPr>
          <w:noProof/>
        </w:rPr>
        <w:t xml:space="preserve">(Типовая форма банковской гарантии </w:t>
      </w:r>
      <w:r>
        <w:rPr>
          <w:noProof/>
          <w:u w:val="single"/>
        </w:rPr>
        <w:t>обеспечения исполнения контракта</w:t>
      </w:r>
      <w:r>
        <w:rPr>
          <w:noProof/>
        </w:rPr>
        <w:t xml:space="preserve"> в соответствии с 44-ФЗ)</w:t>
      </w:r>
    </w:p>
    <w:p w:rsidR="002404EA" w:rsidRPr="008B277B" w:rsidRDefault="008B277B">
      <w:pPr>
        <w:pStyle w:val="Normal"/>
        <w:rPr>
          <w:lang w:val="en-US"/>
        </w:rPr>
      </w:pP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{issue.bg_property[city]}</w:t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4"/>
          <w:lang w:val="en-US"/>
        </w:rPr>
        <w:tab/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{issue.humanized_created_at_with_quotes_and_month_as_word} </w:t>
      </w:r>
      <w:r>
        <w:rPr>
          <w:rFonts w:ascii="Times New Roman" w:hAnsi="Times New Roman" w:cs="Times New Roman"/>
          <w:noProof/>
          <w:color w:val="000000"/>
          <w:sz w:val="20"/>
        </w:rPr>
        <w:t>г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.</w:t>
      </w:r>
    </w:p>
    <w:p w:rsidR="002404EA" w:rsidRPr="008B277B" w:rsidRDefault="008B277B">
      <w:pPr>
        <w:pStyle w:val="Normal"/>
        <w:jc w:val="both"/>
        <w:rPr>
          <w:lang w:val="en-US"/>
        </w:rPr>
      </w:pPr>
      <w:r w:rsidRPr="008B277B">
        <w:rPr>
          <w:rFonts w:ascii="Times New Roman" w:hAnsi="Times New Roman" w:cs="Times New Roman"/>
          <w:noProof/>
          <w:color w:val="000000"/>
          <w:lang w:val="en-US"/>
        </w:rPr>
        <w:t>1.</w:t>
      </w:r>
      <w:r w:rsidRPr="008B277B">
        <w:rPr>
          <w:rFonts w:ascii="Times New Roman" w:hAnsi="Times New Roman" w:cs="Times New Roman"/>
          <w:b/>
          <w:noProof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0"/>
        </w:rPr>
        <w:t>ПУБЛИЧНОЕ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0"/>
        </w:rPr>
        <w:t>АКЦИОНЕРНОЕ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0"/>
        </w:rPr>
        <w:t>ОБЩЕСТВО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 xml:space="preserve"> «</w:t>
      </w:r>
      <w:r>
        <w:rPr>
          <w:rFonts w:ascii="Times New Roman" w:hAnsi="Times New Roman" w:cs="Times New Roman"/>
          <w:b/>
          <w:noProof/>
          <w:color w:val="000000"/>
          <w:sz w:val="20"/>
        </w:rPr>
        <w:t>СЕВЕРГАЗБАНК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>»,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генеральная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лиценз</w:t>
      </w:r>
      <w:r>
        <w:rPr>
          <w:rFonts w:ascii="Times New Roman" w:hAnsi="Times New Roman" w:cs="Times New Roman"/>
          <w:noProof/>
          <w:color w:val="000000"/>
          <w:sz w:val="20"/>
        </w:rPr>
        <w:t>ия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Банка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России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№ </w:t>
      </w:r>
      <w:r>
        <w:rPr>
          <w:rFonts w:ascii="Times New Roman" w:hAnsi="Times New Roman" w:cs="Times New Roman"/>
          <w:color w:val="000000"/>
          <w:sz w:val="21"/>
          <w:lang w:val="en-US"/>
        </w:rPr>
        <w:t>2816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от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13 </w:t>
      </w:r>
      <w:r>
        <w:rPr>
          <w:rFonts w:ascii="Times New Roman" w:hAnsi="Times New Roman" w:cs="Times New Roman"/>
          <w:color w:val="000000"/>
          <w:sz w:val="21"/>
        </w:rPr>
        <w:t>января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 2017 </w:t>
      </w:r>
      <w:r>
        <w:rPr>
          <w:rFonts w:ascii="Times New Roman" w:hAnsi="Times New Roman" w:cs="Times New Roman"/>
          <w:color w:val="000000"/>
          <w:sz w:val="21"/>
        </w:rPr>
        <w:t>года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,  </w:t>
      </w:r>
      <w:r>
        <w:rPr>
          <w:rFonts w:ascii="Times New Roman" w:hAnsi="Times New Roman" w:cs="Times New Roman"/>
          <w:noProof/>
          <w:color w:val="000000"/>
          <w:sz w:val="20"/>
        </w:rPr>
        <w:t>в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лице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{issue.bg_property[post_sign_by_rp]} {issue.bg_property[sign_by_rp]}, </w:t>
      </w:r>
      <w:r>
        <w:rPr>
          <w:rFonts w:ascii="Times New Roman" w:hAnsi="Times New Roman" w:cs="Times New Roman"/>
          <w:noProof/>
          <w:color w:val="000000"/>
          <w:sz w:val="20"/>
        </w:rPr>
        <w:t>действующего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на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основании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доверенности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bookmarkStart w:id="0" w:name="_Hlk505353723"/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{issue.bg_property[power_of_attorney]}</w:t>
      </w:r>
      <w:bookmarkEnd w:id="0"/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,  </w:t>
      </w:r>
      <w:r>
        <w:rPr>
          <w:rFonts w:ascii="Times New Roman" w:hAnsi="Times New Roman" w:cs="Times New Roman"/>
          <w:noProof/>
          <w:color w:val="000000"/>
          <w:sz w:val="20"/>
        </w:rPr>
        <w:t>далее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именуемый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>«</w:t>
      </w:r>
      <w:r>
        <w:rPr>
          <w:rFonts w:ascii="Times New Roman" w:hAnsi="Times New Roman" w:cs="Times New Roman"/>
          <w:b/>
          <w:noProof/>
          <w:color w:val="000000"/>
          <w:sz w:val="20"/>
        </w:rPr>
        <w:t>Гарант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>»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0"/>
        </w:rPr>
        <w:t>настоящим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гарантирует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над</w:t>
      </w:r>
      <w:r>
        <w:rPr>
          <w:rFonts w:ascii="Times New Roman" w:hAnsi="Times New Roman" w:cs="Times New Roman"/>
          <w:noProof/>
          <w:color w:val="000000"/>
          <w:sz w:val="20"/>
        </w:rPr>
        <w:t>лежащее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исполнение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{issue.bg_property[issuer_full_name_tp]}, </w:t>
      </w:r>
      <w:r>
        <w:rPr>
          <w:rFonts w:ascii="Times New Roman" w:hAnsi="Times New Roman" w:cs="Times New Roman"/>
          <w:noProof/>
          <w:color w:val="000000"/>
          <w:sz w:val="20"/>
        </w:rPr>
        <w:t>ИНН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{issue.issuer_inn}, </w:t>
      </w:r>
      <w:r>
        <w:rPr>
          <w:rFonts w:ascii="Times New Roman" w:hAnsi="Times New Roman" w:cs="Times New Roman"/>
          <w:noProof/>
          <w:color w:val="000000"/>
          <w:sz w:val="20"/>
        </w:rPr>
        <w:t>в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дальнейшем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именуемым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>«</w:t>
      </w:r>
      <w:r>
        <w:rPr>
          <w:rFonts w:ascii="Times New Roman" w:hAnsi="Times New Roman" w:cs="Times New Roman"/>
          <w:b/>
          <w:noProof/>
          <w:color w:val="000000"/>
          <w:sz w:val="20"/>
        </w:rPr>
        <w:t>Принципал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>»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0"/>
        </w:rPr>
        <w:t>обязательств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по</w:t>
      </w:r>
      <w:bookmarkStart w:id="1" w:name="__DdeLink__10967_583121279"/>
      <w:bookmarkEnd w:id="1"/>
      <w:r w:rsidRPr="008B277B">
        <w:rPr>
          <w:rFonts w:ascii="DejaVu Sans Mono" w:hAnsi="DejaVu Sans Mono" w:cs="DejaVu Sans Mono"/>
          <w:noProof/>
          <w:color w:val="000000"/>
          <w:lang w:val="en-US"/>
        </w:rPr>
        <w:t xml:space="preserve"> 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{issue.bg_property[tender_contract_subject_dp]} </w:t>
      </w:r>
      <w:r>
        <w:rPr>
          <w:rFonts w:ascii="Times New Roman" w:hAnsi="Times New Roman" w:cs="Times New Roman"/>
          <w:noProof/>
          <w:color w:val="000000"/>
          <w:sz w:val="20"/>
        </w:rPr>
        <w:t>предусмотренных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государственным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контрактом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(</w:t>
      </w:r>
      <w:r>
        <w:rPr>
          <w:rFonts w:ascii="Times New Roman" w:hAnsi="Times New Roman" w:cs="Times New Roman"/>
          <w:noProof/>
          <w:color w:val="000000"/>
          <w:sz w:val="20"/>
        </w:rPr>
        <w:t>далее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– </w:t>
      </w:r>
      <w:r>
        <w:rPr>
          <w:rFonts w:ascii="Times New Roman" w:hAnsi="Times New Roman" w:cs="Times New Roman"/>
          <w:noProof/>
          <w:color w:val="000000"/>
          <w:sz w:val="20"/>
        </w:rPr>
        <w:t>Контракт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), </w:t>
      </w:r>
      <w:r>
        <w:rPr>
          <w:rFonts w:ascii="Times New Roman" w:hAnsi="Times New Roman" w:cs="Times New Roman"/>
          <w:noProof/>
          <w:color w:val="000000"/>
          <w:sz w:val="20"/>
        </w:rPr>
        <w:t>заключаемым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по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итогам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{issue.bg_property[tender_placement_type_rp]} {tender_gos_number}</w:t>
      </w:r>
      <w:r w:rsidRPr="008B277B">
        <w:rPr>
          <w:rFonts w:ascii="Times New Roman" w:hAnsi="Times New Roman" w:cs="Times New Roman"/>
          <w:i/>
          <w:noProof/>
          <w:color w:val="000000"/>
          <w:sz w:val="20"/>
          <w:lang w:val="en-US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0"/>
        </w:rPr>
        <w:t>между</w:t>
      </w:r>
      <w:r w:rsidRPr="008B277B">
        <w:rPr>
          <w:rFonts w:ascii="Times New Roman" w:hAnsi="Times New Roman" w:cs="Times New Roman"/>
          <w:i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Принципалом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и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bookmarkStart w:id="2" w:name="_Hlk505353496"/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{issue.bg_property[tender_responsibl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e_full_name_tp]</w:t>
      </w:r>
      <w:bookmarkEnd w:id="2"/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}</w:t>
      </w:r>
      <w:r w:rsidRPr="008B277B">
        <w:rPr>
          <w:rFonts w:ascii="Times New Roman" w:hAnsi="Times New Roman" w:cs="Times New Roman"/>
          <w:i/>
          <w:noProof/>
          <w:color w:val="000000"/>
          <w:sz w:val="20"/>
          <w:lang w:val="en-US"/>
        </w:rPr>
        <w:t>)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0"/>
        </w:rPr>
        <w:t>юридический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адрес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: {tender_responsible_legal_address}, </w:t>
      </w:r>
      <w:r>
        <w:rPr>
          <w:rFonts w:ascii="Times New Roman" w:hAnsi="Times New Roman" w:cs="Times New Roman"/>
          <w:noProof/>
          <w:color w:val="000000"/>
          <w:sz w:val="20"/>
        </w:rPr>
        <w:t>ИНН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{tender_responsible_inn}, </w:t>
      </w:r>
      <w:r>
        <w:rPr>
          <w:rFonts w:ascii="Times New Roman" w:hAnsi="Times New Roman" w:cs="Times New Roman"/>
          <w:noProof/>
          <w:color w:val="000000"/>
          <w:sz w:val="20"/>
        </w:rPr>
        <w:t>именуемым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в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0"/>
        </w:rPr>
        <w:t>дальнейшем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>«</w:t>
      </w:r>
      <w:r>
        <w:rPr>
          <w:rFonts w:ascii="Times New Roman" w:hAnsi="Times New Roman" w:cs="Times New Roman"/>
          <w:b/>
          <w:noProof/>
          <w:color w:val="000000"/>
          <w:sz w:val="20"/>
        </w:rPr>
        <w:t>Бенефициар</w:t>
      </w:r>
      <w:r w:rsidRPr="008B277B">
        <w:rPr>
          <w:rFonts w:ascii="Times New Roman" w:hAnsi="Times New Roman" w:cs="Times New Roman"/>
          <w:b/>
          <w:noProof/>
          <w:color w:val="000000"/>
          <w:sz w:val="20"/>
          <w:lang w:val="en-US"/>
        </w:rPr>
        <w:t>»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.</w:t>
      </w:r>
    </w:p>
    <w:p w:rsidR="002404EA" w:rsidRDefault="008B277B">
      <w:pPr>
        <w:pStyle w:val="Normal"/>
        <w:spacing w:before="60"/>
        <w:jc w:val="both"/>
      </w:pPr>
      <w:r>
        <w:rPr>
          <w:rFonts w:ascii="Times New Roman" w:hAnsi="Times New Roman" w:cs="Times New Roman"/>
          <w:noProof/>
          <w:sz w:val="20"/>
        </w:rPr>
        <w:t>2. Гарант настоящим безотзывно обязуется уплатить Бенефициару по его письменному требованию сумму в размере цены Ко</w:t>
      </w:r>
      <w:r>
        <w:rPr>
          <w:rFonts w:ascii="Times New Roman" w:hAnsi="Times New Roman" w:cs="Times New Roman"/>
          <w:noProof/>
          <w:sz w:val="20"/>
        </w:rPr>
        <w:t>нтракта, уменьшенной на сумму, пропорциональную объему фактически исполненных Принципалом обязательств, предусмотренных Контрактом и оплаченных Бенефициаром, но не превышающую {issue.bg_property[bg_sum_str]}, в случае ненадлежащего выполнения и/или невыпол</w:t>
      </w:r>
      <w:r>
        <w:rPr>
          <w:rFonts w:ascii="Times New Roman" w:hAnsi="Times New Roman" w:cs="Times New Roman"/>
          <w:noProof/>
          <w:sz w:val="20"/>
        </w:rPr>
        <w:t xml:space="preserve">нения Принципалом обязательств, в обеспечение которых выдана настоящая банковская гарантия (далее – Гарантия). </w:t>
      </w:r>
    </w:p>
    <w:p w:rsidR="002404EA" w:rsidRDefault="008B277B">
      <w:pPr>
        <w:pStyle w:val="Normal"/>
        <w:spacing w:before="60"/>
        <w:jc w:val="both"/>
      </w:pPr>
      <w:r>
        <w:rPr>
          <w:rFonts w:ascii="Times New Roman" w:hAnsi="Times New Roman" w:cs="Times New Roman"/>
          <w:noProof/>
          <w:sz w:val="20"/>
        </w:rPr>
        <w:t>3. Гарант обязуется не позднее 5 (Пяти) рабочих дней с даты получения письменного требования Бенефициара, содержащего указание на то, в чем сост</w:t>
      </w:r>
      <w:r>
        <w:rPr>
          <w:rFonts w:ascii="Times New Roman" w:hAnsi="Times New Roman" w:cs="Times New Roman"/>
          <w:noProof/>
          <w:sz w:val="20"/>
        </w:rPr>
        <w:t xml:space="preserve">оит нарушение Принципалом обязательств, в обеспечение которых выдана Гарантия, и документов, указанных в п.5 Гарантии, удовлетворить либо отказать в удовлетворении данного требования при наличии оснований для отказа. </w:t>
      </w:r>
    </w:p>
    <w:p w:rsidR="002404EA" w:rsidRDefault="008B277B">
      <w:pPr>
        <w:pStyle w:val="Normal"/>
        <w:tabs>
          <w:tab w:val="left" w:pos="0"/>
        </w:tabs>
        <w:jc w:val="both"/>
      </w:pPr>
      <w:r>
        <w:rPr>
          <w:rFonts w:ascii="Times New Roman" w:hAnsi="Times New Roman" w:cs="Times New Roman"/>
          <w:noProof/>
          <w:sz w:val="20"/>
        </w:rPr>
        <w:t>4. Гарантия обеспечивает надлежащее ис</w:t>
      </w:r>
      <w:r>
        <w:rPr>
          <w:rFonts w:ascii="Times New Roman" w:hAnsi="Times New Roman" w:cs="Times New Roman"/>
          <w:noProof/>
          <w:sz w:val="20"/>
        </w:rPr>
        <w:t xml:space="preserve">полнение Принципалом обязательств, </w:t>
      </w:r>
      <w:r>
        <w:rPr>
          <w:rFonts w:ascii="Times New Roman" w:hAnsi="Times New Roman" w:cs="Times New Roman"/>
          <w:noProof/>
          <w:color w:val="000000"/>
          <w:sz w:val="20"/>
        </w:rPr>
        <w:t>в обеспечение которых выдана Гарантия</w:t>
      </w:r>
      <w:r>
        <w:rPr>
          <w:rFonts w:ascii="Times New Roman" w:hAnsi="Times New Roman" w:cs="Times New Roman"/>
          <w:noProof/>
          <w:sz w:val="20"/>
        </w:rPr>
        <w:t>, в том числе оплату всех причитающихся Бенефициару сумм неустоек, подлежащих выплате Принципалом в случае неисполнения или ненадлежащего исполнения своих обязательств.</w:t>
      </w: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noProof/>
          <w:sz w:val="20"/>
        </w:rPr>
        <w:t>5. Письменное т</w:t>
      </w:r>
      <w:r>
        <w:rPr>
          <w:rFonts w:ascii="Times New Roman" w:hAnsi="Times New Roman" w:cs="Times New Roman"/>
          <w:noProof/>
          <w:sz w:val="20"/>
        </w:rPr>
        <w:t>ребование Бенефициара к Гаранту</w:t>
      </w:r>
      <w:r>
        <w:rPr>
          <w:rFonts w:ascii="Times New Roman" w:hAnsi="Times New Roman" w:cs="Times New Roman"/>
          <w:noProof/>
          <w:color w:val="000000"/>
          <w:sz w:val="20"/>
        </w:rPr>
        <w:t>, указанное в пункте 2 Гарантии,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адресу: 121069, г. Москва, ул. С</w:t>
      </w:r>
      <w:r>
        <w:rPr>
          <w:rFonts w:ascii="Times New Roman" w:hAnsi="Times New Roman" w:cs="Times New Roman"/>
          <w:noProof/>
          <w:color w:val="000000"/>
          <w:sz w:val="20"/>
        </w:rPr>
        <w:t>адовая - Кудринская, д. 2/62, стр. 4.</w:t>
      </w:r>
    </w:p>
    <w:p w:rsidR="002404EA" w:rsidRDefault="008B277B">
      <w:pPr>
        <w:pStyle w:val="Normal"/>
        <w:tabs>
          <w:tab w:val="left" w:pos="0"/>
        </w:tabs>
        <w:jc w:val="both"/>
      </w:pPr>
      <w:r>
        <w:rPr>
          <w:rFonts w:ascii="Times New Roman" w:hAnsi="Times New Roman" w:cs="Times New Roman"/>
          <w:noProof/>
          <w:color w:val="000000"/>
          <w:sz w:val="20"/>
        </w:rPr>
        <w:t>К требованию должны быть приложены оригиналы либо копии, заверенные уполномоченным лицом Бенефициара и скрепленные печатью Бенефициара,</w:t>
      </w:r>
      <w:r>
        <w:rPr>
          <w:rFonts w:ascii="Times New Roman" w:hAnsi="Times New Roman" w:cs="Times New Roman"/>
          <w:noProof/>
          <w:sz w:val="20"/>
        </w:rPr>
        <w:t xml:space="preserve"> следующих документов:</w:t>
      </w:r>
    </w:p>
    <w:p w:rsidR="002404EA" w:rsidRDefault="008B277B">
      <w:pPr>
        <w:pStyle w:val="Normal"/>
        <w:tabs>
          <w:tab w:val="left" w:pos="0"/>
        </w:tabs>
        <w:jc w:val="both"/>
      </w:pPr>
      <w:r>
        <w:rPr>
          <w:rFonts w:ascii="Times New Roman" w:hAnsi="Times New Roman" w:cs="Times New Roman"/>
          <w:noProof/>
          <w:sz w:val="20"/>
        </w:rPr>
        <w:t xml:space="preserve">5.1. </w:t>
      </w:r>
      <w:r>
        <w:rPr>
          <w:rFonts w:ascii="Times New Roman" w:hAnsi="Times New Roman" w:cs="Times New Roman"/>
          <w:noProof/>
          <w:color w:val="000000"/>
          <w:sz w:val="20"/>
        </w:rPr>
        <w:t>документ</w:t>
      </w:r>
      <w:r>
        <w:rPr>
          <w:rFonts w:ascii="Times New Roman" w:hAnsi="Times New Roman" w:cs="Times New Roman"/>
          <w:noProof/>
          <w:sz w:val="20"/>
        </w:rPr>
        <w:t>а</w:t>
      </w:r>
      <w:r>
        <w:rPr>
          <w:rFonts w:ascii="Times New Roman" w:hAnsi="Times New Roman" w:cs="Times New Roman"/>
          <w:noProof/>
          <w:color w:val="000000"/>
          <w:sz w:val="20"/>
        </w:rPr>
        <w:t>, подтверждающего полномочия лица, подписавшег</w:t>
      </w:r>
      <w:r>
        <w:rPr>
          <w:rFonts w:ascii="Times New Roman" w:hAnsi="Times New Roman" w:cs="Times New Roman"/>
          <w:noProof/>
          <w:color w:val="000000"/>
          <w:sz w:val="20"/>
        </w:rPr>
        <w:t>о требование об уплате денежной суммы по Гарантии (доверенность) (в случае, если требование по Гарантии подписано лицом, не указанным в Едином государственном реестре юридических лиц в качестве лица, имеющего право без доверенности действовать от имени Бен</w:t>
      </w:r>
      <w:r>
        <w:rPr>
          <w:rFonts w:ascii="Times New Roman" w:hAnsi="Times New Roman" w:cs="Times New Roman"/>
          <w:noProof/>
          <w:color w:val="000000"/>
          <w:sz w:val="20"/>
        </w:rPr>
        <w:t xml:space="preserve">ефициара) </w:t>
      </w:r>
      <w:r>
        <w:rPr>
          <w:rFonts w:ascii="Times New Roman" w:hAnsi="Times New Roman" w:cs="Times New Roman"/>
          <w:noProof/>
          <w:sz w:val="20"/>
        </w:rPr>
        <w:t>;</w:t>
      </w:r>
    </w:p>
    <w:p w:rsidR="002404EA" w:rsidRDefault="008B277B">
      <w:pPr>
        <w:pStyle w:val="aa"/>
        <w:tabs>
          <w:tab w:val="left" w:pos="567"/>
        </w:tabs>
        <w:jc w:val="both"/>
      </w:pPr>
      <w:r>
        <w:rPr>
          <w:noProof/>
        </w:rPr>
        <w:t xml:space="preserve">5.2.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</w:t>
      </w:r>
      <w:r>
        <w:rPr>
          <w:noProof/>
        </w:rPr>
        <w:lastRenderedPageBreak/>
        <w:t>аванса предусмотрена Контрактом, а требование по Гарантии пре</w:t>
      </w:r>
      <w:r>
        <w:rPr>
          <w:noProof/>
        </w:rPr>
        <w:t>дъявлено в случае ненадлежащего исполнения Принципалом обязательств по возврату аванса);</w:t>
      </w:r>
    </w:p>
    <w:p w:rsidR="002404EA" w:rsidRDefault="008B277B">
      <w:pPr>
        <w:pStyle w:val="aa"/>
        <w:tabs>
          <w:tab w:val="left" w:pos="567"/>
        </w:tabs>
        <w:jc w:val="both"/>
      </w:pPr>
      <w:r>
        <w:rPr>
          <w:noProof/>
        </w:rPr>
        <w:t>5.3. 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</w:t>
      </w:r>
      <w:r>
        <w:rPr>
          <w:noProof/>
        </w:rPr>
        <w:t>го исполнения Принципалом обязательств в период действия гарантийного срока);</w:t>
      </w:r>
    </w:p>
    <w:p w:rsidR="002404EA" w:rsidRDefault="008B277B">
      <w:pPr>
        <w:pStyle w:val="aa"/>
        <w:tabs>
          <w:tab w:val="left" w:pos="567"/>
        </w:tabs>
        <w:jc w:val="both"/>
      </w:pPr>
      <w:r>
        <w:rPr>
          <w:noProof/>
        </w:rPr>
        <w:t>5.4. расчета суммы, включаемой в требование по Гарантии.</w:t>
      </w:r>
    </w:p>
    <w:p w:rsidR="002404EA" w:rsidRDefault="008B277B">
      <w:pPr>
        <w:pStyle w:val="a8"/>
        <w:jc w:val="both"/>
      </w:pPr>
      <w:r>
        <w:rPr>
          <w:noProof/>
        </w:rPr>
        <w:t>Требование об осуществлении уплаты денежной суммы по Гарантии и направляемые вместе с ним документы и (или) их копии могу</w:t>
      </w:r>
      <w:r>
        <w:rPr>
          <w:noProof/>
        </w:rPr>
        <w:t xml:space="preserve">т быть оформлены в форме электронного документа в порядке, предусмотренном законодательством Российской Федерации, и направлены Гаранту по адресу электронной почты: </w:t>
      </w:r>
      <w:hyperlink r:id="rId4">
        <w:r>
          <w:rPr>
            <w:noProof/>
            <w:color w:val="0000FF"/>
            <w:u w:val="single"/>
          </w:rPr>
          <w:t>bg@severgazbank.ru</w:t>
        </w:r>
      </w:hyperlink>
      <w:r>
        <w:rPr>
          <w:noProof/>
        </w:rPr>
        <w:t>.</w:t>
      </w:r>
    </w:p>
    <w:p w:rsidR="002404EA" w:rsidRDefault="008B277B">
      <w:pPr>
        <w:pStyle w:val="aa"/>
        <w:tabs>
          <w:tab w:val="left" w:pos="567"/>
        </w:tabs>
        <w:jc w:val="both"/>
      </w:pPr>
      <w:r>
        <w:rPr>
          <w:noProof/>
        </w:rPr>
        <w:tab/>
        <w:t>6. Требование платежа по Га</w:t>
      </w:r>
      <w:r>
        <w:rPr>
          <w:noProof/>
        </w:rPr>
        <w:t>рантии должно быть получено Гарантом до истечения срока действия Гарантии. Срок получения Гарантом требования, согласно ст.165.1 Гражданского кодекса Российской Федерации, определяется моментом доставки его Гаранту. Представление требования в организации с</w:t>
      </w:r>
      <w:r>
        <w:rPr>
          <w:noProof/>
        </w:rPr>
        <w:t>вязи, иную организацию,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</w:t>
      </w:r>
      <w:r>
        <w:rPr>
          <w:noProof/>
        </w:rPr>
        <w:t>тии.</w:t>
      </w: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noProof/>
          <w:sz w:val="20"/>
        </w:rPr>
        <w:t>7. Предусмотренное Гарантией обязательство Гаранта перед Бенефициаром ограничивается суммой, на которую выдана Гарантия.</w:t>
      </w: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noProof/>
          <w:sz w:val="20"/>
        </w:rPr>
        <w:t>8. Гарант отказывает в удовлетворении Требования по Гарантии, если:</w:t>
      </w: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noProof/>
          <w:sz w:val="20"/>
        </w:rPr>
        <w:tab/>
        <w:t>8.1. Требование по Гарантии либо приложенные к нему документы</w:t>
      </w:r>
      <w:r>
        <w:rPr>
          <w:rFonts w:ascii="Times New Roman" w:hAnsi="Times New Roman" w:cs="Times New Roman"/>
          <w:noProof/>
          <w:sz w:val="20"/>
        </w:rPr>
        <w:t xml:space="preserve"> не соответствуют условиям Гарантии.</w:t>
      </w: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noProof/>
          <w:color w:val="808080"/>
          <w:sz w:val="20"/>
        </w:rPr>
        <w:tab/>
      </w:r>
      <w:r>
        <w:rPr>
          <w:rFonts w:ascii="Times New Roman" w:hAnsi="Times New Roman" w:cs="Times New Roman"/>
          <w:noProof/>
          <w:sz w:val="20"/>
        </w:rPr>
        <w:t>8.2. Требование по Гарантии либо приложенные к нему документы представлены по окончании определенного в Гарантии срока.</w:t>
      </w: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noProof/>
          <w:sz w:val="20"/>
        </w:rPr>
        <w:t>9.</w:t>
      </w:r>
      <w:r>
        <w:rPr>
          <w:rFonts w:ascii="Times New Roman" w:hAnsi="Times New Roman" w:cs="Times New Roman"/>
          <w:b/>
          <w:noProof/>
          <w:sz w:val="20"/>
        </w:rPr>
        <w:t xml:space="preserve"> </w:t>
      </w:r>
      <w:r>
        <w:rPr>
          <w:rFonts w:ascii="Times New Roman" w:hAnsi="Times New Roman" w:cs="Times New Roman"/>
          <w:noProof/>
          <w:sz w:val="20"/>
        </w:rPr>
        <w:t>Обязательство Гаранта перед Бенефициаром считается надлежаще исполненным в день фактического поступления денежных средств на счет Бенефициара, указанный в предъявленном требовании. Любой платеж в пользу Бенефициара, произведенный Гарантом по Гарантии, соот</w:t>
      </w:r>
      <w:r>
        <w:rPr>
          <w:rFonts w:ascii="Times New Roman" w:hAnsi="Times New Roman" w:cs="Times New Roman"/>
          <w:noProof/>
          <w:sz w:val="20"/>
        </w:rPr>
        <w:t>ветственно уменьшает сумму, на которую выдана Гарантия, и которая указана в п. 2 Гарантии.</w:t>
      </w: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noProof/>
          <w:sz w:val="20"/>
        </w:rPr>
        <w:t>10. В случае неисполнения (ненадлежащего исполнения) Гарантом требования Бенефициара об уплате денежной суммы по Гарантии, направленного с соблюдением условий Гарант</w:t>
      </w:r>
      <w:r>
        <w:rPr>
          <w:rFonts w:ascii="Times New Roman" w:hAnsi="Times New Roman" w:cs="Times New Roman"/>
          <w:noProof/>
          <w:sz w:val="20"/>
        </w:rPr>
        <w:t>ии, в срок, указанный в п.3 Гарантии, Гарант обязуется уплатить Бенефициару неустойку в размере</w:t>
      </w:r>
      <w:r>
        <w:rPr>
          <w:rFonts w:ascii="Times New Roman" w:hAnsi="Times New Roman" w:cs="Times New Roman"/>
          <w:b/>
          <w:noProof/>
          <w:sz w:val="20"/>
        </w:rPr>
        <w:t xml:space="preserve"> </w:t>
      </w:r>
      <w:r>
        <w:rPr>
          <w:rFonts w:ascii="Times New Roman" w:hAnsi="Times New Roman" w:cs="Times New Roman"/>
          <w:noProof/>
          <w:sz w:val="20"/>
        </w:rPr>
        <w:t>0,1 (Ноль целых одна десятая) процента от денежной суммы, подлежащей уплате Бенефициару по Гарантии, за каждый день просрочки, начиная с календарного дня, следу</w:t>
      </w:r>
      <w:r>
        <w:rPr>
          <w:rFonts w:ascii="Times New Roman" w:hAnsi="Times New Roman" w:cs="Times New Roman"/>
          <w:noProof/>
          <w:sz w:val="20"/>
        </w:rPr>
        <w:t>ющего за днем истечения установленного Гарантией срока оплаты, указанного в пункте 3 Гарантии, по день фактического поступления денежных средств на счет Бенефициара.</w:t>
      </w:r>
    </w:p>
    <w:p w:rsidR="002404EA" w:rsidRDefault="008B277B">
      <w:pPr>
        <w:pStyle w:val="aa"/>
        <w:tabs>
          <w:tab w:val="left" w:pos="567"/>
        </w:tabs>
        <w:jc w:val="both"/>
      </w:pPr>
      <w:r>
        <w:rPr>
          <w:noProof/>
        </w:rPr>
        <w:t>11. Бенефициар имеет право передавать право требования по Гарантии при перемене Бенефицара</w:t>
      </w:r>
      <w:r>
        <w:rPr>
          <w:noProof/>
        </w:rPr>
        <w:t xml:space="preserve"> (заказчика) в случаях, предусмотренных законодательством Российской Федерации, с предварительным извещением об этом Гаранта.</w:t>
      </w:r>
    </w:p>
    <w:p w:rsidR="002404EA" w:rsidRDefault="008B277B">
      <w:pPr>
        <w:pStyle w:val="Normal"/>
        <w:tabs>
          <w:tab w:val="left" w:pos="567"/>
        </w:tabs>
        <w:jc w:val="both"/>
      </w:pPr>
      <w:r>
        <w:rPr>
          <w:rFonts w:ascii="Times New Roman" w:hAnsi="Times New Roman" w:cs="Times New Roman"/>
          <w:noProof/>
          <w:sz w:val="20"/>
        </w:rPr>
        <w:t>12. {issue.bg_property[indisputable]}</w:t>
      </w:r>
    </w:p>
    <w:p w:rsidR="002404EA" w:rsidRDefault="008B277B">
      <w:pPr>
        <w:pStyle w:val="Normal"/>
        <w:tabs>
          <w:tab w:val="left" w:pos="567"/>
        </w:tabs>
        <w:jc w:val="both"/>
      </w:pPr>
      <w:r>
        <w:rPr>
          <w:rFonts w:ascii="Times New Roman" w:hAnsi="Times New Roman" w:cs="Times New Roman"/>
          <w:noProof/>
        </w:rPr>
        <w:t xml:space="preserve">13. </w:t>
      </w:r>
      <w:r>
        <w:rPr>
          <w:rFonts w:ascii="Times New Roman" w:hAnsi="Times New Roman" w:cs="Times New Roman"/>
          <w:noProof/>
          <w:sz w:val="20"/>
        </w:rPr>
        <w:t>В соответствии с п. 6 части 2 статьи 45 Федерального закона «О контрактной системе в сфе</w:t>
      </w:r>
      <w:r>
        <w:rPr>
          <w:rFonts w:ascii="Times New Roman" w:hAnsi="Times New Roman" w:cs="Times New Roman"/>
          <w:noProof/>
          <w:sz w:val="20"/>
        </w:rPr>
        <w:t>ре закупок товаров, работ, услуг для обеспечения государственных и муниципальных нужд» Гарант подтверждает свое намерение заключить с Принципалом договор о выдаче банковской гарантии по обязательствам Принципала, возникшим из Контракта при его заключении (</w:t>
      </w:r>
      <w:r>
        <w:rPr>
          <w:rFonts w:ascii="Times New Roman" w:hAnsi="Times New Roman" w:cs="Times New Roman"/>
          <w:noProof/>
          <w:sz w:val="20"/>
        </w:rPr>
        <w:t>отлагательное условие).</w:t>
      </w:r>
    </w:p>
    <w:p w:rsidR="002404EA" w:rsidRDefault="008B277B">
      <w:pPr>
        <w:pStyle w:val="Normal"/>
        <w:tabs>
          <w:tab w:val="left" w:pos="567"/>
        </w:tabs>
        <w:jc w:val="both"/>
      </w:pPr>
      <w:r>
        <w:rPr>
          <w:rFonts w:ascii="Times New Roman" w:hAnsi="Times New Roman" w:cs="Times New Roman"/>
          <w:noProof/>
        </w:rPr>
        <w:t xml:space="preserve">14. </w:t>
      </w:r>
      <w:r>
        <w:rPr>
          <w:rFonts w:ascii="Times New Roman" w:hAnsi="Times New Roman" w:cs="Times New Roman"/>
          <w:noProof/>
          <w:sz w:val="20"/>
        </w:rPr>
        <w:t>Изменения, внесенные в Контракт, не освобождают Гаранта от ответственности по Гарантии.</w:t>
      </w:r>
    </w:p>
    <w:p w:rsidR="002404EA" w:rsidRDefault="008B277B">
      <w:pPr>
        <w:pStyle w:val="Normal"/>
        <w:tabs>
          <w:tab w:val="left" w:pos="567"/>
        </w:tabs>
        <w:jc w:val="both"/>
      </w:pPr>
      <w:r>
        <w:rPr>
          <w:rFonts w:ascii="Times New Roman" w:hAnsi="Times New Roman" w:cs="Times New Roman"/>
          <w:noProof/>
          <w:sz w:val="20"/>
        </w:rPr>
        <w:t>15. Гарантия вступает в силу с даты ее выдачи и действует до {issue.humanized_bg_end_date} включительно.</w:t>
      </w:r>
    </w:p>
    <w:p w:rsidR="002404EA" w:rsidRDefault="008B277B">
      <w:pPr>
        <w:pStyle w:val="Normal"/>
        <w:spacing w:before="60"/>
      </w:pPr>
      <w:r>
        <w:rPr>
          <w:rFonts w:ascii="Times New Roman" w:hAnsi="Times New Roman" w:cs="Times New Roman"/>
          <w:noProof/>
          <w:sz w:val="20"/>
        </w:rPr>
        <w:lastRenderedPageBreak/>
        <w:t>16. Обязательство Гаранта перед Бен</w:t>
      </w:r>
      <w:r>
        <w:rPr>
          <w:rFonts w:ascii="Times New Roman" w:hAnsi="Times New Roman" w:cs="Times New Roman"/>
          <w:noProof/>
          <w:sz w:val="20"/>
        </w:rPr>
        <w:t>ефициаром по Гарантии прекращается:               16.1. Уплатой Бенефициару суммы, на которую выдана Гарантия;              16.2. Окончанием определенного в Гарантии срока, на который она выдана;              16.3. Вследствие отказа Бенефициара от своих пр</w:t>
      </w:r>
      <w:r>
        <w:rPr>
          <w:rFonts w:ascii="Times New Roman" w:hAnsi="Times New Roman" w:cs="Times New Roman"/>
          <w:noProof/>
          <w:sz w:val="20"/>
        </w:rPr>
        <w:t>ав по Гарантии;              16.4.  По соглашению Гаранта с Бенефициаром о прекращении этого обязательства.</w:t>
      </w:r>
    </w:p>
    <w:p w:rsidR="002404EA" w:rsidRDefault="008B277B">
      <w:pPr>
        <w:pStyle w:val="Normal"/>
        <w:tabs>
          <w:tab w:val="left" w:pos="567"/>
        </w:tabs>
        <w:jc w:val="both"/>
      </w:pPr>
      <w:r>
        <w:rPr>
          <w:rFonts w:ascii="Times New Roman" w:hAnsi="Times New Roman" w:cs="Times New Roman"/>
          <w:noProof/>
          <w:sz w:val="20"/>
        </w:rPr>
        <w:t>17. Расходы, возникающие в связи с перечислением денежных средств Гарантом по Гарантии, несет Гарант.</w:t>
      </w: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noProof/>
          <w:sz w:val="20"/>
        </w:rPr>
        <w:t>18. В соответствии со статьей 5 Федерального з</w:t>
      </w:r>
      <w:r>
        <w:rPr>
          <w:rFonts w:ascii="Times New Roman" w:hAnsi="Times New Roman" w:cs="Times New Roman"/>
          <w:noProof/>
          <w:sz w:val="20"/>
        </w:rPr>
        <w:t>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2404EA" w:rsidRDefault="008B277B">
      <w:pPr>
        <w:pStyle w:val="Normal"/>
        <w:tabs>
          <w:tab w:val="left" w:pos="567"/>
        </w:tabs>
        <w:jc w:val="both"/>
      </w:pPr>
      <w:r>
        <w:rPr>
          <w:rFonts w:ascii="Times New Roman" w:hAnsi="Times New Roman" w:cs="Times New Roman"/>
          <w:noProof/>
          <w:sz w:val="20"/>
        </w:rPr>
        <w:t>19. Все споры, разногласия или требования, возникающие из Гар</w:t>
      </w:r>
      <w:r>
        <w:rPr>
          <w:rFonts w:ascii="Times New Roman" w:hAnsi="Times New Roman" w:cs="Times New Roman"/>
          <w:noProof/>
          <w:sz w:val="20"/>
        </w:rPr>
        <w:t xml:space="preserve">антии или в связи с ней, подлежат рассмотрению в Арбитражном суде </w:t>
      </w:r>
      <w:r>
        <w:rPr>
          <w:rFonts w:ascii="Times New Roman" w:hAnsi="Times New Roman" w:cs="Times New Roman"/>
          <w:noProof/>
          <w:color w:val="000000"/>
          <w:sz w:val="20"/>
        </w:rPr>
        <w:t>{issue.bg_property[arbitration]}</w:t>
      </w:r>
    </w:p>
    <w:p w:rsidR="002404EA" w:rsidRDefault="002404EA">
      <w:pPr>
        <w:pStyle w:val="Normal"/>
        <w:jc w:val="both"/>
      </w:pPr>
    </w:p>
    <w:p w:rsidR="002404EA" w:rsidRPr="008B277B" w:rsidRDefault="008B277B">
      <w:pPr>
        <w:pStyle w:val="Normal"/>
        <w:rPr>
          <w:lang w:val="en-US"/>
        </w:rPr>
      </w:pPr>
      <w:r>
        <w:rPr>
          <w:rFonts w:ascii="Times New Roman" w:hAnsi="Times New Roman" w:cs="Times New Roman"/>
          <w:b/>
          <w:noProof/>
        </w:rPr>
        <w:t>Реквизиты</w:t>
      </w:r>
      <w:r w:rsidRPr="008B277B">
        <w:rPr>
          <w:rFonts w:ascii="Times New Roman" w:hAnsi="Times New Roman" w:cs="Times New Roman"/>
          <w:b/>
          <w:noProof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</w:rPr>
        <w:t>Банка</w:t>
      </w:r>
    </w:p>
    <w:p w:rsidR="002404EA" w:rsidRPr="008B277B" w:rsidRDefault="008B277B">
      <w:pPr>
        <w:pStyle w:val="Normal"/>
        <w:rPr>
          <w:lang w:val="en-US"/>
        </w:rPr>
      </w:pP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{issue.bg_property[requisites]}</w:t>
      </w:r>
    </w:p>
    <w:p w:rsidR="002404EA" w:rsidRPr="008B277B" w:rsidRDefault="002404EA">
      <w:pPr>
        <w:pStyle w:val="Normal"/>
        <w:tabs>
          <w:tab w:val="left" w:pos="354"/>
          <w:tab w:val="left" w:pos="708"/>
        </w:tabs>
        <w:rPr>
          <w:lang w:val="en-US"/>
        </w:rPr>
      </w:pPr>
    </w:p>
    <w:p w:rsidR="002404EA" w:rsidRDefault="008B277B">
      <w:pPr>
        <w:pStyle w:val="Normal"/>
        <w:jc w:val="both"/>
      </w:pPr>
      <w:r>
        <w:rPr>
          <w:rFonts w:ascii="Times New Roman" w:hAnsi="Times New Roman" w:cs="Times New Roman"/>
          <w:b/>
          <w:noProof/>
        </w:rPr>
        <w:t>Подпись уполномоченного лиц Банка</w:t>
      </w:r>
      <w:r>
        <w:rPr>
          <w:rFonts w:ascii="Times New Roman" w:hAnsi="Times New Roman" w:cs="Times New Roman"/>
          <w:b/>
          <w:noProof/>
        </w:rPr>
        <w:tab/>
      </w:r>
    </w:p>
    <w:p w:rsidR="002404EA" w:rsidRDefault="008B277B">
      <w:pPr>
        <w:pStyle w:val="Normal"/>
      </w:pPr>
      <w:r>
        <w:rPr>
          <w:rFonts w:ascii="Times New Roman" w:hAnsi="Times New Roman" w:cs="Times New Roman"/>
          <w:noProof/>
          <w:sz w:val="18"/>
        </w:rPr>
        <w:t>Печать Банка</w:t>
      </w:r>
    </w:p>
    <w:p w:rsidR="002404EA" w:rsidRPr="008B277B" w:rsidRDefault="008B277B">
      <w:pPr>
        <w:pStyle w:val="Normal"/>
        <w:rPr>
          <w:lang w:val="en-US"/>
        </w:rPr>
      </w:pPr>
      <w:r w:rsidRPr="008B277B">
        <w:rPr>
          <w:rFonts w:ascii="Times New Roman" w:hAnsi="Times New Roman" w:cs="Times New Roman"/>
          <w:noProof/>
          <w:sz w:val="20"/>
          <w:lang w:val="en-US"/>
        </w:rPr>
        <w:t>{issue.bg_property[post_sign_by]}</w:t>
      </w:r>
    </w:p>
    <w:p w:rsidR="002404EA" w:rsidRPr="008B277B" w:rsidRDefault="008B277B">
      <w:pPr>
        <w:pStyle w:val="Normal"/>
        <w:rPr>
          <w:lang w:val="en-US"/>
        </w:rPr>
      </w:pP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>_________________________</w:t>
      </w:r>
      <w:r w:rsidRPr="008B277B">
        <w:rPr>
          <w:rFonts w:ascii="Times New Roman" w:hAnsi="Times New Roman" w:cs="Times New Roman"/>
          <w:noProof/>
          <w:color w:val="000000"/>
          <w:sz w:val="20"/>
          <w:lang w:val="en-US"/>
        </w:rPr>
        <w:t xml:space="preserve"> {issue.bg_property[sign_by_short]}</w:t>
      </w:r>
    </w:p>
    <w:p w:rsidR="002404EA" w:rsidRDefault="008B277B">
      <w:pPr>
        <w:pStyle w:val="Normal"/>
        <w:tabs>
          <w:tab w:val="left" w:pos="353"/>
          <w:tab w:val="left" w:pos="708"/>
        </w:tabs>
      </w:pPr>
      <w:r>
        <w:rPr>
          <w:rFonts w:ascii="Times New Roman" w:hAnsi="Times New Roman" w:cs="Times New Roman"/>
          <w:noProof/>
          <w:sz w:val="20"/>
        </w:rPr>
        <w:t>мп</w:t>
      </w:r>
    </w:p>
    <w:p w:rsidR="002404EA" w:rsidRDefault="002404EA">
      <w:pPr>
        <w:pStyle w:val="Normal"/>
      </w:pPr>
    </w:p>
    <w:p w:rsidR="002404EA" w:rsidRDefault="002404EA">
      <w:pPr>
        <w:pStyle w:val="Normal"/>
      </w:pPr>
    </w:p>
    <w:p w:rsidR="002404EA" w:rsidRDefault="002404EA">
      <w:pPr>
        <w:pStyle w:val="Normal"/>
      </w:pPr>
    </w:p>
    <w:p w:rsidR="002404EA" w:rsidRDefault="002404EA">
      <w:pPr>
        <w:pStyle w:val="Normal"/>
      </w:pPr>
    </w:p>
    <w:p w:rsidR="002404EA" w:rsidRDefault="002404EA"/>
    <w:sectPr w:rsidR="002404EA" w:rsidSect="002404EA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m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Full" w:cryptAlgorithmClass="hash" w:cryptAlgorithmType="typeAny" w:cryptAlgorithmSid="4" w:cryptSpinCount="50000" w:hash="0Xezwkt9SVR4ObL9rsEvWM+9K5k=" w:salt="meH4lq5QTrxSqXkWB3qcOg=="/>
  <w:defaultTabStop w:val="708"/>
  <w:characterSpacingControl w:val="doNotCompress"/>
  <w:compat/>
  <w:rsids>
    <w:rsidRoot w:val="002404EA"/>
    <w:rsid w:val="002404EA"/>
    <w:rsid w:val="008B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lang w:val="ru-RU" w:eastAsia="ru-RU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72u1075u1086u1083u1086u1074u1086u1082">
    <w:name w:val="?\u1072 ?\u1075 ?\u1086 ?\u1083 ?\u1086 ?\u1074 ?\u1086 ?\u1082 ?"/>
    <w:basedOn w:val="Normal"/>
    <w:rsid w:val="002404EA"/>
    <w:pPr>
      <w:spacing w:before="240" w:after="120"/>
    </w:pPr>
    <w:rPr>
      <w:rFonts w:ascii="Arimo" w:hAnsi="Arimo" w:cs="Arimo"/>
      <w:sz w:val="28"/>
    </w:rPr>
  </w:style>
  <w:style w:type="paragraph" w:customStyle="1" w:styleId="u1072u1079u1074u1072u1085u1080u1077">
    <w:name w:val="?\u1072 ?\u1079 ?\u1074 ?\u1072 ?\u1085 ?\u1080 ?\u1077 ?"/>
    <w:basedOn w:val="Normal"/>
    <w:rsid w:val="002404EA"/>
    <w:pPr>
      <w:spacing w:before="120" w:after="120"/>
    </w:pPr>
    <w:rPr>
      <w:i/>
      <w:sz w:val="24"/>
    </w:rPr>
  </w:style>
  <w:style w:type="paragraph" w:customStyle="1" w:styleId="u1072u1079u1074u1072u1085u1080u1077u1086u1073u1098u1077u1082u1090u10721">
    <w:name w:val="?\u1072 ?\u1079 ?\u1074 ?\u1072 ?\u1085 ?\u1080 ?\u1077 ? \u1086 ?\u1073 ?\u1098 ?\u1077 ?\u1082 ?\u1090 ?\u1072 ?1"/>
    <w:basedOn w:val="Normal"/>
    <w:rsid w:val="002404EA"/>
    <w:pPr>
      <w:spacing w:before="120" w:after="120"/>
    </w:pPr>
    <w:rPr>
      <w:rFonts w:ascii="FreeSans" w:hAnsi="FreeSans" w:cs="FreeSans"/>
      <w:i/>
      <w:sz w:val="24"/>
    </w:rPr>
  </w:style>
  <w:style w:type="paragraph" w:customStyle="1" w:styleId="u1077u1082u1089u1090u1074u1079u1072u1076u1072u1085u1085u1086u1084u1092u1086u1088u1084u1072u1090u1077">
    <w:name w:val="?\u1077 ?\u1082 ?\u1089 ?\u1090 ? \u1074 ? \u1079 ?\u1072 ?\u1076 ?\u1072 ?\u1085 ?\u1085 ?\u1086 ?\u1084 ? \u1092 ?\u1086 ?\u1088 ?\u1084 ?\u1072 ?\u1090 ?\u1077 ?"/>
    <w:basedOn w:val="Normal"/>
    <w:rsid w:val="002404EA"/>
    <w:rPr>
      <w:rFonts w:ascii="DejaVu Sans Mono" w:hAnsi="DejaVu Sans Mono" w:cs="DejaVu Sans Mono"/>
      <w:sz w:val="20"/>
    </w:rPr>
  </w:style>
  <w:style w:type="character" w:customStyle="1" w:styleId="u1077u1082u1089u1090u1074u1099u1085u1086u1089u1082u1080u1047u1085u1072u1082">
    <w:name w:val="?\u1077 ?\u1082 ?\u1089 ?\u1090 ? \u1074 ?\u1099 ?\u1085 ?\u1086 ?\u1089 ?\u1082 ?\u1080 ? \u1047 ?\u1085 ?\u1072 ?\u1082 ?"/>
    <w:basedOn w:val="a0"/>
    <w:rsid w:val="002404EA"/>
    <w:rPr>
      <w:rFonts w:ascii="Tahoma" w:hAnsi="Tahoma" w:cs="Tahoma"/>
      <w:sz w:val="16"/>
    </w:rPr>
  </w:style>
  <w:style w:type="paragraph" w:customStyle="1" w:styleId="u1082u1072u1079u1072u1090u1077u1083u1100">
    <w:name w:val="?\u1082 ?\u1072 ?\u1079 ?\u1072 ?\u1090 ?\u1077 ?\u1083 ?\u1100 ?"/>
    <w:basedOn w:val="Normal"/>
    <w:rsid w:val="002404EA"/>
  </w:style>
  <w:style w:type="paragraph" w:customStyle="1" w:styleId="u1086u1076u1079u1072u1075u1086u1083u1086u1074u1086u1082">
    <w:name w:val="?\u1086 ?\u1076 ?\u1079 ?\u1072 ?\u1075 ?\u1086 ?\u1083 ?\u1086 ?\u1074 ?\u1086 ?\u1082 ?"/>
    <w:basedOn w:val="Normal"/>
    <w:next w:val="NumberedList"/>
    <w:rsid w:val="002404EA"/>
    <w:pPr>
      <w:jc w:val="center"/>
    </w:pPr>
    <w:rPr>
      <w:rFonts w:ascii="Times New Roman" w:hAnsi="Times New Roman" w:cs="Times New Roman"/>
      <w:b/>
      <w:i/>
      <w:sz w:val="20"/>
    </w:rPr>
  </w:style>
  <w:style w:type="character" w:customStyle="1" w:styleId="u1086u1076u1079u1072u1075u1086u1083u1086u1074u1086u1082u1047u1085u1072u1082">
    <w:name w:val="?\u1086 ?\u1076 ?\u1079 ?\u1072 ?\u1075 ?\u1086 ?\u1083 ?\u1086 ?\u1074 ?\u1086 ?\u1082 ? \u1047 ?\u1085 ?\u1072 ?\u1082 ?"/>
    <w:basedOn w:val="a0"/>
    <w:rsid w:val="002404EA"/>
    <w:rPr>
      <w:rFonts w:ascii="Times New Roman" w:hAnsi="Times New Roman" w:cs="Times New Roman"/>
      <w:sz w:val="20"/>
    </w:rPr>
  </w:style>
  <w:style w:type="paragraph" w:customStyle="1" w:styleId="u1087u1080u1089u1086u1082">
    <w:name w:val="?\u1087 ?\u1080 ?\u1089 ?\u1086 ?\u1082 ?"/>
    <w:basedOn w:val="Normal"/>
    <w:rsid w:val="002404EA"/>
    <w:pPr>
      <w:spacing w:after="120"/>
    </w:pPr>
  </w:style>
  <w:style w:type="paragraph" w:customStyle="1" w:styleId="u1089u1085u1086u1074u1085u1086u1081u1090u1077u1082u1089u1090">
    <w:name w:val="?\u1089 ?\u1085 ?\u1086 ?\u1074 ?\u1085 ?\u1086 ?\u1081 ? \u1090 ?\u1077 ?\u1082 ?\u1089 ?\u1090 ?"/>
    <w:basedOn w:val="Normal"/>
    <w:rsid w:val="002404EA"/>
    <w:pPr>
      <w:spacing w:after="120"/>
    </w:pPr>
  </w:style>
  <w:style w:type="character" w:customStyle="1" w:styleId="u1090u1072u1085u1076u1072u1088u1090u1085u1099u1081HTMLu1047u1085u1072u1082">
    <w:name w:val="?\u1090 ?\u1072 ?\u1085 ?\u1076 ?\u1072 ?\u1088 ?\u1090 ?\u1085 ?\u1099 ?\u1081 ? HTML \u1047 ?\u1085 ?\u1072 ?\u1082 ?"/>
    <w:basedOn w:val="a0"/>
    <w:rsid w:val="002404EA"/>
    <w:rPr>
      <w:rFonts w:ascii="Courier New" w:hAnsi="Courier New" w:cs="Courier New"/>
      <w:sz w:val="20"/>
    </w:rPr>
  </w:style>
  <w:style w:type="paragraph" w:customStyle="1" w:styleId="ArrowheadList">
    <w:name w:val="Arrowhead List"/>
    <w:basedOn w:val="Normal"/>
    <w:rsid w:val="002404EA"/>
    <w:pPr>
      <w:ind w:left="720" w:hanging="432"/>
    </w:pPr>
  </w:style>
  <w:style w:type="paragraph" w:styleId="a3">
    <w:name w:val="Balloon Text"/>
    <w:basedOn w:val="Normal"/>
    <w:rsid w:val="002404EA"/>
    <w:rPr>
      <w:rFonts w:ascii="Tahoma" w:hAnsi="Tahoma" w:cs="Tahoma"/>
      <w:sz w:val="16"/>
    </w:rPr>
  </w:style>
  <w:style w:type="paragraph" w:styleId="a4">
    <w:name w:val="Block Text"/>
    <w:basedOn w:val="Normal"/>
    <w:rsid w:val="002404EA"/>
    <w:pPr>
      <w:spacing w:after="120"/>
      <w:ind w:left="1440" w:right="1440"/>
    </w:pPr>
  </w:style>
  <w:style w:type="paragraph" w:styleId="a5">
    <w:name w:val="Body Text"/>
    <w:basedOn w:val="Normal"/>
    <w:rsid w:val="002404EA"/>
    <w:pPr>
      <w:spacing w:after="120"/>
    </w:pPr>
  </w:style>
  <w:style w:type="paragraph" w:customStyle="1" w:styleId="BoxList">
    <w:name w:val="Box List"/>
    <w:basedOn w:val="Normal"/>
    <w:rsid w:val="002404EA"/>
    <w:pPr>
      <w:ind w:left="720" w:hanging="432"/>
    </w:pPr>
  </w:style>
  <w:style w:type="paragraph" w:customStyle="1" w:styleId="BulletList">
    <w:name w:val="Bullet List"/>
    <w:basedOn w:val="Normal"/>
    <w:rsid w:val="002404EA"/>
    <w:pPr>
      <w:ind w:left="720" w:hanging="432"/>
    </w:pPr>
  </w:style>
  <w:style w:type="paragraph" w:customStyle="1" w:styleId="Caption">
    <w:name w:val="Caption"/>
    <w:basedOn w:val="Normal"/>
    <w:rsid w:val="002404EA"/>
    <w:pPr>
      <w:spacing w:before="120" w:after="120"/>
    </w:pPr>
    <w:rPr>
      <w:rFonts w:ascii="FreeSans" w:hAnsi="FreeSans" w:cs="FreeSans"/>
      <w:i/>
      <w:sz w:val="24"/>
    </w:rPr>
  </w:style>
  <w:style w:type="paragraph" w:customStyle="1" w:styleId="ChapterHeading">
    <w:name w:val="Chapter Heading"/>
    <w:basedOn w:val="NumberedHeading1"/>
    <w:rsid w:val="002404EA"/>
    <w:pPr>
      <w:spacing w:after="200"/>
    </w:pPr>
    <w:rPr>
      <w:rFonts w:ascii="Calibri" w:hAnsi="Calibri" w:cs="Calibri"/>
      <w:sz w:val="22"/>
    </w:rPr>
  </w:style>
  <w:style w:type="paragraph" w:customStyle="1" w:styleId="Contents1">
    <w:name w:val="Contents 1"/>
    <w:basedOn w:val="Normal"/>
    <w:next w:val="Normal"/>
    <w:rsid w:val="002404EA"/>
    <w:pPr>
      <w:ind w:left="720" w:hanging="432"/>
    </w:pPr>
  </w:style>
  <w:style w:type="paragraph" w:customStyle="1" w:styleId="Contents2">
    <w:name w:val="Contents 2"/>
    <w:basedOn w:val="Normal"/>
    <w:next w:val="Normal"/>
    <w:rsid w:val="002404EA"/>
    <w:pPr>
      <w:ind w:left="1440" w:hanging="432"/>
    </w:pPr>
  </w:style>
  <w:style w:type="paragraph" w:customStyle="1" w:styleId="Contents3">
    <w:name w:val="Contents 3"/>
    <w:basedOn w:val="Normal"/>
    <w:next w:val="Normal"/>
    <w:rsid w:val="002404EA"/>
    <w:pPr>
      <w:ind w:left="2160" w:hanging="432"/>
    </w:pPr>
  </w:style>
  <w:style w:type="paragraph" w:customStyle="1" w:styleId="Contents4">
    <w:name w:val="Contents 4"/>
    <w:basedOn w:val="Normal"/>
    <w:next w:val="Normal"/>
    <w:rsid w:val="002404EA"/>
    <w:pPr>
      <w:ind w:left="2880" w:hanging="432"/>
    </w:pPr>
  </w:style>
  <w:style w:type="paragraph" w:customStyle="1" w:styleId="ContentsHeader">
    <w:name w:val="Contents Header"/>
    <w:basedOn w:val="Normal"/>
    <w:rsid w:val="002404EA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2404EA"/>
    <w:pPr>
      <w:ind w:left="720" w:hanging="432"/>
    </w:pPr>
  </w:style>
  <w:style w:type="paragraph" w:customStyle="1" w:styleId="DiamondList">
    <w:name w:val="Diamond List"/>
    <w:basedOn w:val="Normal"/>
    <w:rsid w:val="002404EA"/>
    <w:pPr>
      <w:ind w:left="720" w:hanging="432"/>
    </w:pPr>
  </w:style>
  <w:style w:type="paragraph" w:customStyle="1" w:styleId="DocumentMap">
    <w:name w:val="DocumentMap"/>
    <w:basedOn w:val="Normal"/>
    <w:rsid w:val="002404EA"/>
  </w:style>
  <w:style w:type="paragraph" w:customStyle="1" w:styleId="Endnote">
    <w:name w:val="Endnote"/>
    <w:basedOn w:val="Normal"/>
    <w:rsid w:val="002404EA"/>
    <w:pPr>
      <w:ind w:left="288" w:hanging="288"/>
    </w:pPr>
  </w:style>
  <w:style w:type="character" w:customStyle="1" w:styleId="EndnoteReference">
    <w:name w:val="Endnote Reference"/>
    <w:rsid w:val="002404EA"/>
    <w:rPr>
      <w:sz w:val="20"/>
      <w:vertAlign w:val="superscript"/>
    </w:rPr>
  </w:style>
  <w:style w:type="paragraph" w:customStyle="1" w:styleId="EndnoteSymbol">
    <w:name w:val="Endnote Symbol"/>
    <w:basedOn w:val="Normal"/>
    <w:rsid w:val="002404EA"/>
  </w:style>
  <w:style w:type="paragraph" w:customStyle="1" w:styleId="EndnoteText">
    <w:name w:val="Endnote Text"/>
    <w:basedOn w:val="Normal"/>
    <w:rsid w:val="002404EA"/>
    <w:rPr>
      <w:sz w:val="20"/>
    </w:rPr>
  </w:style>
  <w:style w:type="paragraph" w:customStyle="1" w:styleId="Footnote">
    <w:name w:val="Footnote"/>
    <w:basedOn w:val="Normal"/>
    <w:rsid w:val="002404EA"/>
    <w:pPr>
      <w:ind w:left="288" w:hanging="288"/>
    </w:pPr>
    <w:rPr>
      <w:sz w:val="20"/>
    </w:rPr>
  </w:style>
  <w:style w:type="character" w:customStyle="1" w:styleId="FootnoteReference">
    <w:name w:val="Footnote Reference"/>
    <w:rsid w:val="002404EA"/>
    <w:rPr>
      <w:sz w:val="20"/>
      <w:vertAlign w:val="superscript"/>
    </w:rPr>
  </w:style>
  <w:style w:type="paragraph" w:customStyle="1" w:styleId="FootnoteText">
    <w:name w:val="Footnote Text"/>
    <w:basedOn w:val="Normal"/>
    <w:rsid w:val="002404EA"/>
    <w:rPr>
      <w:sz w:val="20"/>
    </w:rPr>
  </w:style>
  <w:style w:type="paragraph" w:styleId="HTML">
    <w:name w:val="HTML Preformatted"/>
    <w:basedOn w:val="Normal"/>
    <w:rsid w:val="002404EA"/>
    <w:rPr>
      <w:rFonts w:ascii="Courier New" w:hAnsi="Courier New" w:cs="Courier New"/>
      <w:sz w:val="20"/>
    </w:rPr>
  </w:style>
  <w:style w:type="paragraph" w:customStyle="1" w:styleId="HandList">
    <w:name w:val="Hand List"/>
    <w:basedOn w:val="Normal"/>
    <w:rsid w:val="002404EA"/>
    <w:pPr>
      <w:ind w:left="720" w:hanging="432"/>
    </w:pPr>
  </w:style>
  <w:style w:type="paragraph" w:customStyle="1" w:styleId="Heading1">
    <w:name w:val="Heading 1"/>
    <w:basedOn w:val="a6"/>
    <w:next w:val="a5"/>
    <w:rsid w:val="002404EA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basedOn w:val="a6"/>
    <w:next w:val="a5"/>
    <w:rsid w:val="002404EA"/>
    <w:pPr>
      <w:spacing w:before="440" w:after="60"/>
    </w:pPr>
    <w:rPr>
      <w:rFonts w:ascii="Liberation Sans" w:hAnsi="Liberation Sans" w:cs="Liberation Sans"/>
      <w:b/>
    </w:rPr>
  </w:style>
  <w:style w:type="paragraph" w:customStyle="1" w:styleId="Heading3">
    <w:name w:val="Heading 3"/>
    <w:basedOn w:val="a6"/>
    <w:next w:val="a5"/>
    <w:rsid w:val="002404EA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ding4">
    <w:name w:val="Heading 4"/>
    <w:basedOn w:val="a6"/>
    <w:next w:val="a5"/>
    <w:rsid w:val="002404EA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2404EA"/>
    <w:pPr>
      <w:ind w:left="720" w:hanging="432"/>
    </w:pPr>
  </w:style>
  <w:style w:type="paragraph" w:customStyle="1" w:styleId="ImpliesList">
    <w:name w:val="Implies List"/>
    <w:basedOn w:val="Normal"/>
    <w:rsid w:val="002404EA"/>
    <w:pPr>
      <w:ind w:left="720" w:hanging="432"/>
    </w:pPr>
  </w:style>
  <w:style w:type="paragraph" w:styleId="a7">
    <w:name w:val="List"/>
    <w:basedOn w:val="a5"/>
    <w:rsid w:val="002404EA"/>
  </w:style>
  <w:style w:type="paragraph" w:styleId="a8">
    <w:name w:val="List Paragraph"/>
    <w:basedOn w:val="Normal"/>
    <w:rsid w:val="002404EA"/>
    <w:rPr>
      <w:rFonts w:ascii="Times New Roman" w:hAnsi="Times New Roman" w:cs="Times New Roman"/>
      <w:sz w:val="20"/>
    </w:rPr>
  </w:style>
  <w:style w:type="character" w:customStyle="1" w:styleId="ListLabel1">
    <w:name w:val="ListLabel 1"/>
    <w:rsid w:val="002404EA"/>
    <w:rPr>
      <w:rFonts w:ascii="Times New Roman" w:hAnsi="Times New Roman" w:cs="Times New Roman"/>
      <w:b/>
      <w:sz w:val="21"/>
    </w:rPr>
  </w:style>
  <w:style w:type="character" w:customStyle="1" w:styleId="ListLabel10">
    <w:name w:val="ListLabel 10"/>
    <w:rsid w:val="002404EA"/>
    <w:rPr>
      <w:rFonts w:ascii="Times New Roman" w:hAnsi="Times New Roman" w:cs="Times New Roman"/>
      <w:sz w:val="21"/>
    </w:rPr>
  </w:style>
  <w:style w:type="character" w:customStyle="1" w:styleId="ListLabel11">
    <w:name w:val="ListLabel 11"/>
    <w:rsid w:val="002404EA"/>
    <w:rPr>
      <w:rFonts w:ascii="Times New Roman" w:hAnsi="Times New Roman" w:cs="Times New Roman"/>
      <w:b/>
      <w:sz w:val="21"/>
    </w:rPr>
  </w:style>
  <w:style w:type="character" w:customStyle="1" w:styleId="ListLabel12">
    <w:name w:val="ListLabel 12"/>
    <w:rsid w:val="002404EA"/>
    <w:rPr>
      <w:rFonts w:ascii="Times New Roman" w:hAnsi="Times New Roman" w:cs="Times New Roman"/>
      <w:sz w:val="21"/>
    </w:rPr>
  </w:style>
  <w:style w:type="character" w:customStyle="1" w:styleId="ListLabel2">
    <w:name w:val="ListLabel 2"/>
    <w:rsid w:val="002404EA"/>
    <w:rPr>
      <w:rFonts w:ascii="Times New Roman" w:hAnsi="Times New Roman" w:cs="Times New Roman"/>
      <w:sz w:val="21"/>
    </w:rPr>
  </w:style>
  <w:style w:type="character" w:customStyle="1" w:styleId="ListLabel3">
    <w:name w:val="ListLabel 3"/>
    <w:rsid w:val="002404EA"/>
  </w:style>
  <w:style w:type="character" w:customStyle="1" w:styleId="ListLabel4">
    <w:name w:val="ListLabel 4"/>
    <w:rsid w:val="002404EA"/>
  </w:style>
  <w:style w:type="character" w:customStyle="1" w:styleId="ListLabel5">
    <w:name w:val="ListLabel 5"/>
    <w:rsid w:val="002404EA"/>
    <w:rPr>
      <w:rFonts w:ascii="Times New Roman" w:hAnsi="Times New Roman" w:cs="Times New Roman"/>
      <w:b/>
      <w:sz w:val="21"/>
    </w:rPr>
  </w:style>
  <w:style w:type="character" w:customStyle="1" w:styleId="ListLabel6">
    <w:name w:val="ListLabel 6"/>
    <w:rsid w:val="002404EA"/>
    <w:rPr>
      <w:rFonts w:ascii="Times New Roman" w:hAnsi="Times New Roman" w:cs="Times New Roman"/>
      <w:sz w:val="21"/>
    </w:rPr>
  </w:style>
  <w:style w:type="character" w:customStyle="1" w:styleId="ListLabel7">
    <w:name w:val="ListLabel 7"/>
    <w:rsid w:val="002404EA"/>
    <w:rPr>
      <w:rFonts w:ascii="Times New Roman" w:hAnsi="Times New Roman" w:cs="Times New Roman"/>
      <w:b/>
      <w:sz w:val="21"/>
    </w:rPr>
  </w:style>
  <w:style w:type="character" w:customStyle="1" w:styleId="ListLabel8">
    <w:name w:val="ListLabel 8"/>
    <w:rsid w:val="002404EA"/>
    <w:rPr>
      <w:rFonts w:ascii="Times New Roman" w:hAnsi="Times New Roman" w:cs="Times New Roman"/>
      <w:sz w:val="21"/>
    </w:rPr>
  </w:style>
  <w:style w:type="character" w:customStyle="1" w:styleId="ListLabel9">
    <w:name w:val="ListLabel 9"/>
    <w:rsid w:val="002404EA"/>
    <w:rPr>
      <w:rFonts w:ascii="Times New Roman" w:hAnsi="Times New Roman" w:cs="Times New Roman"/>
      <w:b/>
      <w:sz w:val="21"/>
    </w:rPr>
  </w:style>
  <w:style w:type="paragraph" w:customStyle="1" w:styleId="LowerCaseList">
    <w:name w:val="Lower Case List"/>
    <w:basedOn w:val="NumberedList"/>
    <w:rsid w:val="002404EA"/>
  </w:style>
  <w:style w:type="paragraph" w:customStyle="1" w:styleId="LowerRomanList">
    <w:name w:val="Lower Roman List"/>
    <w:basedOn w:val="Normal"/>
    <w:rsid w:val="002404EA"/>
    <w:pPr>
      <w:ind w:left="720" w:hanging="432"/>
    </w:pPr>
  </w:style>
  <w:style w:type="paragraph" w:customStyle="1" w:styleId="1">
    <w:name w:val="Нет списка1"/>
    <w:basedOn w:val="Normal"/>
    <w:rsid w:val="002404EA"/>
  </w:style>
  <w:style w:type="paragraph" w:customStyle="1" w:styleId="10">
    <w:name w:val="Обычная таблица1"/>
    <w:rsid w:val="002404EA"/>
  </w:style>
  <w:style w:type="paragraph" w:customStyle="1" w:styleId="NumberedHeading1">
    <w:name w:val="Numbered Heading 1"/>
    <w:basedOn w:val="Heading1"/>
    <w:rsid w:val="002404EA"/>
  </w:style>
  <w:style w:type="paragraph" w:customStyle="1" w:styleId="NumberedHeading2">
    <w:name w:val="Numbered Heading 2"/>
    <w:basedOn w:val="Heading2"/>
    <w:rsid w:val="002404EA"/>
  </w:style>
  <w:style w:type="paragraph" w:customStyle="1" w:styleId="NumberedHeading3">
    <w:name w:val="Numbered Heading 3"/>
    <w:basedOn w:val="Heading3"/>
    <w:rsid w:val="002404EA"/>
  </w:style>
  <w:style w:type="paragraph" w:customStyle="1" w:styleId="NumberedList">
    <w:name w:val="Numbered List"/>
    <w:basedOn w:val="Normal"/>
    <w:rsid w:val="002404EA"/>
    <w:pPr>
      <w:ind w:left="720" w:hanging="432"/>
    </w:pPr>
  </w:style>
  <w:style w:type="paragraph" w:styleId="a9">
    <w:name w:val="Plain Text"/>
    <w:basedOn w:val="Normal"/>
    <w:rsid w:val="002404EA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rsid w:val="002404EA"/>
  </w:style>
  <w:style w:type="paragraph" w:customStyle="1" w:styleId="SquareList">
    <w:name w:val="Square List"/>
    <w:basedOn w:val="Normal"/>
    <w:rsid w:val="002404EA"/>
    <w:pPr>
      <w:ind w:left="720" w:hanging="432"/>
    </w:pPr>
  </w:style>
  <w:style w:type="paragraph" w:customStyle="1" w:styleId="StarList">
    <w:name w:val="Star List"/>
    <w:basedOn w:val="Normal"/>
    <w:next w:val="a4"/>
    <w:rsid w:val="002404EA"/>
    <w:pPr>
      <w:ind w:left="720" w:hanging="432"/>
    </w:pPr>
  </w:style>
  <w:style w:type="paragraph" w:styleId="aa">
    <w:name w:val="Subtitle"/>
    <w:basedOn w:val="Normal"/>
    <w:next w:val="a5"/>
    <w:rsid w:val="002404EA"/>
    <w:pPr>
      <w:jc w:val="center"/>
    </w:pPr>
    <w:rPr>
      <w:rFonts w:ascii="Times New Roman" w:hAnsi="Times New Roman" w:cs="Times New Roman"/>
      <w:b/>
      <w:i/>
      <w:sz w:val="20"/>
    </w:rPr>
  </w:style>
  <w:style w:type="paragraph" w:customStyle="1" w:styleId="11">
    <w:name w:val="Сетка таблицы1"/>
    <w:basedOn w:val="DocumentMap"/>
    <w:rsid w:val="002404EA"/>
  </w:style>
  <w:style w:type="paragraph" w:customStyle="1" w:styleId="TickList">
    <w:name w:val="Tick List"/>
    <w:basedOn w:val="Normal"/>
    <w:rsid w:val="002404EA"/>
    <w:pPr>
      <w:ind w:left="720" w:hanging="432"/>
    </w:pPr>
  </w:style>
  <w:style w:type="paragraph" w:customStyle="1" w:styleId="TriangleList">
    <w:name w:val="Triangle List"/>
    <w:basedOn w:val="Normal"/>
    <w:rsid w:val="002404EA"/>
    <w:pPr>
      <w:ind w:left="720" w:hanging="432"/>
    </w:pPr>
  </w:style>
  <w:style w:type="paragraph" w:customStyle="1" w:styleId="UpperCaseList">
    <w:name w:val="Upper Case List"/>
    <w:basedOn w:val="NumberedList"/>
    <w:rsid w:val="002404EA"/>
  </w:style>
  <w:style w:type="paragraph" w:customStyle="1" w:styleId="UpperRomanList">
    <w:name w:val="Upper Roman List"/>
    <w:basedOn w:val="NumberedList"/>
    <w:next w:val="a9"/>
    <w:rsid w:val="002404EA"/>
  </w:style>
  <w:style w:type="paragraph" w:customStyle="1" w:styleId="Normal">
    <w:name w:val="_Normal"/>
    <w:rsid w:val="002404EA"/>
  </w:style>
  <w:style w:type="paragraph" w:styleId="ab">
    <w:name w:val="annotation subject"/>
    <w:basedOn w:val="Normal"/>
    <w:rsid w:val="002404EA"/>
    <w:rPr>
      <w:b/>
      <w:sz w:val="20"/>
    </w:rPr>
  </w:style>
  <w:style w:type="paragraph" w:styleId="ac">
    <w:name w:val="annotation text"/>
    <w:basedOn w:val="Normal"/>
    <w:rsid w:val="002404EA"/>
    <w:rPr>
      <w:sz w:val="20"/>
    </w:rPr>
  </w:style>
  <w:style w:type="paragraph" w:styleId="ad">
    <w:name w:val="index heading"/>
    <w:basedOn w:val="Normal"/>
    <w:rsid w:val="002404EA"/>
  </w:style>
  <w:style w:type="paragraph" w:customStyle="1" w:styleId="a6">
    <w:name w:val="Заголовок"/>
    <w:basedOn w:val="Normal"/>
    <w:next w:val="a5"/>
    <w:rsid w:val="002404EA"/>
    <w:pPr>
      <w:spacing w:before="240" w:after="120"/>
    </w:pPr>
    <w:rPr>
      <w:rFonts w:ascii="Arimo" w:hAnsi="Arimo" w:cs="Arimo"/>
      <w:sz w:val="28"/>
    </w:rPr>
  </w:style>
  <w:style w:type="paragraph" w:styleId="ae">
    <w:name w:val="Title"/>
    <w:basedOn w:val="Normal"/>
    <w:rsid w:val="002404EA"/>
    <w:pPr>
      <w:spacing w:before="120" w:after="120"/>
    </w:pPr>
    <w:rPr>
      <w:i/>
      <w:sz w:val="24"/>
    </w:rPr>
  </w:style>
  <w:style w:type="paragraph" w:styleId="12">
    <w:name w:val="toc 1"/>
    <w:basedOn w:val="EndnoteText"/>
    <w:rsid w:val="002404EA"/>
    <w:rPr>
      <w:sz w:val="22"/>
    </w:rPr>
  </w:style>
  <w:style w:type="paragraph" w:styleId="2">
    <w:name w:val="toc 2"/>
    <w:basedOn w:val="EndnoteText"/>
    <w:rsid w:val="002404EA"/>
    <w:rPr>
      <w:sz w:val="22"/>
    </w:rPr>
  </w:style>
  <w:style w:type="paragraph" w:styleId="3">
    <w:name w:val="toc 3"/>
    <w:basedOn w:val="EndnoteText"/>
    <w:rsid w:val="002404EA"/>
    <w:rPr>
      <w:sz w:val="22"/>
    </w:rPr>
  </w:style>
  <w:style w:type="paragraph" w:styleId="4">
    <w:name w:val="toc 4"/>
    <w:basedOn w:val="EndnoteText"/>
    <w:rsid w:val="002404EA"/>
    <w:rPr>
      <w:sz w:val="22"/>
    </w:rPr>
  </w:style>
  <w:style w:type="paragraph" w:customStyle="1" w:styleId="af">
    <w:name w:val="Текст в заданном формате"/>
    <w:basedOn w:val="Normal"/>
    <w:rsid w:val="002404EA"/>
    <w:rPr>
      <w:rFonts w:ascii="DejaVu Sans Mono" w:hAnsi="DejaVu Sans Mono" w:cs="DejaVu Sans Mon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g@severgaz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VSZiminov</cp:lastModifiedBy>
  <cp:revision>2</cp:revision>
  <dcterms:created xsi:type="dcterms:W3CDTF">2018-03-16T15:05:00Z</dcterms:created>
  <dcterms:modified xsi:type="dcterms:W3CDTF">2018-03-16T15:07:00Z</dcterms:modified>
</cp:coreProperties>
</file>