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rPr/>
      </w:pPr>
      <w:r>
        <w:rPr/>
      </w:r>
    </w:p>
    <w:p>
      <w:pPr>
        <w:pStyle w:val="Style25"/>
        <w:shd w:val="clear" w:fill="CCCCCC"/>
        <w:rPr/>
      </w:pPr>
      <w:r>
        <w:rPr>
          <w:i w:val="false"/>
          <w:iCs w:val="false"/>
        </w:rPr>
        <w:t>БАНКОВСКАЯ ГАРАНТИЯ  № {issue.bg_property[bg_number]}</w:t>
      </w:r>
    </w:p>
    <w:p>
      <w:pPr>
        <w:pStyle w:val="Normal1"/>
        <w:tabs>
          <w:tab w:val="right" w:pos="9585" w:leader="none"/>
        </w:tabs>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355" w:leader="none"/>
        </w:tabs>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r>
        <w:rPr>
          <w:rFonts w:cs="Times New Roman" w:ascii="Times New Roman" w:hAnsi="Times New Roman"/>
          <w:color w:val="000000"/>
          <w:sz w:val="20"/>
          <w:lang w:val="en-US"/>
        </w:rPr>
        <w:t xml:space="preserve">{issue.humanized_created_at_with_quotes_and_month_as_word} </w:t>
      </w:r>
      <w:r>
        <w:rPr>
          <w:rFonts w:cs="Times New Roman" w:ascii="Times New Roman" w:hAnsi="Times New Roman"/>
          <w:color w:val="000000"/>
          <w:sz w:val="20"/>
        </w:rPr>
        <w:t>г</w:t>
      </w:r>
      <w:r>
        <w:rPr>
          <w:rFonts w:cs="Times New Roman" w:ascii="Times New Roman" w:hAnsi="Times New Roman"/>
          <w:color w:val="000000"/>
          <w:sz w:val="20"/>
          <w:lang w:val="en-US"/>
        </w:rPr>
        <w:t>.</w:t>
      </w:r>
    </w:p>
    <w:p>
      <w:pPr>
        <w:pStyle w:val="Normal"/>
        <w:jc w:val="left"/>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bookmarkStart w:id="0" w:name="_Hlk505353723"/>
      <w:r>
        <w:rPr>
          <w:rFonts w:cs="Times New Roman" w:ascii="Times New Roman" w:hAnsi="Times New Roman"/>
          <w:color w:val="000000"/>
          <w:sz w:val="20"/>
          <w:szCs w:val="20"/>
          <w:lang w:val="en-US"/>
        </w:rPr>
        <w:t>{issue.bg_property[power_of_attorney]}</w:t>
      </w:r>
      <w:bookmarkEnd w:id="0"/>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sz w:val="20"/>
          <w:szCs w:val="20"/>
        </w:rPr>
        <w:t>обеспечение</w:t>
      </w:r>
      <w:r>
        <w:rPr>
          <w:rFonts w:cs="Times New Roman" w:ascii="Times New Roman" w:hAnsi="Times New Roman"/>
          <w:sz w:val="20"/>
          <w:szCs w:val="20"/>
          <w:lang w:val="en-US"/>
        </w:rPr>
        <w:t xml:space="preserve"> </w:t>
      </w:r>
      <w:r>
        <w:rPr>
          <w:rFonts w:cs="Times New Roman" w:ascii="Times New Roman" w:hAnsi="Times New Roman"/>
          <w:sz w:val="20"/>
          <w:szCs w:val="20"/>
        </w:rPr>
        <w:t>заявки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{issue.issuer_inn}</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Принципал</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и</w:t>
      </w:r>
      <w:r>
        <w:rPr>
          <w:rFonts w:cs="Times New Roman" w:ascii="Times New Roman" w:hAnsi="Times New Roman"/>
          <w:sz w:val="20"/>
          <w:szCs w:val="20"/>
          <w:lang w:val="en-US"/>
        </w:rPr>
        <w:t xml:space="preserve"> </w:t>
      </w:r>
      <w:r>
        <w:rPr>
          <w:rFonts w:cs="Times New Roman" w:ascii="Times New Roman" w:hAnsi="Times New Roman"/>
          <w:sz w:val="20"/>
          <w:szCs w:val="20"/>
        </w:rPr>
        <w:t>исполнение</w:t>
      </w:r>
      <w:r>
        <w:rPr>
          <w:rFonts w:cs="Times New Roman" w:ascii="Times New Roman" w:hAnsi="Times New Roman"/>
          <w:sz w:val="20"/>
          <w:szCs w:val="20"/>
          <w:lang w:val="en-US"/>
        </w:rPr>
        <w:t xml:space="preserve"> </w:t>
      </w:r>
      <w:r>
        <w:rPr>
          <w:rFonts w:cs="Times New Roman" w:ascii="Times New Roman" w:hAnsi="Times New Roman"/>
          <w:sz w:val="20"/>
          <w:szCs w:val="20"/>
        </w:rPr>
        <w:t>Принципалом</w:t>
      </w:r>
      <w:r>
        <w:rPr>
          <w:rFonts w:cs="Times New Roman" w:ascii="Times New Roman" w:hAnsi="Times New Roman"/>
          <w:sz w:val="20"/>
          <w:szCs w:val="20"/>
          <w:lang w:val="en-US"/>
        </w:rPr>
        <w:t xml:space="preserve"> </w:t>
      </w:r>
      <w:r>
        <w:rPr>
          <w:rFonts w:cs="Times New Roman" w:ascii="Times New Roman" w:hAnsi="Times New Roman"/>
          <w:sz w:val="20"/>
          <w:szCs w:val="20"/>
        </w:rPr>
        <w:t>обязательств</w:t>
      </w:r>
      <w:r>
        <w:rPr>
          <w:rFonts w:cs="Times New Roman" w:ascii="Times New Roman" w:hAnsi="Times New Roman"/>
          <w:sz w:val="20"/>
          <w:szCs w:val="20"/>
          <w:lang w:val="en-US"/>
        </w:rPr>
        <w:t xml:space="preserve">, </w:t>
      </w:r>
      <w:r>
        <w:rPr>
          <w:rFonts w:cs="Times New Roman" w:ascii="Times New Roman" w:hAnsi="Times New Roman"/>
          <w:sz w:val="20"/>
          <w:szCs w:val="20"/>
        </w:rPr>
        <w:t>установленных</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документации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объявленном</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{issue.bg_property[tender_placement_type_rp]} {tender_gos_number}</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{issue.bg_property[tender_contract_subject_dp]}</w:t>
      </w:r>
      <w:r>
        <w:rPr>
          <w:rFonts w:cs="Times New Roman" w:ascii="Times New Roman" w:hAnsi="Times New Roman"/>
          <w:i/>
          <w:color w:val="000000"/>
          <w:sz w:val="20"/>
          <w:szCs w:val="20"/>
          <w:lang w:val="en-US"/>
        </w:rPr>
        <w:t xml:space="preserve"> </w:t>
      </w:r>
      <w:r>
        <w:rPr>
          <w:rFonts w:cs="Times New Roman" w:ascii="Times New Roman" w:hAnsi="Times New Roman"/>
          <w:sz w:val="20"/>
          <w:szCs w:val="20"/>
        </w:rPr>
        <w:t>перед</w:t>
      </w:r>
      <w:r>
        <w:rPr>
          <w:rFonts w:cs="Times New Roman" w:ascii="Times New Roman" w:hAnsi="Times New Roman"/>
          <w:sz w:val="20"/>
          <w:szCs w:val="20"/>
          <w:lang w:val="en-US"/>
        </w:rPr>
        <w:t xml:space="preserve"> </w:t>
      </w:r>
      <w:bookmarkStart w:id="1" w:name="_Hlk505353496"/>
      <w:r>
        <w:rPr>
          <w:rFonts w:cs="Times New Roman" w:ascii="Times New Roman" w:hAnsi="Times New Roman"/>
          <w:b/>
          <w:bCs/>
          <w:color w:val="000000"/>
          <w:sz w:val="20"/>
          <w:szCs w:val="20"/>
          <w:lang w:val="en-US"/>
        </w:rPr>
        <w:t>{issue.bg_property[tender_responsible_full_name_tp]</w:t>
      </w:r>
      <w:bookmarkEnd w:id="1"/>
      <w:r>
        <w:rPr>
          <w:rFonts w:cs="Times New Roman" w:ascii="Times New Roman" w:hAnsi="Times New Roman"/>
          <w:b/>
          <w:bCs/>
          <w:color w:val="000000"/>
          <w:sz w:val="20"/>
          <w:szCs w:val="20"/>
          <w:lang w:val="en-US"/>
        </w:rPr>
        <w:t>}</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rPr>
        <w:t>юридический</w:t>
      </w:r>
      <w:r>
        <w:rPr>
          <w:rFonts w:cs="Times New Roman" w:ascii="Times New Roman" w:hAnsi="Times New Roman"/>
          <w:sz w:val="20"/>
          <w:szCs w:val="20"/>
          <w:lang w:val="en-US"/>
        </w:rPr>
        <w:t xml:space="preserve"> </w:t>
      </w:r>
      <w:r>
        <w:rPr>
          <w:rFonts w:cs="Times New Roman" w:ascii="Times New Roman" w:hAnsi="Times New Roman"/>
          <w:sz w:val="20"/>
          <w:szCs w:val="20"/>
        </w:rPr>
        <w:t>адрес</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{tender_responsible_legal_address}</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{tender_responsible_inn}</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Бенефициар</w:t>
      </w:r>
      <w:r>
        <w:rPr>
          <w:rFonts w:cs="Times New Roman" w:ascii="Times New Roman" w:hAnsi="Times New Roman"/>
          <w:b/>
          <w:sz w:val="20"/>
          <w:szCs w:val="20"/>
          <w:lang w:val="en-US"/>
        </w:rPr>
        <w:t>».</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и соответствующую размеру обеспечения заявки, установленному в извещении об осуществлении закупки, документации  о закупке,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 </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5. Письменное требование Бенефициара к Гаранту</w:t>
      </w:r>
      <w:r>
        <w:rPr>
          <w:rFonts w:cs="Times New Roman" w:ascii="Times New Roman" w:hAnsi="Times New Roman"/>
          <w:color w:val="000000"/>
          <w:sz w:val="20"/>
          <w:szCs w:val="20"/>
        </w:rPr>
        <w:t>,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w:t>
      </w:r>
    </w:p>
    <w:p>
      <w:pPr>
        <w:pStyle w:val="Normal"/>
        <w:tabs>
          <w:tab w:val="left" w:pos="0" w:leader="none"/>
        </w:tabs>
        <w:spacing w:before="0" w:after="0"/>
        <w:ind w:left="708" w:right="0" w:firstLine="425"/>
        <w:jc w:val="both"/>
        <w:rPr>
          <w:rFonts w:ascii="Times New Roman" w:hAnsi="Times New Roman"/>
          <w:sz w:val="20"/>
          <w:szCs w:val="20"/>
        </w:rPr>
      </w:pPr>
      <w:r>
        <w:rPr>
          <w:rFonts w:cs="Times New Roman" w:ascii="Times New Roman" w:hAnsi="Times New Roman"/>
          <w:color w:val="000000"/>
          <w:sz w:val="20"/>
          <w:szCs w:val="20"/>
        </w:rPr>
        <w:t>5.1 К требованию должен быть приложен документ, подтверждающий полномочия лица, подписавшего требование об уплате денежной суммы по Гарантии (доверенность) (в случае, если требование по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pPr>
        <w:pStyle w:val="Style25"/>
        <w:tabs>
          <w:tab w:val="left" w:pos="567" w:leader="none"/>
        </w:tabs>
        <w:spacing w:before="0" w:after="0"/>
        <w:ind w:left="708" w:right="0" w:firstLine="425"/>
        <w:jc w:val="both"/>
        <w:rPr/>
      </w:pPr>
      <w:r>
        <w:rPr>
          <w:b w:val="false"/>
          <w:bCs w:val="false"/>
          <w:sz w:val="20"/>
          <w:szCs w:val="20"/>
        </w:rPr>
        <w:t xml:space="preserve">5.2. Требование об осуществлении уплаты денежной суммы по Гарантии и направляемые вместе с ним документы могут быть оформлены в форме электронного документа в порядке, предусмотренном законодательством Российской Федерации, и направлены Гаранту по адресу электронной почты: </w:t>
      </w:r>
      <w:hyperlink r:id="rId3">
        <w:r>
          <w:rPr>
            <w:rStyle w:val="ListLabel13"/>
            <w:b w:val="false"/>
            <w:bCs w:val="false"/>
            <w:color w:val="0000FF"/>
            <w:sz w:val="20"/>
            <w:szCs w:val="20"/>
            <w:u w:val="single"/>
          </w:rPr>
          <w:t>bg@severgazbank.ru</w:t>
        </w:r>
      </w:hyperlink>
      <w:r>
        <w:rPr>
          <w:b w:val="false"/>
          <w:bCs w:val="false"/>
          <w:sz w:val="20"/>
          <w:szCs w:val="20"/>
        </w:rPr>
        <w:t>.</w:t>
      </w:r>
    </w:p>
    <w:p>
      <w:pPr>
        <w:pStyle w:val="Style25"/>
        <w:tabs>
          <w:tab w:val="left" w:pos="567" w:leader="none"/>
        </w:tabs>
        <w:spacing w:before="0" w:after="0"/>
        <w:ind w:left="0" w:right="0" w:firstLine="425"/>
        <w:jc w:val="both"/>
        <w:rPr>
          <w:rFonts w:ascii="Times New Roman" w:hAnsi="Times New Roman"/>
          <w:b w:val="false"/>
          <w:b w:val="false"/>
          <w:bCs w:val="false"/>
          <w:sz w:val="20"/>
          <w:szCs w:val="20"/>
        </w:rPr>
      </w:pPr>
      <w:r>
        <w:rPr>
          <w:b w:val="false"/>
          <w:bCs w:val="false"/>
          <w:sz w:val="20"/>
          <w:szCs w:val="20"/>
        </w:rPr>
        <w:t>6.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Обязательство Гаранта перед Бенефициаром считается надлежаще исполненным в день фактического поступления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10. В случае неисполнения (ненадлежащего исполнения) Гарантом требования Бенефициара об уплате денежной суммы по Гарантии, направленного с соблюдением условий Гарантии, в срок, указанный в п. 3 Гарантии, Гарант обязуется уплатить Бенефициару неустойку в размере</w:t>
      </w:r>
      <w:r>
        <w:rPr>
          <w:rFonts w:cs="Times New Roman" w:ascii="Times New Roman" w:hAnsi="Times New Roman"/>
          <w:b/>
          <w:sz w:val="20"/>
          <w:szCs w:val="20"/>
        </w:rPr>
        <w:t xml:space="preserve"> </w:t>
      </w:r>
      <w:r>
        <w:rPr>
          <w:rFonts w:cs="Times New Roman" w:ascii="Times New Roman" w:hAnsi="Times New Roman"/>
          <w:sz w:val="20"/>
          <w:szCs w:val="20"/>
        </w:rPr>
        <w:t>0,1 (Ноль целых одна десятая) процента от денежной суммы, подлежащей уплате Бенефициару по Гарантии,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p>
    <w:p>
      <w:pPr>
        <w:pStyle w:val="Style25"/>
        <w:tabs>
          <w:tab w:val="left" w:pos="567" w:leader="none"/>
        </w:tabs>
        <w:spacing w:before="0" w:after="0"/>
        <w:ind w:left="0" w:right="0" w:firstLine="425"/>
        <w:jc w:val="both"/>
        <w:rPr>
          <w:rFonts w:ascii="Times New Roman" w:hAnsi="Times New Roman"/>
          <w:b w:val="false"/>
          <w:b w:val="false"/>
          <w:bCs w:val="false"/>
          <w:sz w:val="20"/>
          <w:szCs w:val="20"/>
        </w:rPr>
      </w:pPr>
      <w:r>
        <w:rPr>
          <w:rFonts w:cs="Calibri"/>
          <w:b w:val="false"/>
          <w:bCs w:val="false"/>
          <w:sz w:val="20"/>
          <w:szCs w:val="20"/>
        </w:rPr>
        <w:t xml:space="preserve">11. Бенефициар имеет право передавать право требования по Гарантии при перемене </w:t>
      </w:r>
      <w:r>
        <w:rPr>
          <w:b w:val="false"/>
          <w:bCs w:val="false"/>
          <w:sz w:val="20"/>
          <w:szCs w:val="20"/>
        </w:rPr>
        <w:t>Бенефицара (заказчика)</w:t>
      </w:r>
      <w:r>
        <w:rPr>
          <w:rFonts w:cs="Calibri"/>
          <w:b w:val="false"/>
          <w:bCs w:val="false"/>
          <w:sz w:val="20"/>
          <w:szCs w:val="20"/>
        </w:rPr>
        <w:t xml:space="preserve"> в случаях, предусмотренных законодательством Российской Федерации, с предварительным извещением об этом Гаранта.</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13.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14.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pacing w:before="0" w:after="0"/>
        <w:ind w:left="0" w:right="0" w:firstLine="425"/>
        <w:rPr>
          <w:rFonts w:ascii="Times New Roman" w:hAnsi="Times New Roman"/>
          <w:sz w:val="20"/>
          <w:szCs w:val="20"/>
        </w:rPr>
      </w:pPr>
      <w:r>
        <w:rPr>
          <w:rFonts w:cs="Times New Roman" w:ascii="Times New Roman" w:hAnsi="Times New Roman"/>
          <w:sz w:val="20"/>
          <w:szCs w:val="20"/>
        </w:rPr>
        <w:t>15. Обязательство Гаранта перед Бенефициаром по Гарантии прекращается: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15.1. Уплатой Бенефициару суммы, на которую выдана Гарантия;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15.2. Окончанием определенного в Гарантии срока, на который она выдана;</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15.3. Вследствие отказа Бенефициара от своих прав по Гарантии;</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15.4. По соглашению Гаранта с Бенефициаром о прекращении этого обязательства.</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16. Расходы, возникающие в связи с перечислением денежных средств Гарантом по Гарантии, несет Гарант.</w:t>
      </w:r>
    </w:p>
    <w:p>
      <w:pPr>
        <w:pStyle w:val="Normal"/>
        <w:spacing w:lineRule="auto" w:line="264" w:before="0" w:after="0"/>
        <w:ind w:left="0" w:right="0" w:firstLine="425"/>
        <w:jc w:val="both"/>
        <w:rPr>
          <w:rFonts w:ascii="Times New Roman" w:hAnsi="Times New Roman"/>
          <w:sz w:val="20"/>
          <w:szCs w:val="20"/>
        </w:rPr>
      </w:pPr>
      <w:r>
        <w:rPr>
          <w:rFonts w:cs="Times New Roman" w:ascii="Times New Roman" w:hAnsi="Times New Roman"/>
          <w:sz w:val="20"/>
          <w:szCs w:val="20"/>
        </w:rPr>
        <w:t>17.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18.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
        <w:ind w:right="-625" w:hanging="0"/>
        <w:jc w:val="both"/>
        <w:rPr/>
      </w:pPr>
      <w:r>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2" w:name="__DdeLink__576_1143603263"/>
      <w:r>
        <w:rPr>
          <w:rFonts w:ascii="Times New Roman" w:hAnsi="Times New Roman"/>
          <w:sz w:val="20"/>
          <w:szCs w:val="20"/>
          <w:lang w:val="en-US"/>
        </w:rPr>
        <w:t>requisites</w:t>
      </w:r>
      <w:bookmarkEnd w:id="2"/>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3" w:name="_Hlk505353614"/>
      <w:bookmarkEnd w:id="3"/>
    </w:p>
    <w:p>
      <w:pPr>
        <w:pStyle w:val="Normal"/>
        <w:spacing w:lineRule="auto" w:line="240" w:before="0" w:after="200"/>
        <w:ind w:right="-625" w:hanging="0"/>
        <w:jc w:val="both"/>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8"/>
  <w:compat/>
  <w:documentProtection w:edit="trackedChanges" w:enforcement="1" w:cryptProviderType="rsaFull" w:cryptAlgorithmClass="hash" w:cryptAlgorithmType="typeAny" w:cryptAlgorithmSid="4" w:cryptSpinCount="50000" w:hash="WxfDDH5dw/yorBVSkq72uxj+Xn4=" w:salt="gu/ewbWIrP9n6D04C6LInQ=="/>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8f113c"/>
    <w:rPr>
      <w:rFonts w:ascii="Tahoma" w:hAnsi="Tahoma" w:cs="Tahoma"/>
      <w:sz w:val="16"/>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8f113c"/>
    <w:rPr>
      <w:rFonts w:ascii="Times New Roman" w:hAnsi="Times New Roman" w:cs="Times New Roman"/>
      <w:sz w:val="20"/>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8f113c"/>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8f113c"/>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8f113c"/>
    <w:rPr>
      <w:sz w:val="20"/>
      <w:vertAlign w:val="superscript"/>
    </w:rPr>
  </w:style>
  <w:style w:type="character" w:styleId="Style12">
    <w:name w:val="Интернет-ссылка"/>
    <w:basedOn w:val="DefaultParagraphFont"/>
    <w:rsid w:val="008f113c"/>
    <w:rPr>
      <w:color w:val="0000FF"/>
      <w:u w:val="single"/>
    </w:rPr>
  </w:style>
  <w:style w:type="character" w:styleId="ListLabel1" w:customStyle="1">
    <w:name w:val="ListLabel 1"/>
    <w:qFormat/>
    <w:rsid w:val="008f113c"/>
    <w:rPr>
      <w:rFonts w:ascii="Times New Roman" w:hAnsi="Times New Roman" w:cs="Times New Roman"/>
      <w:b/>
      <w:sz w:val="21"/>
    </w:rPr>
  </w:style>
  <w:style w:type="character" w:styleId="ListLabel10" w:customStyle="1">
    <w:name w:val="ListLabel 10"/>
    <w:qFormat/>
    <w:rsid w:val="008f113c"/>
    <w:rPr>
      <w:rFonts w:ascii="Times New Roman" w:hAnsi="Times New Roman" w:cs="Times New Roman"/>
      <w:sz w:val="21"/>
    </w:rPr>
  </w:style>
  <w:style w:type="character" w:styleId="ListLabel11" w:customStyle="1">
    <w:name w:val="ListLabel 11"/>
    <w:qFormat/>
    <w:rsid w:val="008f113c"/>
    <w:rPr>
      <w:rFonts w:ascii="Times New Roman" w:hAnsi="Times New Roman" w:cs="Times New Roman"/>
      <w:b/>
      <w:sz w:val="21"/>
    </w:rPr>
  </w:style>
  <w:style w:type="character" w:styleId="ListLabel12" w:customStyle="1">
    <w:name w:val="ListLabel 12"/>
    <w:qFormat/>
    <w:rsid w:val="008f113c"/>
    <w:rPr>
      <w:rFonts w:ascii="Times New Roman" w:hAnsi="Times New Roman" w:cs="Times New Roman"/>
      <w:sz w:val="21"/>
    </w:rPr>
  </w:style>
  <w:style w:type="character" w:styleId="ListLabel2" w:customStyle="1">
    <w:name w:val="ListLabel 2"/>
    <w:qFormat/>
    <w:rsid w:val="008f113c"/>
    <w:rPr>
      <w:rFonts w:ascii="Times New Roman" w:hAnsi="Times New Roman" w:cs="Times New Roman"/>
      <w:sz w:val="21"/>
    </w:rPr>
  </w:style>
  <w:style w:type="character" w:styleId="ListLabel3" w:customStyle="1">
    <w:name w:val="ListLabel 3"/>
    <w:qFormat/>
    <w:rsid w:val="008f113c"/>
    <w:rPr/>
  </w:style>
  <w:style w:type="character" w:styleId="ListLabel4" w:customStyle="1">
    <w:name w:val="ListLabel 4"/>
    <w:qFormat/>
    <w:rsid w:val="008f113c"/>
    <w:rPr/>
  </w:style>
  <w:style w:type="character" w:styleId="ListLabel5" w:customStyle="1">
    <w:name w:val="ListLabel 5"/>
    <w:qFormat/>
    <w:rsid w:val="008f113c"/>
    <w:rPr>
      <w:rFonts w:ascii="Times New Roman" w:hAnsi="Times New Roman" w:cs="Times New Roman"/>
      <w:b/>
      <w:sz w:val="21"/>
    </w:rPr>
  </w:style>
  <w:style w:type="character" w:styleId="ListLabel6" w:customStyle="1">
    <w:name w:val="ListLabel 6"/>
    <w:qFormat/>
    <w:rsid w:val="008f113c"/>
    <w:rPr>
      <w:rFonts w:ascii="Times New Roman" w:hAnsi="Times New Roman" w:cs="Times New Roman"/>
      <w:sz w:val="21"/>
    </w:rPr>
  </w:style>
  <w:style w:type="character" w:styleId="ListLabel7" w:customStyle="1">
    <w:name w:val="ListLabel 7"/>
    <w:qFormat/>
    <w:rsid w:val="008f113c"/>
    <w:rPr>
      <w:rFonts w:ascii="Times New Roman" w:hAnsi="Times New Roman" w:cs="Times New Roman"/>
      <w:b/>
      <w:sz w:val="21"/>
    </w:rPr>
  </w:style>
  <w:style w:type="character" w:styleId="ListLabel8" w:customStyle="1">
    <w:name w:val="ListLabel 8"/>
    <w:qFormat/>
    <w:rsid w:val="008f113c"/>
    <w:rPr>
      <w:rFonts w:ascii="Times New Roman" w:hAnsi="Times New Roman" w:cs="Times New Roman"/>
      <w:sz w:val="21"/>
    </w:rPr>
  </w:style>
  <w:style w:type="character" w:styleId="ListLabel9" w:customStyle="1">
    <w:name w:val="ListLabel 9"/>
    <w:qFormat/>
    <w:rsid w:val="008f113c"/>
    <w:rPr>
      <w:rFonts w:ascii="Times New Roman" w:hAnsi="Times New Roman" w:cs="Times New Roman"/>
      <w:b/>
      <w:sz w:val="21"/>
    </w:rPr>
  </w:style>
  <w:style w:type="character" w:styleId="Annotationreference">
    <w:name w:val="annotation reference"/>
    <w:basedOn w:val="DefaultParagraphFont"/>
    <w:qFormat/>
    <w:rsid w:val="008f113c"/>
    <w:rPr>
      <w:sz w:val="16"/>
    </w:rPr>
  </w:style>
  <w:style w:type="character" w:styleId="Ca01" w:customStyle="1">
    <w:name w:val="ca-01"/>
    <w:qFormat/>
    <w:rsid w:val="008f113c"/>
    <w:rPr>
      <w:rFonts w:ascii="Times New Roman" w:hAnsi="Times New Roman" w:cs="Times New Roman"/>
      <w:sz w:val="22"/>
    </w:rPr>
  </w:style>
  <w:style w:type="character" w:styleId="Style13" w:customStyle="1">
    <w:name w:val="Абзац списка Знак"/>
    <w:qFormat/>
    <w:rsid w:val="008f113c"/>
    <w:rPr>
      <w:rFonts w:ascii="Times New Roman" w:hAnsi="Times New Roman" w:cs="Times New Roman"/>
    </w:rPr>
  </w:style>
  <w:style w:type="character" w:styleId="Style14" w:customStyle="1">
    <w:name w:val="Подзаголовок Знак"/>
    <w:basedOn w:val="DefaultParagraphFont"/>
    <w:qFormat/>
    <w:rsid w:val="008f113c"/>
    <w:rPr>
      <w:rFonts w:ascii="Times New Roman" w:hAnsi="Times New Roman" w:cs="Times New Roman"/>
      <w:shd w:fill="FFFFFF" w:val="clear"/>
    </w:rPr>
  </w:style>
  <w:style w:type="character" w:styleId="Style15" w:customStyle="1">
    <w:name w:val="Текст выноски Знак"/>
    <w:basedOn w:val="DefaultParagraphFont"/>
    <w:qFormat/>
    <w:rsid w:val="008f113c"/>
    <w:rPr>
      <w:rFonts w:ascii="Tahoma" w:hAnsi="Tahoma" w:cs="Tahoma"/>
      <w:sz w:val="16"/>
    </w:rPr>
  </w:style>
  <w:style w:type="character" w:styleId="Style16" w:customStyle="1">
    <w:name w:val="Текст примечания Знак"/>
    <w:basedOn w:val="DefaultParagraphFont"/>
    <w:qFormat/>
    <w:rsid w:val="008f113c"/>
    <w:rPr>
      <w:rFonts w:ascii="Times New Roman" w:hAnsi="Times New Roman" w:cs="Times New Roman"/>
    </w:rPr>
  </w:style>
  <w:style w:type="character" w:styleId="Style17" w:customStyle="1">
    <w:name w:val="Тема примечания Знак"/>
    <w:basedOn w:val="Style16"/>
    <w:qFormat/>
    <w:rsid w:val="008f113c"/>
    <w:rPr>
      <w:b/>
    </w:rPr>
  </w:style>
  <w:style w:type="character" w:styleId="ListLabel13">
    <w:name w:val="ListLabel 13"/>
    <w:qFormat/>
    <w:rPr>
      <w:color w:val="0000FF"/>
      <w:sz w:val="21"/>
      <w:u w:val="single"/>
    </w:rPr>
  </w:style>
  <w:style w:type="character" w:styleId="ListLabel14">
    <w:name w:val="ListLabel 14"/>
    <w:qFormat/>
    <w:rPr>
      <w:rFonts w:ascii="Times New Roman" w:hAnsi="Times New Roman"/>
      <w:b w:val="false"/>
      <w:bCs w:val="false"/>
      <w:color w:val="0000FF"/>
      <w:sz w:val="20"/>
      <w:szCs w:val="20"/>
      <w:u w:val="single"/>
    </w:rPr>
  </w:style>
  <w:style w:type="paragraph" w:styleId="Style18">
    <w:name w:val="Заголовок"/>
    <w:basedOn w:val="Normal"/>
    <w:next w:val="Style19"/>
    <w:qFormat/>
    <w:pPr>
      <w:keepNext w:val="true"/>
      <w:spacing w:before="240" w:after="120"/>
    </w:pPr>
    <w:rPr>
      <w:rFonts w:ascii="Liberation Sans" w:hAnsi="Liberation Sans" w:eastAsia="SimSun" w:cs="FreeSans"/>
      <w:sz w:val="28"/>
      <w:szCs w:val="28"/>
    </w:rPr>
  </w:style>
  <w:style w:type="paragraph" w:styleId="Style19">
    <w:name w:val="Body Text"/>
    <w:basedOn w:val="Normal"/>
    <w:rsid w:val="008f113c"/>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20">
    <w:name w:val="List"/>
    <w:basedOn w:val="Style19"/>
    <w:rsid w:val="008f113c"/>
    <w:pPr/>
    <w:rPr>
      <w:rFonts w:ascii="FreeSans" w:hAnsi="FreeSans" w:cs="FreeSans"/>
    </w:rPr>
  </w:style>
  <w:style w:type="paragraph" w:styleId="Style21" w:customStyle="1">
    <w:name w:val="Caption"/>
    <w:basedOn w:val="Normal"/>
    <w:qFormat/>
    <w:rsid w:val="008f113c"/>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22">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8f113c"/>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8f113c"/>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8f113c"/>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3"/>
    <w:qFormat/>
    <w:rsid w:val="008f113c"/>
    <w:pPr>
      <w:spacing w:lineRule="auto" w:line="264"/>
    </w:pPr>
    <w:rPr/>
  </w:style>
  <w:style w:type="paragraph" w:styleId="Style23" w:customStyle="1">
    <w:name w:val="Endnote Text"/>
    <w:basedOn w:val="Normal"/>
    <w:rsid w:val="008f113c"/>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3"/>
    <w:qFormat/>
    <w:rsid w:val="008f113c"/>
    <w:pPr>
      <w:spacing w:lineRule="auto" w:line="264"/>
    </w:pPr>
    <w:rPr/>
  </w:style>
  <w:style w:type="paragraph" w:styleId="U1075u1083u1072u1074u1083u1077u1085u1080u10773" w:customStyle="1">
    <w:name w:val="?\u1075 ?\u1083 ?\u1072 ?\u1074 ?\u1083 ?\u1077 ?\u1085 ?\u1080 ?\u1077 ? 3"/>
    <w:basedOn w:val="Style23"/>
    <w:qFormat/>
    <w:rsid w:val="008f113c"/>
    <w:pPr>
      <w:spacing w:lineRule="auto" w:line="264"/>
    </w:pPr>
    <w:rPr/>
  </w:style>
  <w:style w:type="paragraph" w:styleId="U1075u1083u1072u1074u1083u1077u1085u1080u10774" w:customStyle="1">
    <w:name w:val="?\u1075 ?\u1083 ?\u1072 ?\u1074 ?\u1083 ?\u1077 ?\u1085 ?\u1080 ?\u1077 ? 4"/>
    <w:basedOn w:val="Style23"/>
    <w:qFormat/>
    <w:rsid w:val="008f113c"/>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8f113c"/>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8f113c"/>
    <w:pPr>
      <w:spacing w:lineRule="auto" w:line="264"/>
    </w:pPr>
    <w:rPr/>
  </w:style>
  <w:style w:type="paragraph" w:styleId="U1086u1076u1079u1072u1075u1086u1083u1086u1074u1086u1082" w:customStyle="1">
    <w:name w:val="?\u1086 ?\u1076 ?\u1079 ?\u1072 ?\u1075 ?\u1086 ?\u1083 ?\u1086 ?\u1074 ?\u1086 ?\u1082 ?"/>
    <w:basedOn w:val="Normal1"/>
    <w:qFormat/>
    <w:rsid w:val="008f113c"/>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8f113c"/>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8f113c"/>
    <w:pPr>
      <w:spacing w:lineRule="auto" w:line="264" w:before="0" w:after="120"/>
    </w:pPr>
    <w:rPr/>
  </w:style>
  <w:style w:type="paragraph" w:styleId="ArrowheadList" w:customStyle="1">
    <w:name w:val="Arrowhead List"/>
    <w:basedOn w:val="Normal1"/>
    <w:qFormat/>
    <w:rsid w:val="008f113c"/>
    <w:pPr>
      <w:ind w:left="720" w:hanging="432"/>
    </w:pPr>
    <w:rPr/>
  </w:style>
  <w:style w:type="paragraph" w:styleId="BalloonText">
    <w:name w:val="Balloon Text"/>
    <w:basedOn w:val="Normal1"/>
    <w:qFormat/>
    <w:rsid w:val="008f113c"/>
    <w:pPr>
      <w:spacing w:lineRule="auto" w:line="240" w:before="0" w:after="0"/>
    </w:pPr>
    <w:rPr>
      <w:rFonts w:ascii="Tahoma" w:hAnsi="Tahoma" w:cs="Tahoma"/>
      <w:sz w:val="16"/>
    </w:rPr>
  </w:style>
  <w:style w:type="paragraph" w:styleId="BlockText">
    <w:name w:val="Block Text"/>
    <w:basedOn w:val="Normal1"/>
    <w:qFormat/>
    <w:rsid w:val="008f113c"/>
    <w:pPr>
      <w:spacing w:before="0" w:after="120"/>
      <w:ind w:left="1440" w:right="1440" w:hanging="0"/>
    </w:pPr>
    <w:rPr/>
  </w:style>
  <w:style w:type="paragraph" w:styleId="BoxList" w:customStyle="1">
    <w:name w:val="Box List"/>
    <w:basedOn w:val="Normal1"/>
    <w:qFormat/>
    <w:rsid w:val="008f113c"/>
    <w:pPr>
      <w:ind w:left="720" w:hanging="432"/>
    </w:pPr>
    <w:rPr/>
  </w:style>
  <w:style w:type="paragraph" w:styleId="BulletList" w:customStyle="1">
    <w:name w:val="Bullet List"/>
    <w:basedOn w:val="Normal1"/>
    <w:qFormat/>
    <w:rsid w:val="008f113c"/>
    <w:pPr>
      <w:ind w:left="720" w:hanging="432"/>
    </w:pPr>
    <w:rPr/>
  </w:style>
  <w:style w:type="paragraph" w:styleId="ChapterHeading" w:customStyle="1">
    <w:name w:val="Chapter Heading"/>
    <w:basedOn w:val="NumberedHeading1"/>
    <w:next w:val="Normal"/>
    <w:qFormat/>
    <w:rsid w:val="008f113c"/>
    <w:pPr/>
    <w:rPr/>
  </w:style>
  <w:style w:type="paragraph" w:styleId="Contents1" w:customStyle="1">
    <w:name w:val="Contents 1"/>
    <w:basedOn w:val="Normal1"/>
    <w:next w:val="Normal"/>
    <w:qFormat/>
    <w:rsid w:val="008f113c"/>
    <w:pPr>
      <w:ind w:left="720" w:hanging="432"/>
    </w:pPr>
    <w:rPr/>
  </w:style>
  <w:style w:type="paragraph" w:styleId="Contents2" w:customStyle="1">
    <w:name w:val="Contents 2"/>
    <w:basedOn w:val="Normal1"/>
    <w:next w:val="Normal"/>
    <w:qFormat/>
    <w:rsid w:val="008f113c"/>
    <w:pPr>
      <w:ind w:left="1440" w:hanging="432"/>
    </w:pPr>
    <w:rPr/>
  </w:style>
  <w:style w:type="paragraph" w:styleId="Contents3" w:customStyle="1">
    <w:name w:val="Contents 3"/>
    <w:basedOn w:val="Normal1"/>
    <w:next w:val="Normal"/>
    <w:qFormat/>
    <w:rsid w:val="008f113c"/>
    <w:pPr>
      <w:ind w:left="2160" w:hanging="432"/>
    </w:pPr>
    <w:rPr/>
  </w:style>
  <w:style w:type="paragraph" w:styleId="Contents4" w:customStyle="1">
    <w:name w:val="Contents 4"/>
    <w:basedOn w:val="Normal1"/>
    <w:next w:val="Normal"/>
    <w:qFormat/>
    <w:rsid w:val="008f113c"/>
    <w:pPr>
      <w:ind w:left="2880" w:hanging="432"/>
    </w:pPr>
    <w:rPr/>
  </w:style>
  <w:style w:type="paragraph" w:styleId="ContentsHeader" w:customStyle="1">
    <w:name w:val="Contents Header"/>
    <w:basedOn w:val="Normal1"/>
    <w:next w:val="Normal"/>
    <w:qFormat/>
    <w:rsid w:val="008f113c"/>
    <w:pPr>
      <w:spacing w:before="240" w:after="120"/>
      <w:jc w:val="center"/>
    </w:pPr>
    <w:rPr>
      <w:rFonts w:ascii="Liberation Sans" w:hAnsi="Liberation Sans" w:cs="Liberation Sans"/>
      <w:b/>
      <w:sz w:val="32"/>
    </w:rPr>
  </w:style>
  <w:style w:type="paragraph" w:styleId="DashedList" w:customStyle="1">
    <w:name w:val="Dashed List"/>
    <w:basedOn w:val="Normal1"/>
    <w:qFormat/>
    <w:rsid w:val="008f113c"/>
    <w:pPr>
      <w:ind w:left="720" w:hanging="432"/>
    </w:pPr>
    <w:rPr/>
  </w:style>
  <w:style w:type="paragraph" w:styleId="DiamondList" w:customStyle="1">
    <w:name w:val="Diamond List"/>
    <w:basedOn w:val="Normal1"/>
    <w:qFormat/>
    <w:rsid w:val="008f113c"/>
    <w:pPr>
      <w:ind w:left="720" w:hanging="432"/>
    </w:pPr>
    <w:rPr/>
  </w:style>
  <w:style w:type="paragraph" w:styleId="DocumentMap" w:customStyle="1">
    <w:name w:val="DocumentMap"/>
    <w:basedOn w:val="Normal1"/>
    <w:qFormat/>
    <w:rsid w:val="008f113c"/>
    <w:pPr>
      <w:spacing w:lineRule="auto" w:line="264"/>
    </w:pPr>
    <w:rPr/>
  </w:style>
  <w:style w:type="paragraph" w:styleId="Endnote" w:customStyle="1">
    <w:name w:val="Endnote"/>
    <w:basedOn w:val="Normal1"/>
    <w:qFormat/>
    <w:rsid w:val="008f113c"/>
    <w:pPr>
      <w:ind w:left="288" w:hanging="288"/>
    </w:pPr>
    <w:rPr/>
  </w:style>
  <w:style w:type="paragraph" w:styleId="EndnoteSymbol" w:customStyle="1">
    <w:name w:val="Endnote Symbol"/>
    <w:basedOn w:val="Normal1"/>
    <w:qFormat/>
    <w:rsid w:val="008f113c"/>
    <w:pPr>
      <w:spacing w:lineRule="auto" w:line="264"/>
    </w:pPr>
    <w:rPr/>
  </w:style>
  <w:style w:type="paragraph" w:styleId="Footnote" w:customStyle="1">
    <w:name w:val="Footnote"/>
    <w:basedOn w:val="Normal1"/>
    <w:qFormat/>
    <w:rsid w:val="008f113c"/>
    <w:pPr>
      <w:ind w:left="288" w:hanging="288"/>
    </w:pPr>
    <w:rPr>
      <w:sz w:val="20"/>
    </w:rPr>
  </w:style>
  <w:style w:type="paragraph" w:styleId="Style24" w:customStyle="1">
    <w:name w:val="Footnote Text"/>
    <w:basedOn w:val="Normal"/>
    <w:rsid w:val="008f113c"/>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8f113c"/>
    <w:pPr/>
    <w:rPr>
      <w:rFonts w:ascii="Courier New" w:hAnsi="Courier New" w:cs="Courier New"/>
      <w:sz w:val="20"/>
    </w:rPr>
  </w:style>
  <w:style w:type="paragraph" w:styleId="HandList" w:customStyle="1">
    <w:name w:val="Hand List"/>
    <w:basedOn w:val="Normal1"/>
    <w:qFormat/>
    <w:rsid w:val="008f113c"/>
    <w:pPr>
      <w:ind w:left="720" w:hanging="432"/>
    </w:pPr>
    <w:rPr/>
  </w:style>
  <w:style w:type="paragraph" w:styleId="HeartList" w:customStyle="1">
    <w:name w:val="Heart List"/>
    <w:basedOn w:val="Normal1"/>
    <w:qFormat/>
    <w:rsid w:val="008f113c"/>
    <w:pPr>
      <w:ind w:left="720" w:hanging="432"/>
    </w:pPr>
    <w:rPr/>
  </w:style>
  <w:style w:type="paragraph" w:styleId="ImpliesList" w:customStyle="1">
    <w:name w:val="Implies List"/>
    <w:basedOn w:val="Normal1"/>
    <w:qFormat/>
    <w:rsid w:val="008f113c"/>
    <w:pPr>
      <w:ind w:left="720" w:hanging="432"/>
    </w:pPr>
    <w:rPr/>
  </w:style>
  <w:style w:type="paragraph" w:styleId="ListParagraph">
    <w:name w:val="List Paragraph"/>
    <w:basedOn w:val="Normal1"/>
    <w:qFormat/>
    <w:rsid w:val="008f113c"/>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8f113c"/>
    <w:pPr/>
    <w:rPr/>
  </w:style>
  <w:style w:type="paragraph" w:styleId="LowerRomanList" w:customStyle="1">
    <w:name w:val="Lower Roman List"/>
    <w:basedOn w:val="Normal1"/>
    <w:qFormat/>
    <w:rsid w:val="008f113c"/>
    <w:pPr>
      <w:ind w:left="720" w:hanging="432"/>
    </w:pPr>
    <w:rPr/>
  </w:style>
  <w:style w:type="paragraph" w:styleId="11" w:customStyle="1">
    <w:name w:val="Нет списка1"/>
    <w:basedOn w:val="Normal1"/>
    <w:qFormat/>
    <w:rsid w:val="008f113c"/>
    <w:pPr/>
    <w:rPr/>
  </w:style>
  <w:style w:type="paragraph" w:styleId="12" w:customStyle="1">
    <w:name w:val="Обычная таблица1"/>
    <w:basedOn w:val="Normal1"/>
    <w:qFormat/>
    <w:rsid w:val="008f113c"/>
    <w:pPr/>
    <w:rPr/>
  </w:style>
  <w:style w:type="paragraph" w:styleId="NumberedHeading1" w:customStyle="1">
    <w:name w:val="Numbered Heading 1"/>
    <w:basedOn w:val="1"/>
    <w:next w:val="Normal"/>
    <w:qFormat/>
    <w:rsid w:val="008f113c"/>
    <w:pPr/>
    <w:rPr/>
  </w:style>
  <w:style w:type="paragraph" w:styleId="NumberedHeading2" w:customStyle="1">
    <w:name w:val="Numbered Heading 2"/>
    <w:basedOn w:val="2"/>
    <w:next w:val="Normal"/>
    <w:qFormat/>
    <w:rsid w:val="008f113c"/>
    <w:pPr/>
    <w:rPr/>
  </w:style>
  <w:style w:type="paragraph" w:styleId="NumberedHeading3" w:customStyle="1">
    <w:name w:val="Numbered Heading 3"/>
    <w:basedOn w:val="3"/>
    <w:next w:val="Normal"/>
    <w:qFormat/>
    <w:rsid w:val="008f113c"/>
    <w:pPr/>
    <w:rPr/>
  </w:style>
  <w:style w:type="paragraph" w:styleId="NumberedList" w:customStyle="1">
    <w:name w:val="Numbered List"/>
    <w:basedOn w:val="Normal1"/>
    <w:qFormat/>
    <w:rsid w:val="008f113c"/>
    <w:pPr>
      <w:ind w:left="720" w:hanging="432"/>
    </w:pPr>
    <w:rPr/>
  </w:style>
  <w:style w:type="paragraph" w:styleId="PlainText">
    <w:name w:val="Plain Text"/>
    <w:basedOn w:val="Normal1"/>
    <w:qFormat/>
    <w:rsid w:val="008f113c"/>
    <w:pPr/>
    <w:rPr>
      <w:rFonts w:ascii="Courier New" w:hAnsi="Courier New" w:cs="Courier New"/>
    </w:rPr>
  </w:style>
  <w:style w:type="paragraph" w:styleId="SectionHeading" w:customStyle="1">
    <w:name w:val="Section Heading"/>
    <w:basedOn w:val="NumberedHeading1"/>
    <w:next w:val="Normal"/>
    <w:qFormat/>
    <w:rsid w:val="008f113c"/>
    <w:pPr/>
    <w:rPr/>
  </w:style>
  <w:style w:type="paragraph" w:styleId="SquareList" w:customStyle="1">
    <w:name w:val="Square List"/>
    <w:basedOn w:val="Normal1"/>
    <w:qFormat/>
    <w:rsid w:val="008f113c"/>
    <w:pPr>
      <w:ind w:left="720" w:hanging="432"/>
    </w:pPr>
    <w:rPr/>
  </w:style>
  <w:style w:type="paragraph" w:styleId="StarList" w:customStyle="1">
    <w:name w:val="Star List"/>
    <w:basedOn w:val="Normal1"/>
    <w:qFormat/>
    <w:rsid w:val="008f113c"/>
    <w:pPr>
      <w:ind w:left="720" w:hanging="432"/>
    </w:pPr>
    <w:rPr/>
  </w:style>
  <w:style w:type="paragraph" w:styleId="Style25">
    <w:name w:val="Subtitle"/>
    <w:basedOn w:val="Normal"/>
    <w:qFormat/>
    <w:rsid w:val="008f113c"/>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8f113c"/>
    <w:pPr/>
    <w:rPr/>
  </w:style>
  <w:style w:type="paragraph" w:styleId="TickList" w:customStyle="1">
    <w:name w:val="Tick List"/>
    <w:basedOn w:val="Normal1"/>
    <w:qFormat/>
    <w:rsid w:val="008f113c"/>
    <w:pPr>
      <w:ind w:left="720" w:hanging="432"/>
    </w:pPr>
    <w:rPr/>
  </w:style>
  <w:style w:type="paragraph" w:styleId="TriangleList" w:customStyle="1">
    <w:name w:val="Triangle List"/>
    <w:basedOn w:val="Normal1"/>
    <w:qFormat/>
    <w:rsid w:val="008f113c"/>
    <w:pPr>
      <w:ind w:left="720" w:hanging="432"/>
    </w:pPr>
    <w:rPr/>
  </w:style>
  <w:style w:type="paragraph" w:styleId="UpperCaseList" w:customStyle="1">
    <w:name w:val="Upper Case List"/>
    <w:basedOn w:val="NumberedList"/>
    <w:qFormat/>
    <w:rsid w:val="008f113c"/>
    <w:pPr/>
    <w:rPr/>
  </w:style>
  <w:style w:type="paragraph" w:styleId="UpperRomanList" w:customStyle="1">
    <w:name w:val="Upper Roman List"/>
    <w:basedOn w:val="NumberedList"/>
    <w:qFormat/>
    <w:rsid w:val="008f113c"/>
    <w:pPr/>
    <w:rPr/>
  </w:style>
  <w:style w:type="paragraph" w:styleId="Normal1" w:customStyle="1">
    <w:name w:val="_Normal"/>
    <w:qFormat/>
    <w:rsid w:val="008f113c"/>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Annotationtext"/>
    <w:qFormat/>
    <w:rsid w:val="008f113c"/>
    <w:pPr/>
    <w:rPr>
      <w:rFonts w:ascii="Calibri" w:hAnsi="Calibri" w:cs="Calibri"/>
      <w:b/>
    </w:rPr>
  </w:style>
  <w:style w:type="paragraph" w:styleId="Annotationtext">
    <w:name w:val="annotation text"/>
    <w:basedOn w:val="Normal1"/>
    <w:qFormat/>
    <w:rsid w:val="008f113c"/>
    <w:pPr>
      <w:spacing w:lineRule="auto" w:line="240"/>
    </w:pPr>
    <w:rPr>
      <w:rFonts w:ascii="Times New Roman" w:hAnsi="Times New Roman" w:cs="Times New Roman"/>
      <w:sz w:val="20"/>
    </w:rPr>
  </w:style>
  <w:style w:type="paragraph" w:styleId="Indexheading">
    <w:name w:val="index heading"/>
    <w:basedOn w:val="Normal1"/>
    <w:qFormat/>
    <w:rsid w:val="008f113c"/>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g@severgazbank.r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LibreOffice/6.0.1.1$Linux_X86_64 LibreOffice_project/00m0$Build-1</Application>
  <Pages>2</Pages>
  <Words>785</Words>
  <Characters>5880</Characters>
  <CharactersWithSpaces>6639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2018-03-19T19:34:49Z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