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Normal1"/>
        <w:rPr/>
      </w:pPr>
      <w:r>
        <w:rPr/>
      </w:r>
    </w:p>
    <w:p>
      <w:pPr>
        <w:pStyle w:val="Style25"/>
        <w:shd w:val="clear" w:fill="CCCCCC"/>
        <w:rPr/>
      </w:pPr>
      <w:r>
        <w:rPr>
          <w:i w:val="false"/>
          <w:iCs w:val="false"/>
        </w:rPr>
        <w:t>БАНКОВСКАЯ ГАРАНТИЯ  № {issue.bg_property[bg_number]}</w:t>
      </w:r>
    </w:p>
    <w:p>
      <w:pPr>
        <w:pStyle w:val="Normal1"/>
        <w:tabs>
          <w:tab w:val="right" w:pos="9585" w:leader="none"/>
        </w:tabs>
        <w:rPr>
          <w:rFonts w:ascii="Times New Roman" w:hAnsi="Times New Roman" w:cs="Times New Roman"/>
          <w:color w:val="000000"/>
          <w:sz w:val="20"/>
          <w:lang w:val="en-US"/>
        </w:rPr>
      </w:pPr>
      <w:r>
        <w:rPr>
          <w:rFonts w:cs="Times New Roman" w:ascii="Times New Roman" w:hAnsi="Times New Roman"/>
          <w:color w:val="000000"/>
          <w:sz w:val="20"/>
          <w:lang w:val="en-US"/>
        </w:rPr>
      </w:r>
    </w:p>
    <w:p>
      <w:pPr>
        <w:pStyle w:val="Normal1"/>
        <w:tabs>
          <w:tab w:val="right" w:pos="9355" w:leader="none"/>
        </w:tabs>
        <w:rPr/>
      </w:pPr>
      <w:r>
        <w:rPr>
          <w:rFonts w:cs="Times New Roman" w:ascii="Times New Roman" w:hAnsi="Times New Roman"/>
          <w:color w:val="000000"/>
          <w:sz w:val="20"/>
          <w:lang w:val="en-US"/>
        </w:rPr>
        <w:t>{issue.bg_property[city]}</w:t>
      </w:r>
      <w:r>
        <w:rPr>
          <w:rFonts w:cs="Times New Roman" w:ascii="Times New Roman" w:hAnsi="Times New Roman"/>
          <w:color w:val="000000"/>
          <w:sz w:val="24"/>
          <w:lang w:val="en-US"/>
        </w:rPr>
        <w:tab/>
      </w:r>
      <w:r>
        <w:rPr>
          <w:rFonts w:cs="Times New Roman" w:ascii="Times New Roman" w:hAnsi="Times New Roman"/>
          <w:color w:val="000000"/>
          <w:sz w:val="20"/>
          <w:szCs w:val="20"/>
          <w:lang w:val="en-US"/>
        </w:rPr>
        <w:t>«</w:t>
      </w:r>
      <w:r>
        <w:rPr>
          <w:rFonts w:cs="Times New Roman" w:ascii="Times New Roman" w:hAnsi="Times New Roman"/>
          <w:color w:val="000000"/>
          <w:sz w:val="20"/>
          <w:szCs w:val="20"/>
          <w:lang w:val="en-US"/>
        </w:rPr>
        <w:t>___</w:t>
      </w:r>
      <w:r>
        <w:rPr>
          <w:rFonts w:cs="Times New Roman" w:ascii="Times New Roman" w:hAnsi="Times New Roman"/>
          <w:color w:val="000000"/>
          <w:sz w:val="20"/>
          <w:szCs w:val="20"/>
          <w:lang w:val="en-US"/>
        </w:rPr>
        <w:t>» __________ 2018</w:t>
      </w:r>
      <w:r>
        <w:rPr>
          <w:rFonts w:cs="Times New Roman" w:ascii="Times New Roman" w:hAnsi="Times New Roman"/>
          <w:color w:val="000000"/>
          <w:sz w:val="20"/>
          <w:szCs w:val="20"/>
          <w:lang w:val="en-US"/>
        </w:rPr>
        <w:t xml:space="preserve"> г.</w:t>
      </w:r>
    </w:p>
    <w:p>
      <w:pPr>
        <w:pStyle w:val="Normal"/>
        <w:jc w:val="left"/>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lang w:val="en-US"/>
        </w:rPr>
        <w:t>1.</w:t>
      </w:r>
      <w:r>
        <w:rPr>
          <w:rFonts w:cs="Times New Roman" w:ascii="Times New Roman" w:hAnsi="Times New Roman"/>
          <w:b/>
          <w:sz w:val="20"/>
          <w:szCs w:val="20"/>
          <w:lang w:val="en-US"/>
        </w:rPr>
        <w:t xml:space="preserve"> </w:t>
      </w:r>
      <w:r>
        <w:rPr>
          <w:rFonts w:cs="Times New Roman" w:ascii="Times New Roman" w:hAnsi="Times New Roman"/>
          <w:b/>
          <w:sz w:val="20"/>
          <w:szCs w:val="20"/>
        </w:rPr>
        <w:t>ПУБЛИЧНОЕ</w:t>
      </w:r>
      <w:r>
        <w:rPr>
          <w:rFonts w:cs="Times New Roman" w:ascii="Times New Roman" w:hAnsi="Times New Roman"/>
          <w:b/>
          <w:sz w:val="20"/>
          <w:szCs w:val="20"/>
          <w:lang w:val="en-US"/>
        </w:rPr>
        <w:t xml:space="preserve"> </w:t>
      </w:r>
      <w:r>
        <w:rPr>
          <w:rFonts w:cs="Times New Roman" w:ascii="Times New Roman" w:hAnsi="Times New Roman"/>
          <w:b/>
          <w:sz w:val="20"/>
          <w:szCs w:val="20"/>
        </w:rPr>
        <w:t>АКЦИОНЕРНОЕ</w:t>
      </w:r>
      <w:r>
        <w:rPr>
          <w:rFonts w:cs="Times New Roman" w:ascii="Times New Roman" w:hAnsi="Times New Roman"/>
          <w:b/>
          <w:sz w:val="20"/>
          <w:szCs w:val="20"/>
          <w:lang w:val="en-US"/>
        </w:rPr>
        <w:t xml:space="preserve"> </w:t>
      </w:r>
      <w:r>
        <w:rPr>
          <w:rFonts w:cs="Times New Roman" w:ascii="Times New Roman" w:hAnsi="Times New Roman"/>
          <w:b/>
          <w:sz w:val="20"/>
          <w:szCs w:val="20"/>
        </w:rPr>
        <w:t>ОБЩЕСТВО</w:t>
      </w:r>
      <w:r>
        <w:rPr>
          <w:rFonts w:cs="Times New Roman" w:ascii="Times New Roman" w:hAnsi="Times New Roman"/>
          <w:b/>
          <w:sz w:val="20"/>
          <w:szCs w:val="20"/>
          <w:lang w:val="en-US"/>
        </w:rPr>
        <w:t xml:space="preserve"> «</w:t>
      </w:r>
      <w:r>
        <w:rPr>
          <w:rFonts w:cs="Times New Roman" w:ascii="Times New Roman" w:hAnsi="Times New Roman"/>
          <w:b/>
          <w:sz w:val="20"/>
          <w:szCs w:val="20"/>
        </w:rPr>
        <w:t>СЕВЕРГАЗБАНК</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генеральная</w:t>
      </w:r>
      <w:r>
        <w:rPr>
          <w:rFonts w:cs="Times New Roman" w:ascii="Times New Roman" w:hAnsi="Times New Roman"/>
          <w:sz w:val="20"/>
          <w:szCs w:val="20"/>
          <w:lang w:val="en-US"/>
        </w:rPr>
        <w:t xml:space="preserve"> </w:t>
      </w:r>
      <w:r>
        <w:rPr>
          <w:rFonts w:cs="Times New Roman" w:ascii="Times New Roman" w:hAnsi="Times New Roman"/>
          <w:sz w:val="20"/>
          <w:szCs w:val="20"/>
        </w:rPr>
        <w:t>лицензия</w:t>
      </w:r>
      <w:r>
        <w:rPr>
          <w:rFonts w:cs="Times New Roman" w:ascii="Times New Roman" w:hAnsi="Times New Roman"/>
          <w:sz w:val="20"/>
          <w:szCs w:val="20"/>
          <w:lang w:val="en-US"/>
        </w:rPr>
        <w:t xml:space="preserve"> </w:t>
      </w:r>
      <w:r>
        <w:rPr>
          <w:rFonts w:cs="Times New Roman" w:ascii="Times New Roman" w:hAnsi="Times New Roman"/>
          <w:sz w:val="20"/>
          <w:szCs w:val="20"/>
        </w:rPr>
        <w:t>Банка</w:t>
      </w:r>
      <w:r>
        <w:rPr>
          <w:rFonts w:cs="Times New Roman" w:ascii="Times New Roman" w:hAnsi="Times New Roman"/>
          <w:sz w:val="20"/>
          <w:szCs w:val="20"/>
          <w:lang w:val="en-US"/>
        </w:rPr>
        <w:t xml:space="preserve"> </w:t>
      </w:r>
      <w:r>
        <w:rPr>
          <w:rFonts w:cs="Times New Roman" w:ascii="Times New Roman" w:hAnsi="Times New Roman"/>
          <w:sz w:val="20"/>
          <w:szCs w:val="20"/>
        </w:rPr>
        <w:t>России</w:t>
      </w:r>
      <w:r>
        <w:rPr>
          <w:rFonts w:cs="Times New Roman" w:ascii="Times New Roman" w:hAnsi="Times New Roman"/>
          <w:sz w:val="20"/>
          <w:szCs w:val="20"/>
          <w:lang w:val="en-US"/>
        </w:rPr>
        <w:t xml:space="preserve"> № 2816 </w:t>
      </w:r>
      <w:r>
        <w:rPr>
          <w:rFonts w:cs="Times New Roman" w:ascii="Times New Roman" w:hAnsi="Times New Roman"/>
          <w:sz w:val="20"/>
          <w:szCs w:val="20"/>
        </w:rPr>
        <w:t>от</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13 </w:t>
      </w:r>
      <w:r>
        <w:rPr>
          <w:rFonts w:cs="Times New Roman" w:ascii="Times New Roman" w:hAnsi="Times New Roman"/>
          <w:color w:val="000000"/>
          <w:sz w:val="20"/>
          <w:szCs w:val="20"/>
        </w:rPr>
        <w:t>января</w:t>
      </w:r>
      <w:r>
        <w:rPr>
          <w:rFonts w:cs="Times New Roman" w:ascii="Times New Roman" w:hAnsi="Times New Roman"/>
          <w:color w:val="000000"/>
          <w:sz w:val="20"/>
          <w:szCs w:val="20"/>
          <w:lang w:val="en-US"/>
        </w:rPr>
        <w:t xml:space="preserve"> 2017 </w:t>
      </w:r>
      <w:r>
        <w:rPr>
          <w:rFonts w:cs="Times New Roman" w:ascii="Times New Roman" w:hAnsi="Times New Roman"/>
          <w:color w:val="000000"/>
          <w:sz w:val="20"/>
          <w:szCs w:val="20"/>
        </w:rPr>
        <w:t>года</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лице</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{issue.bg_property[post_sign_by_rp]} {issue.bg_property[sign_by_rp]}</w:t>
      </w:r>
      <w:r>
        <w:rPr>
          <w:rFonts w:cs="Times New Roman" w:ascii="Times New Roman" w:hAnsi="Times New Roman"/>
          <w:sz w:val="20"/>
          <w:szCs w:val="20"/>
          <w:lang w:val="en-US"/>
        </w:rPr>
        <w:t xml:space="preserve">, </w:t>
      </w:r>
      <w:r>
        <w:rPr>
          <w:rFonts w:cs="Times New Roman" w:ascii="Times New Roman" w:hAnsi="Times New Roman"/>
          <w:sz w:val="20"/>
          <w:szCs w:val="20"/>
        </w:rPr>
        <w:t>действующего</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основании</w:t>
      </w:r>
      <w:r>
        <w:rPr>
          <w:rFonts w:cs="Times New Roman" w:ascii="Times New Roman" w:hAnsi="Times New Roman"/>
          <w:sz w:val="20"/>
          <w:szCs w:val="20"/>
          <w:lang w:val="en-US"/>
        </w:rPr>
        <w:t xml:space="preserve"> </w:t>
      </w:r>
      <w:bookmarkStart w:id="0" w:name="_Hlk505353723"/>
      <w:r>
        <w:rPr>
          <w:rFonts w:cs="Times New Roman" w:ascii="Times New Roman" w:hAnsi="Times New Roman"/>
          <w:color w:val="000000"/>
          <w:sz w:val="20"/>
          <w:szCs w:val="20"/>
          <w:lang w:val="en-US"/>
        </w:rPr>
        <w:t>{issue.bg_property[power_of_attorney]}</w:t>
      </w:r>
      <w:bookmarkEnd w:id="0"/>
      <w:r>
        <w:rPr>
          <w:rFonts w:cs="Times New Roman" w:ascii="Times New Roman" w:hAnsi="Times New Roman"/>
          <w:sz w:val="20"/>
          <w:szCs w:val="20"/>
          <w:lang w:val="en-US"/>
        </w:rPr>
        <w:t xml:space="preserve">, </w:t>
      </w:r>
      <w:r>
        <w:rPr>
          <w:rFonts w:cs="Times New Roman" w:ascii="Times New Roman" w:hAnsi="Times New Roman"/>
          <w:sz w:val="20"/>
          <w:szCs w:val="20"/>
        </w:rPr>
        <w:t>далее</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именуемый</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Гарант</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настоящим</w:t>
      </w:r>
      <w:r>
        <w:rPr>
          <w:rFonts w:cs="Times New Roman" w:ascii="Times New Roman" w:hAnsi="Times New Roman"/>
          <w:sz w:val="20"/>
          <w:szCs w:val="20"/>
          <w:lang w:val="en-US"/>
        </w:rPr>
        <w:t xml:space="preserve"> </w:t>
      </w:r>
      <w:r>
        <w:rPr>
          <w:rFonts w:cs="Times New Roman" w:ascii="Times New Roman" w:hAnsi="Times New Roman"/>
          <w:sz w:val="20"/>
          <w:szCs w:val="20"/>
        </w:rPr>
        <w:t>гарантирует</w:t>
      </w:r>
      <w:r>
        <w:rPr>
          <w:rFonts w:cs="Times New Roman" w:ascii="Times New Roman" w:hAnsi="Times New Roman"/>
          <w:sz w:val="20"/>
          <w:szCs w:val="20"/>
          <w:lang w:val="en-US"/>
        </w:rPr>
        <w:t xml:space="preserve"> </w:t>
      </w:r>
      <w:r>
        <w:rPr>
          <w:rFonts w:cs="Times New Roman" w:ascii="Times New Roman" w:hAnsi="Times New Roman"/>
          <w:sz w:val="20"/>
          <w:szCs w:val="20"/>
        </w:rPr>
        <w:t>обеспечение</w:t>
      </w:r>
      <w:r>
        <w:rPr>
          <w:rFonts w:cs="Times New Roman" w:ascii="Times New Roman" w:hAnsi="Times New Roman"/>
          <w:sz w:val="20"/>
          <w:szCs w:val="20"/>
          <w:lang w:val="en-US"/>
        </w:rPr>
        <w:t xml:space="preserve"> </w:t>
      </w:r>
      <w:r>
        <w:rPr>
          <w:rFonts w:cs="Times New Roman" w:ascii="Times New Roman" w:hAnsi="Times New Roman"/>
          <w:sz w:val="20"/>
          <w:szCs w:val="20"/>
        </w:rPr>
        <w:t>заявки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b/>
          <w:bCs/>
          <w:color w:val="000000"/>
          <w:sz w:val="20"/>
          <w:szCs w:val="20"/>
          <w:lang w:val="en-US"/>
        </w:rPr>
        <w:t>{issue.bg_property[issuer_full_name_tp]}</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{issue.issuer_inn}</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Принципал</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и</w:t>
      </w:r>
      <w:r>
        <w:rPr>
          <w:rFonts w:cs="Times New Roman" w:ascii="Times New Roman" w:hAnsi="Times New Roman"/>
          <w:sz w:val="20"/>
          <w:szCs w:val="20"/>
          <w:lang w:val="en-US"/>
        </w:rPr>
        <w:t xml:space="preserve"> </w:t>
      </w:r>
      <w:r>
        <w:rPr>
          <w:rFonts w:cs="Times New Roman" w:ascii="Times New Roman" w:hAnsi="Times New Roman"/>
          <w:sz w:val="20"/>
          <w:szCs w:val="20"/>
        </w:rPr>
        <w:t>исполнение</w:t>
      </w:r>
      <w:r>
        <w:rPr>
          <w:rFonts w:cs="Times New Roman" w:ascii="Times New Roman" w:hAnsi="Times New Roman"/>
          <w:sz w:val="20"/>
          <w:szCs w:val="20"/>
          <w:lang w:val="en-US"/>
        </w:rPr>
        <w:t xml:space="preserve"> </w:t>
      </w:r>
      <w:r>
        <w:rPr>
          <w:rFonts w:cs="Times New Roman" w:ascii="Times New Roman" w:hAnsi="Times New Roman"/>
          <w:sz w:val="20"/>
          <w:szCs w:val="20"/>
        </w:rPr>
        <w:t>Принципалом</w:t>
      </w:r>
      <w:r>
        <w:rPr>
          <w:rFonts w:cs="Times New Roman" w:ascii="Times New Roman" w:hAnsi="Times New Roman"/>
          <w:sz w:val="20"/>
          <w:szCs w:val="20"/>
          <w:lang w:val="en-US"/>
        </w:rPr>
        <w:t xml:space="preserve"> </w:t>
      </w:r>
      <w:r>
        <w:rPr>
          <w:rFonts w:cs="Times New Roman" w:ascii="Times New Roman" w:hAnsi="Times New Roman"/>
          <w:sz w:val="20"/>
          <w:szCs w:val="20"/>
        </w:rPr>
        <w:t>обязательств</w:t>
      </w:r>
      <w:r>
        <w:rPr>
          <w:rFonts w:cs="Times New Roman" w:ascii="Times New Roman" w:hAnsi="Times New Roman"/>
          <w:sz w:val="20"/>
          <w:szCs w:val="20"/>
          <w:lang w:val="en-US"/>
        </w:rPr>
        <w:t xml:space="preserve">, </w:t>
      </w:r>
      <w:r>
        <w:rPr>
          <w:rFonts w:cs="Times New Roman" w:ascii="Times New Roman" w:hAnsi="Times New Roman"/>
          <w:sz w:val="20"/>
          <w:szCs w:val="20"/>
        </w:rPr>
        <w:t>установленных</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документации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объявленном</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{issue.bg_property[tender_placement_type_rp]} {tender_gos_number}</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{issue.bg_property[tender_contract_subject_dp]}</w:t>
      </w:r>
      <w:r>
        <w:rPr>
          <w:rFonts w:cs="Times New Roman" w:ascii="Times New Roman" w:hAnsi="Times New Roman"/>
          <w:i/>
          <w:color w:val="000000"/>
          <w:sz w:val="20"/>
          <w:szCs w:val="20"/>
          <w:lang w:val="en-US"/>
        </w:rPr>
        <w:t xml:space="preserve"> </w:t>
      </w:r>
      <w:r>
        <w:rPr>
          <w:rFonts w:cs="Times New Roman" w:ascii="Times New Roman" w:hAnsi="Times New Roman"/>
          <w:sz w:val="20"/>
          <w:szCs w:val="20"/>
        </w:rPr>
        <w:t>перед</w:t>
      </w:r>
      <w:r>
        <w:rPr>
          <w:rFonts w:cs="Times New Roman" w:ascii="Times New Roman" w:hAnsi="Times New Roman"/>
          <w:sz w:val="20"/>
          <w:szCs w:val="20"/>
          <w:lang w:val="en-US"/>
        </w:rPr>
        <w:t xml:space="preserve"> </w:t>
      </w:r>
      <w:bookmarkStart w:id="1" w:name="_Hlk505353496"/>
      <w:r>
        <w:rPr>
          <w:rFonts w:cs="Times New Roman" w:ascii="Times New Roman" w:hAnsi="Times New Roman"/>
          <w:b/>
          <w:bCs/>
          <w:color w:val="000000"/>
          <w:sz w:val="20"/>
          <w:szCs w:val="20"/>
          <w:lang w:val="en-US"/>
        </w:rPr>
        <w:t>{issue.bg_property[tender_responsible_full_name_tp]</w:t>
      </w:r>
      <w:bookmarkEnd w:id="1"/>
      <w:r>
        <w:rPr>
          <w:rFonts w:cs="Times New Roman" w:ascii="Times New Roman" w:hAnsi="Times New Roman"/>
          <w:b/>
          <w:bCs/>
          <w:color w:val="000000"/>
          <w:sz w:val="20"/>
          <w:szCs w:val="20"/>
          <w:lang w:val="en-US"/>
        </w:rPr>
        <w:t>}</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w:t>
      </w:r>
      <w:r>
        <w:rPr>
          <w:rFonts w:cs="Times New Roman" w:ascii="Times New Roman" w:hAnsi="Times New Roman"/>
          <w:sz w:val="20"/>
          <w:szCs w:val="20"/>
        </w:rPr>
        <w:t>юридический</w:t>
      </w:r>
      <w:r>
        <w:rPr>
          <w:rFonts w:cs="Times New Roman" w:ascii="Times New Roman" w:hAnsi="Times New Roman"/>
          <w:sz w:val="20"/>
          <w:szCs w:val="20"/>
          <w:lang w:val="en-US"/>
        </w:rPr>
        <w:t xml:space="preserve"> </w:t>
      </w:r>
      <w:r>
        <w:rPr>
          <w:rFonts w:cs="Times New Roman" w:ascii="Times New Roman" w:hAnsi="Times New Roman"/>
          <w:sz w:val="20"/>
          <w:szCs w:val="20"/>
        </w:rPr>
        <w:t>адрес</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{tender_responsible_legal_address}</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{tender_responsible_inn}</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Бенефициар</w:t>
      </w:r>
      <w:r>
        <w:rPr>
          <w:rFonts w:cs="Times New Roman" w:ascii="Times New Roman" w:hAnsi="Times New Roman"/>
          <w:b/>
          <w:sz w:val="20"/>
          <w:szCs w:val="20"/>
          <w:lang w:val="en-US"/>
        </w:rPr>
        <w:t>».</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2. Гарант настоящим безотзывно обязуется уплатить Бенефициару по его письменному требованию любую сумму, не превышающую </w:t>
      </w:r>
      <w:r>
        <w:rPr>
          <w:rFonts w:cs="Times New Roman" w:ascii="Times New Roman" w:hAnsi="Times New Roman"/>
          <w:color w:val="000000"/>
          <w:sz w:val="20"/>
          <w:szCs w:val="20"/>
        </w:rPr>
        <w:t>{issue.bg_property[bg_sum_str]}</w:t>
      </w:r>
      <w:r>
        <w:rPr>
          <w:rFonts w:cs="Times New Roman" w:ascii="Times New Roman" w:hAnsi="Times New Roman"/>
          <w:sz w:val="20"/>
          <w:szCs w:val="20"/>
        </w:rPr>
        <w:t xml:space="preserve">, и соответствующую размеру обеспечения заявки, установленному в извещении об осуществлении закупки, документации  о закупке,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 </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3. 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 5 Гарантии, удовлетворить либо отказать в удовлетворении данного требования при наличии оснований для отказа. </w:t>
      </w:r>
    </w:p>
    <w:p>
      <w:pPr>
        <w:pStyle w:val="Normal"/>
        <w:tabs>
          <w:tab w:val="left" w:pos="0"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4. Гарантия обеспечивает надлежащее исполнение Принципалом обязательств, </w:t>
      </w:r>
      <w:r>
        <w:rPr>
          <w:rFonts w:cs="Times New Roman" w:ascii="Times New Roman" w:hAnsi="Times New Roman"/>
          <w:color w:val="000000"/>
          <w:sz w:val="20"/>
          <w:szCs w:val="20"/>
        </w:rPr>
        <w:t>в обеспечение которых выдана Гарантия</w:t>
      </w:r>
      <w:r>
        <w:rPr>
          <w:rFonts w:cs="Times New Roman" w:ascii="Times New Roman" w:hAnsi="Times New Roman"/>
          <w:sz w:val="20"/>
          <w:szCs w:val="20"/>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5. Письменное требование Бенефициара к Гаранту</w:t>
      </w:r>
      <w:r>
        <w:rPr>
          <w:rFonts w:cs="Times New Roman" w:ascii="Times New Roman" w:hAnsi="Times New Roman"/>
          <w:color w:val="000000"/>
          <w:sz w:val="20"/>
          <w:szCs w:val="20"/>
        </w:rPr>
        <w:t>,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w:t>
      </w:r>
    </w:p>
    <w:p>
      <w:pPr>
        <w:pStyle w:val="Normal"/>
        <w:tabs>
          <w:tab w:val="left" w:pos="0" w:leader="none"/>
        </w:tabs>
        <w:spacing w:before="0" w:after="0"/>
        <w:ind w:left="708" w:right="0" w:firstLine="425"/>
        <w:jc w:val="both"/>
        <w:rPr>
          <w:rFonts w:ascii="Times New Roman" w:hAnsi="Times New Roman"/>
          <w:sz w:val="20"/>
          <w:szCs w:val="20"/>
        </w:rPr>
      </w:pPr>
      <w:r>
        <w:rPr>
          <w:rFonts w:cs="Times New Roman" w:ascii="Times New Roman" w:hAnsi="Times New Roman"/>
          <w:color w:val="000000"/>
          <w:sz w:val="20"/>
          <w:szCs w:val="20"/>
        </w:rPr>
        <w:t>5.1 К требованию должен быть приложен документ, подтверждающий полномочия лица, подписавшего требование об уплате денежной суммы по Гарантии (доверенность) (в случае, если требование по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pPr>
        <w:pStyle w:val="Style25"/>
        <w:tabs>
          <w:tab w:val="left" w:pos="567" w:leader="none"/>
        </w:tabs>
        <w:spacing w:before="0" w:after="0"/>
        <w:ind w:left="708" w:right="0" w:firstLine="425"/>
        <w:jc w:val="both"/>
        <w:rPr/>
      </w:pPr>
      <w:r>
        <w:rPr>
          <w:b w:val="false"/>
          <w:bCs w:val="false"/>
          <w:sz w:val="20"/>
          <w:szCs w:val="20"/>
        </w:rPr>
        <w:t xml:space="preserve">5.2. Требование об осуществлении уплаты денежной суммы по Гарантии и направляемые вместе с ним документы могут быть оформлены в форме электронного документа в порядке, предусмотренном законодательством Российской Федерации, и направлены Гаранту по адресу электронной почты: </w:t>
      </w:r>
      <w:hyperlink r:id="rId3">
        <w:r>
          <w:rPr>
            <w:rStyle w:val="ListLabel13"/>
            <w:b w:val="false"/>
            <w:bCs w:val="false"/>
            <w:color w:val="0000FF"/>
            <w:sz w:val="20"/>
            <w:szCs w:val="20"/>
            <w:u w:val="single"/>
          </w:rPr>
          <w:t>bg@severgazbank.ru</w:t>
        </w:r>
      </w:hyperlink>
      <w:r>
        <w:rPr>
          <w:b w:val="false"/>
          <w:bCs w:val="false"/>
          <w:sz w:val="20"/>
          <w:szCs w:val="20"/>
        </w:rPr>
        <w:t>.</w:t>
      </w:r>
    </w:p>
    <w:p>
      <w:pPr>
        <w:pStyle w:val="Style25"/>
        <w:tabs>
          <w:tab w:val="left" w:pos="567" w:leader="none"/>
        </w:tabs>
        <w:spacing w:before="0" w:after="0"/>
        <w:ind w:left="0" w:right="0" w:firstLine="425"/>
        <w:jc w:val="both"/>
        <w:rPr>
          <w:rFonts w:ascii="Times New Roman" w:hAnsi="Times New Roman"/>
          <w:b w:val="false"/>
          <w:b w:val="false"/>
          <w:bCs w:val="false"/>
          <w:sz w:val="20"/>
          <w:szCs w:val="20"/>
        </w:rPr>
      </w:pPr>
      <w:r>
        <w:rPr>
          <w:b w:val="false"/>
          <w:bCs w:val="false"/>
          <w:sz w:val="20"/>
          <w:szCs w:val="20"/>
        </w:rPr>
        <w:t>6. Требование платежа по Гарантии должно быть получено Гарантом до истечения срока действия Гарантии. Срок получения Гарантом требования, согласно ст. 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7. Предусмотренное Гарантией обязательство Гаранта перед Бенефициаром ограничивается суммой, на которую выдана Гарантия.</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8. Гарант отказывает в удовлетворении Требования по Гарантии, если: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8.1. Требование по Гарантии либо приложенные к нему документы не соответствуют условиям Гарантии.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8.2. Требование по Гарантии либо приложенные к нему документы представлены  по окончании определенного в Гарантии срока.</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9.</w:t>
      </w:r>
      <w:r>
        <w:rPr>
          <w:rFonts w:cs="Times New Roman" w:ascii="Times New Roman" w:hAnsi="Times New Roman"/>
          <w:b/>
          <w:sz w:val="20"/>
          <w:szCs w:val="20"/>
        </w:rPr>
        <w:t xml:space="preserve"> </w:t>
      </w:r>
      <w:r>
        <w:rPr>
          <w:rFonts w:cs="Times New Roman" w:ascii="Times New Roman" w:hAnsi="Times New Roman"/>
          <w:sz w:val="20"/>
          <w:szCs w:val="20"/>
        </w:rPr>
        <w:t>Обязательство Гаранта перед Бенефициаром считается надлежаще исполненным в день фактического поступления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 2 Гарантии.</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10. В случае неисполнения (ненадлежащего исполнения) Гарантом требования Бенефициара об уплате денежной суммы по Гарантии, направленного с соблюдением условий Гарантии, в срок, указанный в п. 3 Гарантии, Гарант обязуется уплатить Бенефициару неустойку в размере</w:t>
      </w:r>
      <w:r>
        <w:rPr>
          <w:rFonts w:cs="Times New Roman" w:ascii="Times New Roman" w:hAnsi="Times New Roman"/>
          <w:b/>
          <w:sz w:val="20"/>
          <w:szCs w:val="20"/>
        </w:rPr>
        <w:t xml:space="preserve"> </w:t>
      </w:r>
      <w:r>
        <w:rPr>
          <w:rFonts w:cs="Times New Roman" w:ascii="Times New Roman" w:hAnsi="Times New Roman"/>
          <w:sz w:val="20"/>
          <w:szCs w:val="20"/>
        </w:rPr>
        <w:t>0,1 (Ноль целых одна десятая) процента от денежной суммы, подлежащей уплате Бенефициару по Гарантии,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p>
    <w:p>
      <w:pPr>
        <w:pStyle w:val="Style25"/>
        <w:tabs>
          <w:tab w:val="left" w:pos="567" w:leader="none"/>
        </w:tabs>
        <w:spacing w:before="0" w:after="0"/>
        <w:ind w:left="0" w:right="0" w:firstLine="425"/>
        <w:jc w:val="both"/>
        <w:rPr>
          <w:rFonts w:ascii="Times New Roman" w:hAnsi="Times New Roman"/>
          <w:b w:val="false"/>
          <w:b w:val="false"/>
          <w:bCs w:val="false"/>
          <w:sz w:val="20"/>
          <w:szCs w:val="20"/>
        </w:rPr>
      </w:pPr>
      <w:r>
        <w:rPr>
          <w:rFonts w:cs="Calibri"/>
          <w:b w:val="false"/>
          <w:bCs w:val="false"/>
          <w:sz w:val="20"/>
          <w:szCs w:val="20"/>
        </w:rPr>
        <w:t xml:space="preserve">11. Бенефициар имеет право передавать право требования по Гарантии при перемене </w:t>
      </w:r>
      <w:r>
        <w:rPr>
          <w:b w:val="false"/>
          <w:bCs w:val="false"/>
          <w:sz w:val="20"/>
          <w:szCs w:val="20"/>
        </w:rPr>
        <w:t>Бенефицара (заказчика)</w:t>
      </w:r>
      <w:r>
        <w:rPr>
          <w:rFonts w:cs="Calibri"/>
          <w:b w:val="false"/>
          <w:bCs w:val="false"/>
          <w:sz w:val="20"/>
          <w:szCs w:val="20"/>
        </w:rPr>
        <w:t xml:space="preserve"> в случаях, предусмотренных законодательством Российской Федерации, с предварительным извещением об этом Гаранта.</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12. </w:t>
      </w:r>
      <w:r>
        <w:rPr>
          <w:rFonts w:cs="Times New Roman" w:ascii="Times New Roman" w:hAnsi="Times New Roman"/>
          <w:color w:val="000000"/>
          <w:sz w:val="20"/>
          <w:szCs w:val="20"/>
          <w:shd w:fill="FFFFFF" w:val="clear"/>
        </w:rPr>
        <w:t>{issue.bg_property[indisputable]}</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13. Изменения, внесенные в Контракт, не освобождают Гаранта от ответственности по Гарантии.</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14. Гарантия вступает в силу с даты ее выдачи и действует до </w:t>
      </w:r>
      <w:r>
        <w:rPr>
          <w:rFonts w:cs="Times New Roman" w:ascii="Times New Roman" w:hAnsi="Times New Roman"/>
          <w:color w:val="000000"/>
          <w:sz w:val="20"/>
          <w:szCs w:val="20"/>
          <w:shd w:fill="FFFFFF" w:val="clear"/>
        </w:rPr>
        <w:t>{issue.humanized_bg_end_date}</w:t>
      </w:r>
      <w:r>
        <w:rPr>
          <w:rFonts w:cs="Times New Roman" w:ascii="Times New Roman" w:hAnsi="Times New Roman"/>
          <w:sz w:val="20"/>
          <w:szCs w:val="20"/>
          <w:shd w:fill="FFFFFF" w:val="clear"/>
        </w:rPr>
        <w:t xml:space="preserve"> года включительно.</w:t>
      </w:r>
    </w:p>
    <w:p>
      <w:pPr>
        <w:pStyle w:val="Normal"/>
        <w:spacing w:before="0" w:after="0"/>
        <w:ind w:left="0" w:right="0" w:firstLine="425"/>
        <w:rPr>
          <w:rFonts w:ascii="Times New Roman" w:hAnsi="Times New Roman"/>
          <w:sz w:val="20"/>
          <w:szCs w:val="20"/>
        </w:rPr>
      </w:pPr>
      <w:r>
        <w:rPr>
          <w:rFonts w:cs="Times New Roman" w:ascii="Times New Roman" w:hAnsi="Times New Roman"/>
          <w:sz w:val="20"/>
          <w:szCs w:val="20"/>
        </w:rPr>
        <w:t>15. Обязательство Гаранта перед Бенефициаром по Гарантии прекращается: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15.1. Уплатой Бенефициару суммы, на которую выдана Гарантия;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15.2. Окончанием определенного в Гарантии срока, на который она выдана;</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15.3. Вследствие отказа Бенефициара от своих прав по Гарантии;</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15.4. По соглашению Гаранта с Бенефициаром о прекращении этого обязательства.</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16. Расходы, возникающие в связи с перечислением денежных средств Гарантом по Гарантии, несет Гарант.</w:t>
      </w:r>
    </w:p>
    <w:p>
      <w:pPr>
        <w:pStyle w:val="Normal"/>
        <w:spacing w:lineRule="auto" w:line="264" w:before="0" w:after="0"/>
        <w:ind w:left="0" w:right="0" w:firstLine="425"/>
        <w:jc w:val="both"/>
        <w:rPr>
          <w:rFonts w:ascii="Times New Roman" w:hAnsi="Times New Roman"/>
          <w:sz w:val="20"/>
          <w:szCs w:val="20"/>
        </w:rPr>
      </w:pPr>
      <w:r>
        <w:rPr>
          <w:rFonts w:cs="Times New Roman" w:ascii="Times New Roman" w:hAnsi="Times New Roman"/>
          <w:sz w:val="20"/>
          <w:szCs w:val="20"/>
        </w:rPr>
        <w:t>17. 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18. Все споры, разногласия или требования, возникающие из Гарантии или в связи с ней, подлежат рассмотрению в Арбитражном суде </w:t>
      </w:r>
      <w:r>
        <w:rPr>
          <w:rFonts w:cs="Times New Roman" w:ascii="Times New Roman" w:hAnsi="Times New Roman"/>
          <w:color w:val="000000"/>
          <w:sz w:val="20"/>
          <w:szCs w:val="20"/>
          <w:shd w:fill="FFFFFF" w:val="clear"/>
        </w:rPr>
        <w:t>{issue.bg_property[arbitration]}</w:t>
      </w:r>
    </w:p>
    <w:p>
      <w:pPr>
        <w:pStyle w:val="Normal"/>
        <w:ind w:right="-625" w:hanging="0"/>
        <w:jc w:val="both"/>
        <w:rPr/>
      </w:pPr>
      <w:r>
        <w:rPr/>
      </w:r>
    </w:p>
    <w:p>
      <w:pPr>
        <w:pStyle w:val="Normal"/>
        <w:tabs>
          <w:tab w:val="left" w:pos="354" w:leader="none"/>
          <w:tab w:val="left" w:pos="708" w:leader="none"/>
        </w:tabs>
        <w:spacing w:lineRule="exact" w:line="240" w:before="0" w:after="0"/>
        <w:jc w:val="both"/>
        <w:rPr/>
      </w:pPr>
      <w:r>
        <w:rPr>
          <w:rFonts w:ascii="Times New Roman" w:hAnsi="Times New Roman"/>
          <w:b/>
          <w:bCs/>
          <w:sz w:val="20"/>
          <w:szCs w:val="20"/>
        </w:rPr>
        <w:t>ПАО «БАНК СГБ»</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 xml:space="preserve">К/с 30101810800000000786 в Отделении Вологда, </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БИК</w:t>
      </w:r>
      <w:r>
        <w:rPr>
          <w:rFonts w:ascii="Times New Roman" w:hAnsi="Times New Roman"/>
          <w:sz w:val="20"/>
          <w:szCs w:val="20"/>
          <w:lang w:val="en-US"/>
        </w:rPr>
        <w:t xml:space="preserve"> 041909786, </w:t>
      </w:r>
      <w:r>
        <w:rPr>
          <w:rFonts w:ascii="Times New Roman" w:hAnsi="Times New Roman"/>
          <w:sz w:val="20"/>
          <w:szCs w:val="20"/>
        </w:rPr>
        <w:t>ИНН</w:t>
      </w:r>
      <w:r>
        <w:rPr>
          <w:rFonts w:ascii="Times New Roman" w:hAnsi="Times New Roman"/>
          <w:sz w:val="20"/>
          <w:szCs w:val="20"/>
          <w:lang w:val="en-US"/>
        </w:rPr>
        <w:t xml:space="preserve"> 3525023780</w:t>
      </w:r>
    </w:p>
    <w:p>
      <w:pPr>
        <w:pStyle w:val="Normal"/>
        <w:tabs>
          <w:tab w:val="left" w:pos="354" w:leader="none"/>
          <w:tab w:val="left" w:pos="708" w:leader="none"/>
        </w:tabs>
        <w:spacing w:lineRule="exact" w:line="240" w:before="0" w:after="0"/>
        <w:rPr/>
      </w:pPr>
      <w:r>
        <w:rPr>
          <w:rFonts w:ascii="Times New Roman" w:hAnsi="Times New Roman"/>
          <w:sz w:val="20"/>
          <w:szCs w:val="20"/>
          <w:lang w:val="en-US"/>
        </w:rPr>
        <w:t>{issue.bg_property[</w:t>
      </w:r>
      <w:bookmarkStart w:id="2" w:name="__DdeLink__576_1143603263"/>
      <w:r>
        <w:rPr>
          <w:rFonts w:ascii="Times New Roman" w:hAnsi="Times New Roman"/>
          <w:sz w:val="20"/>
          <w:szCs w:val="20"/>
          <w:lang w:val="en-US"/>
        </w:rPr>
        <w:t>requisites</w:t>
      </w:r>
      <w:bookmarkEnd w:id="2"/>
      <w:r>
        <w:rPr>
          <w:rFonts w:ascii="Times New Roman" w:hAnsi="Times New Roman"/>
          <w:sz w:val="20"/>
          <w:szCs w:val="20"/>
          <w:lang w:val="en-US"/>
        </w:rPr>
        <w:t>]}</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rPr/>
      </w:pPr>
      <w:r>
        <w:rPr>
          <w:rFonts w:ascii="Times New Roman" w:hAnsi="Times New Roman"/>
          <w:sz w:val="20"/>
          <w:szCs w:val="20"/>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pPr>
      <w:r>
        <w:rPr>
          <w:rFonts w:ascii="Times New Roman" w:hAnsi="Times New Roman"/>
          <w:sz w:val="20"/>
          <w:szCs w:val="20"/>
          <w:lang w:val="en-US"/>
        </w:rPr>
        <w:t>_________________________ {issue.bg_property[sign_by_short]}</w:t>
      </w:r>
    </w:p>
    <w:p>
      <w:pPr>
        <w:pStyle w:val="Normal"/>
        <w:tabs>
          <w:tab w:val="left" w:pos="354" w:leader="none"/>
          <w:tab w:val="left" w:pos="708" w:leader="none"/>
        </w:tabs>
        <w:spacing w:lineRule="auto" w:line="240" w:before="0" w:after="0"/>
        <w:rPr/>
      </w:pPr>
      <w:r>
        <w:rPr>
          <w:rFonts w:ascii="Times New Roman" w:hAnsi="Times New Roman"/>
          <w:sz w:val="20"/>
          <w:szCs w:val="20"/>
        </w:rPr>
        <w:t>мп</w:t>
      </w:r>
      <w:bookmarkStart w:id="3" w:name="_Hlk505353614"/>
      <w:bookmarkEnd w:id="3"/>
    </w:p>
    <w:p>
      <w:pPr>
        <w:pStyle w:val="Normal"/>
        <w:spacing w:lineRule="auto" w:line="240" w:before="0" w:after="200"/>
        <w:ind w:right="-625" w:hanging="0"/>
        <w:jc w:val="both"/>
        <w:rPr/>
      </w:pPr>
      <w:r>
        <w:rPr/>
      </w:r>
    </w:p>
    <w:sectPr>
      <w:type w:val="nextPage"/>
      <w:pgSz w:w="11906" w:h="16838"/>
      <w:pgMar w:left="1701" w:right="850"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FreeSans">
    <w:charset w:val="01"/>
    <w:family w:val="roman"/>
    <w:pitch w:val="variable"/>
  </w:font>
  <w:font w:name="Arimo">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trackRevisions/>
  <w:defaultTabStop w:val="708"/>
  <w:compat/>
  <w:documentProtection w:edit="trackedChanges" w:enforcement="1" w:cryptProviderType="rsaFull" w:cryptAlgorithmClass="hash" w:cryptAlgorithmType="typeAny" w:cryptAlgorithmSid="4" w:cryptSpinCount="50000" w:hash="WxfDDH5dw/yorBVSkq72uxj+Xn4=" w:salt="gu/ewbWIrP9n6D04C6LInQ=="/>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Times New Roman" w:cs="Calibri"/>
      <w:color w:val="00000A"/>
      <w:kern w:val="0"/>
      <w:sz w:val="20"/>
      <w:szCs w:val="20"/>
      <w:lang w:val="ru-RU" w:eastAsia="ru-RU" w:bidi="ar-SA"/>
    </w:rPr>
  </w:style>
  <w:style w:type="paragraph" w:styleId="1" w:customStyle="1">
    <w:name w:val="Heading 1"/>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34"/>
      <w:szCs w:val="20"/>
      <w:lang w:val="ru-RU" w:eastAsia="ru-RU" w:bidi="ar-SA"/>
    </w:rPr>
  </w:style>
  <w:style w:type="paragraph" w:styleId="2" w:customStyle="1">
    <w:name w:val="Heading 2"/>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28"/>
      <w:szCs w:val="20"/>
      <w:lang w:val="ru-RU" w:eastAsia="ru-RU" w:bidi="ar-SA"/>
    </w:rPr>
  </w:style>
  <w:style w:type="paragraph" w:styleId="3" w:customStyle="1">
    <w:name w:val="Heading 3"/>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paragraph" w:styleId="4" w:customStyle="1">
    <w:name w:val="Heading 4"/>
    <w:basedOn w:val="Normal"/>
    <w:next w:val="Normal"/>
    <w:qFormat/>
    <w:rsid w:val="008f113c"/>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character" w:styleId="DefaultParagraphFont" w:default="1">
    <w:name w:val="Default Paragraph Font"/>
    <w:uiPriority w:val="1"/>
    <w:semiHidden/>
    <w:unhideWhenUsed/>
    <w:qFormat/>
    <w:rPr/>
  </w:style>
  <w:style w:type="character" w:styleId="U1077u1082u1089u1090u1074u1099u1085u1086u1089u1082u1080u1047u1085u1072u1082" w:customStyle="1">
    <w:name w:val="?\u1077 ?\u1082 ?\u1089 ?\u1090 ? \u1074 ?\u1099 ?\u1085 ?\u1086 ?\u1089 ?\u1082 ?\u1080 ? \u1047 ?\u1085 ?\u1072 ?\u1082 ?"/>
    <w:basedOn w:val="DefaultParagraphFont"/>
    <w:qFormat/>
    <w:rsid w:val="008f113c"/>
    <w:rPr>
      <w:rFonts w:ascii="Tahoma" w:hAnsi="Tahoma" w:cs="Tahoma"/>
      <w:sz w:val="16"/>
    </w:rPr>
  </w:style>
  <w:style w:type="character" w:styleId="U1086u1076u1079u1072u1075u1086u1083u1086u1074u1086u1082u1047u1085u1072u1082" w:customStyle="1">
    <w:name w:val="?\u1086 ?\u1076 ?\u1079 ?\u1072 ?\u1075 ?\u1086 ?\u1083 ?\u1086 ?\u1074 ?\u1086 ?\u1082 ? \u1047 ?\u1085 ?\u1072 ?\u1082 ?"/>
    <w:basedOn w:val="DefaultParagraphFont"/>
    <w:qFormat/>
    <w:rsid w:val="008f113c"/>
    <w:rPr>
      <w:rFonts w:ascii="Times New Roman" w:hAnsi="Times New Roman" w:cs="Times New Roman"/>
      <w:sz w:val="20"/>
    </w:rPr>
  </w:style>
  <w:style w:type="character" w:styleId="U1090u1072u1085u1076u1072u1088u1090u1085u1099u1081HTMLu1047u1085u1072u1082" w:customStyle="1">
    <w:name w:val="?\u1090 ?\u1072 ?\u1085 ?\u1076 ?\u1072 ?\u1088 ?\u1090 ?\u1085 ?\u1099 ?\u1081 ? HTML \u1047 ?\u1085 ?\u1072 ?\u1082 ?"/>
    <w:basedOn w:val="DefaultParagraphFont"/>
    <w:qFormat/>
    <w:rsid w:val="008f113c"/>
    <w:rPr>
      <w:rFonts w:ascii="Courier New" w:hAnsi="Courier New" w:cs="Courier New"/>
      <w:sz w:val="20"/>
    </w:rPr>
  </w:style>
  <w:style w:type="character" w:styleId="Style10">
    <w:name w:val="Привязка концевой сноски"/>
    <w:rPr>
      <w:sz w:val="20"/>
      <w:vertAlign w:val="superscript"/>
    </w:rPr>
  </w:style>
  <w:style w:type="character" w:styleId="EndnoteCharacters" w:customStyle="1">
    <w:name w:val="Endnote Characters"/>
    <w:qFormat/>
    <w:rsid w:val="008f113c"/>
    <w:rPr>
      <w:sz w:val="20"/>
      <w:vertAlign w:val="superscript"/>
    </w:rPr>
  </w:style>
  <w:style w:type="character" w:styleId="Style11">
    <w:name w:val="Привязка сноски"/>
    <w:rPr>
      <w:sz w:val="20"/>
      <w:vertAlign w:val="superscript"/>
    </w:rPr>
  </w:style>
  <w:style w:type="character" w:styleId="FootnoteCharacters" w:customStyle="1">
    <w:name w:val="Footnote Characters"/>
    <w:qFormat/>
    <w:rsid w:val="008f113c"/>
    <w:rPr>
      <w:sz w:val="20"/>
      <w:vertAlign w:val="superscript"/>
    </w:rPr>
  </w:style>
  <w:style w:type="character" w:styleId="Style12">
    <w:name w:val="Интернет-ссылка"/>
    <w:basedOn w:val="DefaultParagraphFont"/>
    <w:rsid w:val="008f113c"/>
    <w:rPr>
      <w:color w:val="0000FF"/>
      <w:u w:val="single"/>
    </w:rPr>
  </w:style>
  <w:style w:type="character" w:styleId="ListLabel1" w:customStyle="1">
    <w:name w:val="ListLabel 1"/>
    <w:qFormat/>
    <w:rsid w:val="008f113c"/>
    <w:rPr>
      <w:rFonts w:ascii="Times New Roman" w:hAnsi="Times New Roman" w:cs="Times New Roman"/>
      <w:b/>
      <w:sz w:val="21"/>
    </w:rPr>
  </w:style>
  <w:style w:type="character" w:styleId="ListLabel10" w:customStyle="1">
    <w:name w:val="ListLabel 10"/>
    <w:qFormat/>
    <w:rsid w:val="008f113c"/>
    <w:rPr>
      <w:rFonts w:ascii="Times New Roman" w:hAnsi="Times New Roman" w:cs="Times New Roman"/>
      <w:sz w:val="21"/>
    </w:rPr>
  </w:style>
  <w:style w:type="character" w:styleId="ListLabel11" w:customStyle="1">
    <w:name w:val="ListLabel 11"/>
    <w:qFormat/>
    <w:rsid w:val="008f113c"/>
    <w:rPr>
      <w:rFonts w:ascii="Times New Roman" w:hAnsi="Times New Roman" w:cs="Times New Roman"/>
      <w:b/>
      <w:sz w:val="21"/>
    </w:rPr>
  </w:style>
  <w:style w:type="character" w:styleId="ListLabel12" w:customStyle="1">
    <w:name w:val="ListLabel 12"/>
    <w:qFormat/>
    <w:rsid w:val="008f113c"/>
    <w:rPr>
      <w:rFonts w:ascii="Times New Roman" w:hAnsi="Times New Roman" w:cs="Times New Roman"/>
      <w:sz w:val="21"/>
    </w:rPr>
  </w:style>
  <w:style w:type="character" w:styleId="ListLabel2" w:customStyle="1">
    <w:name w:val="ListLabel 2"/>
    <w:qFormat/>
    <w:rsid w:val="008f113c"/>
    <w:rPr>
      <w:rFonts w:ascii="Times New Roman" w:hAnsi="Times New Roman" w:cs="Times New Roman"/>
      <w:sz w:val="21"/>
    </w:rPr>
  </w:style>
  <w:style w:type="character" w:styleId="ListLabel3" w:customStyle="1">
    <w:name w:val="ListLabel 3"/>
    <w:qFormat/>
    <w:rsid w:val="008f113c"/>
    <w:rPr/>
  </w:style>
  <w:style w:type="character" w:styleId="ListLabel4" w:customStyle="1">
    <w:name w:val="ListLabel 4"/>
    <w:qFormat/>
    <w:rsid w:val="008f113c"/>
    <w:rPr/>
  </w:style>
  <w:style w:type="character" w:styleId="ListLabel5" w:customStyle="1">
    <w:name w:val="ListLabel 5"/>
    <w:qFormat/>
    <w:rsid w:val="008f113c"/>
    <w:rPr>
      <w:rFonts w:ascii="Times New Roman" w:hAnsi="Times New Roman" w:cs="Times New Roman"/>
      <w:b/>
      <w:sz w:val="21"/>
    </w:rPr>
  </w:style>
  <w:style w:type="character" w:styleId="ListLabel6" w:customStyle="1">
    <w:name w:val="ListLabel 6"/>
    <w:qFormat/>
    <w:rsid w:val="008f113c"/>
    <w:rPr>
      <w:rFonts w:ascii="Times New Roman" w:hAnsi="Times New Roman" w:cs="Times New Roman"/>
      <w:sz w:val="21"/>
    </w:rPr>
  </w:style>
  <w:style w:type="character" w:styleId="ListLabel7" w:customStyle="1">
    <w:name w:val="ListLabel 7"/>
    <w:qFormat/>
    <w:rsid w:val="008f113c"/>
    <w:rPr>
      <w:rFonts w:ascii="Times New Roman" w:hAnsi="Times New Roman" w:cs="Times New Roman"/>
      <w:b/>
      <w:sz w:val="21"/>
    </w:rPr>
  </w:style>
  <w:style w:type="character" w:styleId="ListLabel8" w:customStyle="1">
    <w:name w:val="ListLabel 8"/>
    <w:qFormat/>
    <w:rsid w:val="008f113c"/>
    <w:rPr>
      <w:rFonts w:ascii="Times New Roman" w:hAnsi="Times New Roman" w:cs="Times New Roman"/>
      <w:sz w:val="21"/>
    </w:rPr>
  </w:style>
  <w:style w:type="character" w:styleId="ListLabel9" w:customStyle="1">
    <w:name w:val="ListLabel 9"/>
    <w:qFormat/>
    <w:rsid w:val="008f113c"/>
    <w:rPr>
      <w:rFonts w:ascii="Times New Roman" w:hAnsi="Times New Roman" w:cs="Times New Roman"/>
      <w:b/>
      <w:sz w:val="21"/>
    </w:rPr>
  </w:style>
  <w:style w:type="character" w:styleId="Annotationreference">
    <w:name w:val="annotation reference"/>
    <w:basedOn w:val="DefaultParagraphFont"/>
    <w:qFormat/>
    <w:rsid w:val="008f113c"/>
    <w:rPr>
      <w:sz w:val="16"/>
    </w:rPr>
  </w:style>
  <w:style w:type="character" w:styleId="Ca01" w:customStyle="1">
    <w:name w:val="ca-01"/>
    <w:qFormat/>
    <w:rsid w:val="008f113c"/>
    <w:rPr>
      <w:rFonts w:ascii="Times New Roman" w:hAnsi="Times New Roman" w:cs="Times New Roman"/>
      <w:sz w:val="22"/>
    </w:rPr>
  </w:style>
  <w:style w:type="character" w:styleId="Style13" w:customStyle="1">
    <w:name w:val="Абзац списка Знак"/>
    <w:qFormat/>
    <w:rsid w:val="008f113c"/>
    <w:rPr>
      <w:rFonts w:ascii="Times New Roman" w:hAnsi="Times New Roman" w:cs="Times New Roman"/>
    </w:rPr>
  </w:style>
  <w:style w:type="character" w:styleId="Style14" w:customStyle="1">
    <w:name w:val="Подзаголовок Знак"/>
    <w:basedOn w:val="DefaultParagraphFont"/>
    <w:qFormat/>
    <w:rsid w:val="008f113c"/>
    <w:rPr>
      <w:rFonts w:ascii="Times New Roman" w:hAnsi="Times New Roman" w:cs="Times New Roman"/>
      <w:shd w:fill="FFFFFF" w:val="clear"/>
    </w:rPr>
  </w:style>
  <w:style w:type="character" w:styleId="Style15" w:customStyle="1">
    <w:name w:val="Текст выноски Знак"/>
    <w:basedOn w:val="DefaultParagraphFont"/>
    <w:qFormat/>
    <w:rsid w:val="008f113c"/>
    <w:rPr>
      <w:rFonts w:ascii="Tahoma" w:hAnsi="Tahoma" w:cs="Tahoma"/>
      <w:sz w:val="16"/>
    </w:rPr>
  </w:style>
  <w:style w:type="character" w:styleId="Style16" w:customStyle="1">
    <w:name w:val="Текст примечания Знак"/>
    <w:basedOn w:val="DefaultParagraphFont"/>
    <w:qFormat/>
    <w:rsid w:val="008f113c"/>
    <w:rPr>
      <w:rFonts w:ascii="Times New Roman" w:hAnsi="Times New Roman" w:cs="Times New Roman"/>
    </w:rPr>
  </w:style>
  <w:style w:type="character" w:styleId="Style17" w:customStyle="1">
    <w:name w:val="Тема примечания Знак"/>
    <w:basedOn w:val="Style16"/>
    <w:qFormat/>
    <w:rsid w:val="008f113c"/>
    <w:rPr>
      <w:b/>
    </w:rPr>
  </w:style>
  <w:style w:type="character" w:styleId="ListLabel13">
    <w:name w:val="ListLabel 13"/>
    <w:qFormat/>
    <w:rPr>
      <w:color w:val="0000FF"/>
      <w:sz w:val="21"/>
      <w:u w:val="single"/>
    </w:rPr>
  </w:style>
  <w:style w:type="character" w:styleId="ListLabel14">
    <w:name w:val="ListLabel 14"/>
    <w:qFormat/>
    <w:rPr>
      <w:rFonts w:ascii="Times New Roman" w:hAnsi="Times New Roman"/>
      <w:b w:val="false"/>
      <w:bCs w:val="false"/>
      <w:color w:val="0000FF"/>
      <w:sz w:val="20"/>
      <w:szCs w:val="20"/>
      <w:u w:val="single"/>
    </w:rPr>
  </w:style>
  <w:style w:type="character" w:styleId="ListLabel15">
    <w:name w:val="ListLabel 15"/>
    <w:qFormat/>
    <w:rPr>
      <w:b w:val="false"/>
      <w:bCs w:val="false"/>
      <w:color w:val="0000FF"/>
      <w:sz w:val="20"/>
      <w:szCs w:val="20"/>
      <w:u w:val="single"/>
    </w:rPr>
  </w:style>
  <w:style w:type="paragraph" w:styleId="Style18">
    <w:name w:val="Заголовок"/>
    <w:basedOn w:val="Normal"/>
    <w:next w:val="Style19"/>
    <w:qFormat/>
    <w:pPr>
      <w:keepNext w:val="true"/>
      <w:spacing w:before="240" w:after="120"/>
    </w:pPr>
    <w:rPr>
      <w:rFonts w:ascii="Liberation Sans" w:hAnsi="Liberation Sans" w:eastAsia="SimSun" w:cs="FreeSans"/>
      <w:sz w:val="28"/>
      <w:szCs w:val="28"/>
    </w:rPr>
  </w:style>
  <w:style w:type="paragraph" w:styleId="Style19">
    <w:name w:val="Body Text"/>
    <w:basedOn w:val="Normal"/>
    <w:rsid w:val="008f113c"/>
    <w:pPr>
      <w:widowControl w:val="false"/>
      <w:bidi w:val="0"/>
      <w:spacing w:before="0" w:after="140"/>
      <w:jc w:val="left"/>
    </w:pPr>
    <w:rPr>
      <w:rFonts w:ascii="Calibri" w:hAnsi="Calibri" w:eastAsia="Times New Roman" w:cs="Calibri"/>
      <w:color w:val="00000A"/>
      <w:kern w:val="0"/>
      <w:sz w:val="20"/>
      <w:szCs w:val="20"/>
      <w:lang w:val="ru-RU" w:eastAsia="ru-RU" w:bidi="ar-SA"/>
    </w:rPr>
  </w:style>
  <w:style w:type="paragraph" w:styleId="Style20">
    <w:name w:val="List"/>
    <w:basedOn w:val="Style19"/>
    <w:rsid w:val="008f113c"/>
    <w:pPr/>
    <w:rPr>
      <w:rFonts w:ascii="FreeSans" w:hAnsi="FreeSans" w:cs="FreeSans"/>
    </w:rPr>
  </w:style>
  <w:style w:type="paragraph" w:styleId="Style21" w:customStyle="1">
    <w:name w:val="Caption"/>
    <w:basedOn w:val="Normal"/>
    <w:qFormat/>
    <w:rsid w:val="008f113c"/>
    <w:pPr>
      <w:widowControl w:val="false"/>
      <w:bidi w:val="0"/>
      <w:spacing w:before="120" w:after="120"/>
      <w:jc w:val="left"/>
    </w:pPr>
    <w:rPr>
      <w:rFonts w:ascii="FreeSans" w:hAnsi="FreeSans" w:eastAsia="Times New Roman" w:cs="FreeSans"/>
      <w:i/>
      <w:color w:val="00000A"/>
      <w:kern w:val="0"/>
      <w:sz w:val="24"/>
      <w:szCs w:val="20"/>
      <w:lang w:val="ru-RU" w:eastAsia="ru-RU" w:bidi="ar-SA"/>
    </w:rPr>
  </w:style>
  <w:style w:type="paragraph" w:styleId="Style22">
    <w:name w:val="Указатель"/>
    <w:basedOn w:val="Normal"/>
    <w:qFormat/>
    <w:pPr>
      <w:suppressLineNumbers/>
    </w:pPr>
    <w:rPr>
      <w:rFonts w:cs="FreeSans"/>
    </w:rPr>
  </w:style>
  <w:style w:type="paragraph" w:styleId="U1072u1075u1086u1083u1086u1074u1086u1082" w:customStyle="1">
    <w:name w:val="?\u1072 ?\u1075 ?\u1086 ?\u1083 ?\u1086 ?\u1074 ?\u1086 ?\u1082 ?"/>
    <w:basedOn w:val="Normal1"/>
    <w:qFormat/>
    <w:rsid w:val="008f113c"/>
    <w:pPr>
      <w:spacing w:lineRule="auto" w:line="264" w:before="240" w:after="120"/>
    </w:pPr>
    <w:rPr>
      <w:rFonts w:ascii="Arimo" w:hAnsi="Arimo" w:cs="Arimo"/>
      <w:sz w:val="28"/>
    </w:rPr>
  </w:style>
  <w:style w:type="paragraph" w:styleId="U1072u1079u1074u1072u1085u1080u1077" w:customStyle="1">
    <w:name w:val="?\u1072 ?\u1079 ?\u1074 ?\u1072 ?\u1085 ?\u1080 ?\u1077 ?"/>
    <w:basedOn w:val="Normal1"/>
    <w:qFormat/>
    <w:rsid w:val="008f113c"/>
    <w:pPr>
      <w:spacing w:lineRule="auto" w:line="264" w:before="120" w:after="120"/>
    </w:pPr>
    <w:rPr>
      <w:i/>
      <w:sz w:val="24"/>
    </w:rPr>
  </w:style>
  <w:style w:type="paragraph" w:styleId="U1072u1079u1074u1072u1085u1080u1077u1086u1073u1098u1077u1082u1090u10721" w:customStyle="1">
    <w:name w:val="?\u1072 ?\u1079 ?\u1074 ?\u1072 ?\u1085 ?\u1080 ?\u1077 ? \u1086 ?\u1073 ?\u1098 ?\u1077 ?\u1082 ?\u1090 ?\u1072 ?1"/>
    <w:basedOn w:val="Normal1"/>
    <w:qFormat/>
    <w:rsid w:val="008f113c"/>
    <w:pPr>
      <w:spacing w:lineRule="auto" w:line="264" w:before="120" w:after="120"/>
    </w:pPr>
    <w:rPr>
      <w:rFonts w:ascii="FreeSans" w:hAnsi="FreeSans" w:cs="FreeSans"/>
      <w:i/>
      <w:sz w:val="24"/>
    </w:rPr>
  </w:style>
  <w:style w:type="paragraph" w:styleId="U1075u1083u1072u1074u1083u1077u1085u1080u10771" w:customStyle="1">
    <w:name w:val="?\u1075 ?\u1083 ?\u1072 ?\u1074 ?\u1083 ?\u1077 ?\u1085 ?\u1080 ?\u1077 ? 1"/>
    <w:basedOn w:val="Style23"/>
    <w:qFormat/>
    <w:rsid w:val="008f113c"/>
    <w:pPr>
      <w:spacing w:lineRule="auto" w:line="264"/>
    </w:pPr>
    <w:rPr/>
  </w:style>
  <w:style w:type="paragraph" w:styleId="Style23" w:customStyle="1">
    <w:name w:val="Endnote Text"/>
    <w:basedOn w:val="Normal"/>
    <w:rsid w:val="008f113c"/>
    <w:pPr>
      <w:widowControl w:val="false"/>
      <w:bidi w:val="0"/>
      <w:jc w:val="left"/>
    </w:pPr>
    <w:rPr>
      <w:rFonts w:ascii="Calibri" w:hAnsi="Calibri" w:eastAsia="Times New Roman" w:cs="Calibri"/>
      <w:color w:val="00000A"/>
      <w:kern w:val="0"/>
      <w:sz w:val="20"/>
      <w:szCs w:val="20"/>
      <w:lang w:val="ru-RU" w:eastAsia="ru-RU" w:bidi="ar-SA"/>
    </w:rPr>
  </w:style>
  <w:style w:type="paragraph" w:styleId="U1075u1083u1072u1074u1083u1077u1085u1080u10772" w:customStyle="1">
    <w:name w:val="?\u1075 ?\u1083 ?\u1072 ?\u1074 ?\u1083 ?\u1077 ?\u1085 ?\u1080 ?\u1077 ? 2"/>
    <w:basedOn w:val="Style23"/>
    <w:qFormat/>
    <w:rsid w:val="008f113c"/>
    <w:pPr>
      <w:spacing w:lineRule="auto" w:line="264"/>
    </w:pPr>
    <w:rPr/>
  </w:style>
  <w:style w:type="paragraph" w:styleId="U1075u1083u1072u1074u1083u1077u1085u1080u10773" w:customStyle="1">
    <w:name w:val="?\u1075 ?\u1083 ?\u1072 ?\u1074 ?\u1083 ?\u1077 ?\u1085 ?\u1080 ?\u1077 ? 3"/>
    <w:basedOn w:val="Style23"/>
    <w:qFormat/>
    <w:rsid w:val="008f113c"/>
    <w:pPr>
      <w:spacing w:lineRule="auto" w:line="264"/>
    </w:pPr>
    <w:rPr/>
  </w:style>
  <w:style w:type="paragraph" w:styleId="U1075u1083u1072u1074u1083u1077u1085u1080u10774" w:customStyle="1">
    <w:name w:val="?\u1075 ?\u1083 ?\u1072 ?\u1074 ?\u1083 ?\u1077 ?\u1085 ?\u1080 ?\u1077 ? 4"/>
    <w:basedOn w:val="Style23"/>
    <w:qFormat/>
    <w:rsid w:val="008f113c"/>
    <w:pPr>
      <w:spacing w:lineRule="auto" w:line="264"/>
    </w:pPr>
    <w:rPr/>
  </w:style>
  <w:style w:type="paragraph" w:styleId="U1077u1082u1089u1090u1074u1079u1072u1076u1072u1085u1085u1086u1084u1092u1086u1088u1084u1072u1090u1077" w:customStyle="1">
    <w:name w:val="?\u1077 ?\u1082 ?\u1089 ?\u1090 ? \u1074 ? \u1079 ?\u1072 ?\u1076 ?\u1072 ?\u1085 ?\u1085 ?\u1086 ?\u1084 ? \u1092 ?\u1086 ?\u1088 ?\u1084 ?\u1072 ?\u1090 ?\u1077 ?"/>
    <w:basedOn w:val="Normal1"/>
    <w:qFormat/>
    <w:rsid w:val="008f113c"/>
    <w:pPr>
      <w:spacing w:lineRule="auto" w:line="264"/>
    </w:pPr>
    <w:rPr>
      <w:rFonts w:ascii="DejaVu Sans Mono" w:hAnsi="DejaVu Sans Mono" w:cs="DejaVu Sans Mono"/>
      <w:sz w:val="20"/>
    </w:rPr>
  </w:style>
  <w:style w:type="paragraph" w:styleId="U1082u1072u1079u1072u1090u1077u1083u1100" w:customStyle="1">
    <w:name w:val="?\u1082 ?\u1072 ?\u1079 ?\u1072 ?\u1090 ?\u1077 ?\u1083 ?\u1100 ?"/>
    <w:basedOn w:val="Normal1"/>
    <w:qFormat/>
    <w:rsid w:val="008f113c"/>
    <w:pPr>
      <w:spacing w:lineRule="auto" w:line="264"/>
    </w:pPr>
    <w:rPr/>
  </w:style>
  <w:style w:type="paragraph" w:styleId="U1086u1076u1079u1072u1075u1086u1083u1086u1074u1086u1082" w:customStyle="1">
    <w:name w:val="?\u1086 ?\u1076 ?\u1079 ?\u1072 ?\u1075 ?\u1086 ?\u1083 ?\u1086 ?\u1074 ?\u1086 ?\u1082 ?"/>
    <w:basedOn w:val="Normal1"/>
    <w:qFormat/>
    <w:rsid w:val="008f113c"/>
    <w:pPr>
      <w:spacing w:lineRule="auto" w:line="264"/>
      <w:jc w:val="center"/>
    </w:pPr>
    <w:rPr>
      <w:rFonts w:ascii="Times New Roman" w:hAnsi="Times New Roman" w:cs="Times New Roman"/>
      <w:b/>
      <w:i/>
      <w:sz w:val="20"/>
    </w:rPr>
  </w:style>
  <w:style w:type="paragraph" w:styleId="U1087u1080u1089u1086u1082" w:customStyle="1">
    <w:name w:val="?\u1087 ?\u1080 ?\u1089 ?\u1086 ?\u1082 ?"/>
    <w:basedOn w:val="Normal1"/>
    <w:qFormat/>
    <w:rsid w:val="008f113c"/>
    <w:pPr>
      <w:spacing w:lineRule="auto" w:line="264" w:before="0" w:after="120"/>
    </w:pPr>
    <w:rPr/>
  </w:style>
  <w:style w:type="paragraph" w:styleId="U1089u1085u1086u1074u1085u1086u1081u1090u1077u1082u1089u1090" w:customStyle="1">
    <w:name w:val="?\u1089 ?\u1085 ?\u1086 ?\u1074 ?\u1085 ?\u1086 ?\u1081 ? \u1090 ?\u1077 ?\u1082 ?\u1089 ?\u1090 ?"/>
    <w:basedOn w:val="Normal1"/>
    <w:qFormat/>
    <w:rsid w:val="008f113c"/>
    <w:pPr>
      <w:spacing w:lineRule="auto" w:line="264" w:before="0" w:after="120"/>
    </w:pPr>
    <w:rPr/>
  </w:style>
  <w:style w:type="paragraph" w:styleId="ArrowheadList" w:customStyle="1">
    <w:name w:val="Arrowhead List"/>
    <w:basedOn w:val="Normal1"/>
    <w:qFormat/>
    <w:rsid w:val="008f113c"/>
    <w:pPr>
      <w:ind w:left="720" w:hanging="432"/>
    </w:pPr>
    <w:rPr/>
  </w:style>
  <w:style w:type="paragraph" w:styleId="BalloonText">
    <w:name w:val="Balloon Text"/>
    <w:basedOn w:val="Normal1"/>
    <w:qFormat/>
    <w:rsid w:val="008f113c"/>
    <w:pPr>
      <w:spacing w:lineRule="auto" w:line="240" w:before="0" w:after="0"/>
    </w:pPr>
    <w:rPr>
      <w:rFonts w:ascii="Tahoma" w:hAnsi="Tahoma" w:cs="Tahoma"/>
      <w:sz w:val="16"/>
    </w:rPr>
  </w:style>
  <w:style w:type="paragraph" w:styleId="BlockText">
    <w:name w:val="Block Text"/>
    <w:basedOn w:val="Normal1"/>
    <w:qFormat/>
    <w:rsid w:val="008f113c"/>
    <w:pPr>
      <w:spacing w:before="0" w:after="120"/>
      <w:ind w:left="1440" w:right="1440" w:hanging="0"/>
    </w:pPr>
    <w:rPr/>
  </w:style>
  <w:style w:type="paragraph" w:styleId="BoxList" w:customStyle="1">
    <w:name w:val="Box List"/>
    <w:basedOn w:val="Normal1"/>
    <w:qFormat/>
    <w:rsid w:val="008f113c"/>
    <w:pPr>
      <w:ind w:left="720" w:hanging="432"/>
    </w:pPr>
    <w:rPr/>
  </w:style>
  <w:style w:type="paragraph" w:styleId="BulletList" w:customStyle="1">
    <w:name w:val="Bullet List"/>
    <w:basedOn w:val="Normal1"/>
    <w:qFormat/>
    <w:rsid w:val="008f113c"/>
    <w:pPr>
      <w:ind w:left="720" w:hanging="432"/>
    </w:pPr>
    <w:rPr/>
  </w:style>
  <w:style w:type="paragraph" w:styleId="ChapterHeading" w:customStyle="1">
    <w:name w:val="Chapter Heading"/>
    <w:basedOn w:val="NumberedHeading1"/>
    <w:next w:val="Normal"/>
    <w:qFormat/>
    <w:rsid w:val="008f113c"/>
    <w:pPr/>
    <w:rPr/>
  </w:style>
  <w:style w:type="paragraph" w:styleId="Contents1" w:customStyle="1">
    <w:name w:val="Contents 1"/>
    <w:basedOn w:val="Normal1"/>
    <w:next w:val="Normal"/>
    <w:qFormat/>
    <w:rsid w:val="008f113c"/>
    <w:pPr>
      <w:ind w:left="720" w:hanging="432"/>
    </w:pPr>
    <w:rPr/>
  </w:style>
  <w:style w:type="paragraph" w:styleId="Contents2" w:customStyle="1">
    <w:name w:val="Contents 2"/>
    <w:basedOn w:val="Normal1"/>
    <w:next w:val="Normal"/>
    <w:qFormat/>
    <w:rsid w:val="008f113c"/>
    <w:pPr>
      <w:ind w:left="1440" w:hanging="432"/>
    </w:pPr>
    <w:rPr/>
  </w:style>
  <w:style w:type="paragraph" w:styleId="Contents3" w:customStyle="1">
    <w:name w:val="Contents 3"/>
    <w:basedOn w:val="Normal1"/>
    <w:next w:val="Normal"/>
    <w:qFormat/>
    <w:rsid w:val="008f113c"/>
    <w:pPr>
      <w:ind w:left="2160" w:hanging="432"/>
    </w:pPr>
    <w:rPr/>
  </w:style>
  <w:style w:type="paragraph" w:styleId="Contents4" w:customStyle="1">
    <w:name w:val="Contents 4"/>
    <w:basedOn w:val="Normal1"/>
    <w:next w:val="Normal"/>
    <w:qFormat/>
    <w:rsid w:val="008f113c"/>
    <w:pPr>
      <w:ind w:left="2880" w:hanging="432"/>
    </w:pPr>
    <w:rPr/>
  </w:style>
  <w:style w:type="paragraph" w:styleId="ContentsHeader" w:customStyle="1">
    <w:name w:val="Contents Header"/>
    <w:basedOn w:val="Normal1"/>
    <w:next w:val="Normal"/>
    <w:qFormat/>
    <w:rsid w:val="008f113c"/>
    <w:pPr>
      <w:spacing w:before="240" w:after="120"/>
      <w:jc w:val="center"/>
    </w:pPr>
    <w:rPr>
      <w:rFonts w:ascii="Liberation Sans" w:hAnsi="Liberation Sans" w:cs="Liberation Sans"/>
      <w:b/>
      <w:sz w:val="32"/>
    </w:rPr>
  </w:style>
  <w:style w:type="paragraph" w:styleId="DashedList" w:customStyle="1">
    <w:name w:val="Dashed List"/>
    <w:basedOn w:val="Normal1"/>
    <w:qFormat/>
    <w:rsid w:val="008f113c"/>
    <w:pPr>
      <w:ind w:left="720" w:hanging="432"/>
    </w:pPr>
    <w:rPr/>
  </w:style>
  <w:style w:type="paragraph" w:styleId="DiamondList" w:customStyle="1">
    <w:name w:val="Diamond List"/>
    <w:basedOn w:val="Normal1"/>
    <w:qFormat/>
    <w:rsid w:val="008f113c"/>
    <w:pPr>
      <w:ind w:left="720" w:hanging="432"/>
    </w:pPr>
    <w:rPr/>
  </w:style>
  <w:style w:type="paragraph" w:styleId="DocumentMap" w:customStyle="1">
    <w:name w:val="DocumentMap"/>
    <w:basedOn w:val="Normal1"/>
    <w:qFormat/>
    <w:rsid w:val="008f113c"/>
    <w:pPr>
      <w:spacing w:lineRule="auto" w:line="264"/>
    </w:pPr>
    <w:rPr/>
  </w:style>
  <w:style w:type="paragraph" w:styleId="Endnote" w:customStyle="1">
    <w:name w:val="Endnote"/>
    <w:basedOn w:val="Normal1"/>
    <w:qFormat/>
    <w:rsid w:val="008f113c"/>
    <w:pPr>
      <w:ind w:left="288" w:hanging="288"/>
    </w:pPr>
    <w:rPr/>
  </w:style>
  <w:style w:type="paragraph" w:styleId="EndnoteSymbol" w:customStyle="1">
    <w:name w:val="Endnote Symbol"/>
    <w:basedOn w:val="Normal1"/>
    <w:qFormat/>
    <w:rsid w:val="008f113c"/>
    <w:pPr>
      <w:spacing w:lineRule="auto" w:line="264"/>
    </w:pPr>
    <w:rPr/>
  </w:style>
  <w:style w:type="paragraph" w:styleId="Footnote" w:customStyle="1">
    <w:name w:val="Footnote"/>
    <w:basedOn w:val="Normal1"/>
    <w:qFormat/>
    <w:rsid w:val="008f113c"/>
    <w:pPr>
      <w:ind w:left="288" w:hanging="288"/>
    </w:pPr>
    <w:rPr>
      <w:sz w:val="20"/>
    </w:rPr>
  </w:style>
  <w:style w:type="paragraph" w:styleId="Style24" w:customStyle="1">
    <w:name w:val="Footnote Text"/>
    <w:basedOn w:val="Normal"/>
    <w:rsid w:val="008f113c"/>
    <w:pPr>
      <w:widowControl w:val="false"/>
      <w:bidi w:val="0"/>
      <w:jc w:val="left"/>
    </w:pPr>
    <w:rPr>
      <w:rFonts w:ascii="Calibri" w:hAnsi="Calibri" w:eastAsia="Times New Roman" w:cs="Calibri"/>
      <w:color w:val="00000A"/>
      <w:kern w:val="0"/>
      <w:sz w:val="20"/>
      <w:szCs w:val="20"/>
      <w:lang w:val="ru-RU" w:eastAsia="ru-RU" w:bidi="ar-SA"/>
    </w:rPr>
  </w:style>
  <w:style w:type="paragraph" w:styleId="HTMLPreformatted">
    <w:name w:val="HTML Preformatted"/>
    <w:basedOn w:val="Normal1"/>
    <w:qFormat/>
    <w:rsid w:val="008f113c"/>
    <w:pPr/>
    <w:rPr>
      <w:rFonts w:ascii="Courier New" w:hAnsi="Courier New" w:cs="Courier New"/>
      <w:sz w:val="20"/>
    </w:rPr>
  </w:style>
  <w:style w:type="paragraph" w:styleId="HandList" w:customStyle="1">
    <w:name w:val="Hand List"/>
    <w:basedOn w:val="Normal1"/>
    <w:qFormat/>
    <w:rsid w:val="008f113c"/>
    <w:pPr>
      <w:ind w:left="720" w:hanging="432"/>
    </w:pPr>
    <w:rPr/>
  </w:style>
  <w:style w:type="paragraph" w:styleId="HeartList" w:customStyle="1">
    <w:name w:val="Heart List"/>
    <w:basedOn w:val="Normal1"/>
    <w:qFormat/>
    <w:rsid w:val="008f113c"/>
    <w:pPr>
      <w:ind w:left="720" w:hanging="432"/>
    </w:pPr>
    <w:rPr/>
  </w:style>
  <w:style w:type="paragraph" w:styleId="ImpliesList" w:customStyle="1">
    <w:name w:val="Implies List"/>
    <w:basedOn w:val="Normal1"/>
    <w:qFormat/>
    <w:rsid w:val="008f113c"/>
    <w:pPr>
      <w:ind w:left="720" w:hanging="432"/>
    </w:pPr>
    <w:rPr/>
  </w:style>
  <w:style w:type="paragraph" w:styleId="ListParagraph">
    <w:name w:val="List Paragraph"/>
    <w:basedOn w:val="Normal1"/>
    <w:qFormat/>
    <w:rsid w:val="008f113c"/>
    <w:pPr>
      <w:spacing w:lineRule="auto" w:line="240" w:before="0" w:after="0"/>
      <w:ind w:left="720" w:hanging="0"/>
    </w:pPr>
    <w:rPr>
      <w:rFonts w:ascii="Times New Roman" w:hAnsi="Times New Roman" w:cs="Times New Roman"/>
      <w:sz w:val="20"/>
    </w:rPr>
  </w:style>
  <w:style w:type="paragraph" w:styleId="LowerCaseList" w:customStyle="1">
    <w:name w:val="Lower Case List"/>
    <w:basedOn w:val="NumberedList"/>
    <w:qFormat/>
    <w:rsid w:val="008f113c"/>
    <w:pPr/>
    <w:rPr/>
  </w:style>
  <w:style w:type="paragraph" w:styleId="LowerRomanList" w:customStyle="1">
    <w:name w:val="Lower Roman List"/>
    <w:basedOn w:val="Normal1"/>
    <w:qFormat/>
    <w:rsid w:val="008f113c"/>
    <w:pPr>
      <w:ind w:left="720" w:hanging="432"/>
    </w:pPr>
    <w:rPr/>
  </w:style>
  <w:style w:type="paragraph" w:styleId="11" w:customStyle="1">
    <w:name w:val="Нет списка1"/>
    <w:basedOn w:val="Normal1"/>
    <w:qFormat/>
    <w:rsid w:val="008f113c"/>
    <w:pPr/>
    <w:rPr/>
  </w:style>
  <w:style w:type="paragraph" w:styleId="12" w:customStyle="1">
    <w:name w:val="Обычная таблица1"/>
    <w:basedOn w:val="Normal1"/>
    <w:qFormat/>
    <w:rsid w:val="008f113c"/>
    <w:pPr/>
    <w:rPr/>
  </w:style>
  <w:style w:type="paragraph" w:styleId="NumberedHeading1" w:customStyle="1">
    <w:name w:val="Numbered Heading 1"/>
    <w:basedOn w:val="1"/>
    <w:next w:val="Normal"/>
    <w:qFormat/>
    <w:rsid w:val="008f113c"/>
    <w:pPr/>
    <w:rPr/>
  </w:style>
  <w:style w:type="paragraph" w:styleId="NumberedHeading2" w:customStyle="1">
    <w:name w:val="Numbered Heading 2"/>
    <w:basedOn w:val="2"/>
    <w:next w:val="Normal"/>
    <w:qFormat/>
    <w:rsid w:val="008f113c"/>
    <w:pPr/>
    <w:rPr/>
  </w:style>
  <w:style w:type="paragraph" w:styleId="NumberedHeading3" w:customStyle="1">
    <w:name w:val="Numbered Heading 3"/>
    <w:basedOn w:val="3"/>
    <w:next w:val="Normal"/>
    <w:qFormat/>
    <w:rsid w:val="008f113c"/>
    <w:pPr/>
    <w:rPr/>
  </w:style>
  <w:style w:type="paragraph" w:styleId="NumberedList" w:customStyle="1">
    <w:name w:val="Numbered List"/>
    <w:basedOn w:val="Normal1"/>
    <w:qFormat/>
    <w:rsid w:val="008f113c"/>
    <w:pPr>
      <w:ind w:left="720" w:hanging="432"/>
    </w:pPr>
    <w:rPr/>
  </w:style>
  <w:style w:type="paragraph" w:styleId="PlainText">
    <w:name w:val="Plain Text"/>
    <w:basedOn w:val="Normal1"/>
    <w:qFormat/>
    <w:rsid w:val="008f113c"/>
    <w:pPr/>
    <w:rPr>
      <w:rFonts w:ascii="Courier New" w:hAnsi="Courier New" w:cs="Courier New"/>
    </w:rPr>
  </w:style>
  <w:style w:type="paragraph" w:styleId="SectionHeading" w:customStyle="1">
    <w:name w:val="Section Heading"/>
    <w:basedOn w:val="NumberedHeading1"/>
    <w:next w:val="Normal"/>
    <w:qFormat/>
    <w:rsid w:val="008f113c"/>
    <w:pPr/>
    <w:rPr/>
  </w:style>
  <w:style w:type="paragraph" w:styleId="SquareList" w:customStyle="1">
    <w:name w:val="Square List"/>
    <w:basedOn w:val="Normal1"/>
    <w:qFormat/>
    <w:rsid w:val="008f113c"/>
    <w:pPr>
      <w:ind w:left="720" w:hanging="432"/>
    </w:pPr>
    <w:rPr/>
  </w:style>
  <w:style w:type="paragraph" w:styleId="StarList" w:customStyle="1">
    <w:name w:val="Star List"/>
    <w:basedOn w:val="Normal1"/>
    <w:qFormat/>
    <w:rsid w:val="008f113c"/>
    <w:pPr>
      <w:ind w:left="720" w:hanging="432"/>
    </w:pPr>
    <w:rPr/>
  </w:style>
  <w:style w:type="paragraph" w:styleId="Style25">
    <w:name w:val="Subtitle"/>
    <w:basedOn w:val="Normal"/>
    <w:qFormat/>
    <w:rsid w:val="008f113c"/>
    <w:pPr>
      <w:widowControl w:val="false"/>
      <w:bidi w:val="0"/>
      <w:spacing w:lineRule="auto" w:line="240" w:before="0" w:after="0"/>
      <w:jc w:val="center"/>
    </w:pPr>
    <w:rPr>
      <w:rFonts w:ascii="Times New Roman" w:hAnsi="Times New Roman" w:eastAsia="Times New Roman" w:cs="Times New Roman"/>
      <w:b/>
      <w:color w:val="00000A"/>
      <w:kern w:val="0"/>
      <w:sz w:val="20"/>
      <w:szCs w:val="20"/>
      <w:shd w:fill="FFFFFF" w:val="clear"/>
      <w:lang w:val="ru-RU" w:eastAsia="ru-RU" w:bidi="ar-SA"/>
    </w:rPr>
  </w:style>
  <w:style w:type="paragraph" w:styleId="13" w:customStyle="1">
    <w:name w:val="Сетка таблицы1"/>
    <w:basedOn w:val="DocumentMap"/>
    <w:qFormat/>
    <w:rsid w:val="008f113c"/>
    <w:pPr/>
    <w:rPr/>
  </w:style>
  <w:style w:type="paragraph" w:styleId="TickList" w:customStyle="1">
    <w:name w:val="Tick List"/>
    <w:basedOn w:val="Normal1"/>
    <w:qFormat/>
    <w:rsid w:val="008f113c"/>
    <w:pPr>
      <w:ind w:left="720" w:hanging="432"/>
    </w:pPr>
    <w:rPr/>
  </w:style>
  <w:style w:type="paragraph" w:styleId="TriangleList" w:customStyle="1">
    <w:name w:val="Triangle List"/>
    <w:basedOn w:val="Normal1"/>
    <w:qFormat/>
    <w:rsid w:val="008f113c"/>
    <w:pPr>
      <w:ind w:left="720" w:hanging="432"/>
    </w:pPr>
    <w:rPr/>
  </w:style>
  <w:style w:type="paragraph" w:styleId="UpperCaseList" w:customStyle="1">
    <w:name w:val="Upper Case List"/>
    <w:basedOn w:val="NumberedList"/>
    <w:qFormat/>
    <w:rsid w:val="008f113c"/>
    <w:pPr/>
    <w:rPr/>
  </w:style>
  <w:style w:type="paragraph" w:styleId="UpperRomanList" w:customStyle="1">
    <w:name w:val="Upper Roman List"/>
    <w:basedOn w:val="NumberedList"/>
    <w:qFormat/>
    <w:rsid w:val="008f113c"/>
    <w:pPr/>
    <w:rPr/>
  </w:style>
  <w:style w:type="paragraph" w:styleId="Normal1" w:customStyle="1">
    <w:name w:val="_Normal"/>
    <w:qFormat/>
    <w:rsid w:val="008f113c"/>
    <w:pPr>
      <w:widowControl/>
      <w:bidi w:val="0"/>
      <w:spacing w:lineRule="auto" w:line="276" w:before="0" w:after="200"/>
      <w:jc w:val="left"/>
    </w:pPr>
    <w:rPr>
      <w:rFonts w:ascii="Calibri" w:hAnsi="Calibri" w:eastAsia="Times New Roman" w:cs="Calibri"/>
      <w:color w:val="00000A"/>
      <w:kern w:val="0"/>
      <w:sz w:val="22"/>
      <w:szCs w:val="20"/>
      <w:lang w:val="ru-RU" w:eastAsia="ru-RU" w:bidi="ar-SA"/>
    </w:rPr>
  </w:style>
  <w:style w:type="paragraph" w:styleId="Annotationsubject">
    <w:name w:val="annotation subject"/>
    <w:basedOn w:val="Annotationtext"/>
    <w:qFormat/>
    <w:rsid w:val="008f113c"/>
    <w:pPr/>
    <w:rPr>
      <w:rFonts w:ascii="Calibri" w:hAnsi="Calibri" w:cs="Calibri"/>
      <w:b/>
    </w:rPr>
  </w:style>
  <w:style w:type="paragraph" w:styleId="Annotationtext">
    <w:name w:val="annotation text"/>
    <w:basedOn w:val="Normal1"/>
    <w:qFormat/>
    <w:rsid w:val="008f113c"/>
    <w:pPr>
      <w:spacing w:lineRule="auto" w:line="240"/>
    </w:pPr>
    <w:rPr>
      <w:rFonts w:ascii="Times New Roman" w:hAnsi="Times New Roman" w:cs="Times New Roman"/>
      <w:sz w:val="20"/>
    </w:rPr>
  </w:style>
  <w:style w:type="paragraph" w:styleId="Indexheading">
    <w:name w:val="index heading"/>
    <w:basedOn w:val="Normal1"/>
    <w:qFormat/>
    <w:rsid w:val="008f113c"/>
    <w:pPr>
      <w:spacing w:lineRule="auto" w:line="264"/>
    </w:pPr>
    <w:rPr>
      <w:rFonts w:ascii="FreeSans" w:hAnsi="FreeSan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g@severgazbank.r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LibreOffice/6.0.1.1$Linux_X86_64 LibreOffice_project/00m0$Build-1</Application>
  <Pages>2</Pages>
  <Words>787</Words>
  <Characters>5841</Characters>
  <CharactersWithSpaces>6602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2018-03-16T15:05:00Z</dcterms:created>
  <dc:creator/>
  <dc:description/>
  <dc:language>ru-RU</dc:language>
  <cp:lastModifiedBy>Владислав Сергеевич Зиминов</cp:lastModifiedBy>
  <dcterms:modified xsi:type="dcterms:W3CDTF">2018-03-20T09:23:13Z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