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F9" w:rsidRDefault="00D52FE9">
      <w:pPr>
        <w:pStyle w:val="ad"/>
        <w:ind w:right="0"/>
        <w:rPr>
          <w:sz w:val="22"/>
          <w:szCs w:val="22"/>
          <w:lang w:val="en-US"/>
        </w:rPr>
      </w:pPr>
      <w:bookmarkStart w:id="0" w:name="_GoBack"/>
      <w:bookmarkEnd w:id="0"/>
      <w:r>
        <w:rPr>
          <w:sz w:val="22"/>
          <w:szCs w:val="22"/>
        </w:rPr>
        <w:t>ДОГОВОР</w:t>
      </w:r>
      <w:r>
        <w:rPr>
          <w:sz w:val="22"/>
          <w:szCs w:val="22"/>
          <w:lang w:val="en-US"/>
        </w:rPr>
        <w:t xml:space="preserve">  № </w:t>
      </w:r>
      <w:bookmarkStart w:id="1" w:name="_Hlk505353650"/>
      <w:r>
        <w:rPr>
          <w:sz w:val="22"/>
          <w:szCs w:val="21"/>
          <w:highlight w:val="yellow"/>
          <w:lang w:val="en-US"/>
        </w:rPr>
        <w:t>{issue.bg_property[bg_number]}</w:t>
      </w:r>
      <w:bookmarkEnd w:id="1"/>
    </w:p>
    <w:p w:rsidR="00DF15F9" w:rsidRDefault="00D52FE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 ПРЕДОСТАВЛЕНИИ БАНКОВСКОЙ ГАРАНТИИ</w:t>
      </w:r>
    </w:p>
    <w:p w:rsidR="00DF15F9" w:rsidRDefault="00D52FE9">
      <w:pPr>
        <w:pStyle w:val="ad"/>
        <w:ind w:right="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</w:p>
    <w:p w:rsidR="00DF15F9" w:rsidRDefault="00DF15F9">
      <w:pPr>
        <w:pStyle w:val="ad"/>
        <w:rPr>
          <w:sz w:val="22"/>
          <w:szCs w:val="22"/>
        </w:rPr>
      </w:pPr>
    </w:p>
    <w:p w:rsidR="00DF15F9" w:rsidRDefault="00D52FE9">
      <w:pPr>
        <w:pStyle w:val="ad"/>
        <w:jc w:val="left"/>
        <w:rPr>
          <w:color w:val="FF0000"/>
          <w:sz w:val="22"/>
          <w:szCs w:val="22"/>
        </w:rPr>
      </w:pPr>
      <w:r>
        <w:rPr>
          <w:sz w:val="21"/>
          <w:szCs w:val="21"/>
          <w:highlight w:val="yellow"/>
        </w:rPr>
        <w:t>{</w:t>
      </w:r>
      <w:r>
        <w:rPr>
          <w:sz w:val="21"/>
          <w:szCs w:val="21"/>
          <w:highlight w:val="yellow"/>
          <w:lang w:val="en-US"/>
        </w:rPr>
        <w:t>issue</w:t>
      </w:r>
      <w:r>
        <w:rPr>
          <w:sz w:val="21"/>
          <w:szCs w:val="21"/>
          <w:highlight w:val="yellow"/>
        </w:rPr>
        <w:t>.</w:t>
      </w:r>
      <w:r>
        <w:rPr>
          <w:sz w:val="21"/>
          <w:szCs w:val="21"/>
          <w:highlight w:val="yellow"/>
          <w:lang w:val="en-US"/>
        </w:rPr>
        <w:t>bg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property</w:t>
      </w:r>
      <w:r>
        <w:rPr>
          <w:sz w:val="21"/>
          <w:szCs w:val="21"/>
          <w:highlight w:val="yellow"/>
        </w:rPr>
        <w:t>[</w:t>
      </w:r>
      <w:r>
        <w:rPr>
          <w:sz w:val="21"/>
          <w:szCs w:val="21"/>
          <w:highlight w:val="yellow"/>
          <w:lang w:val="en-US"/>
        </w:rPr>
        <w:t>city</w:t>
      </w:r>
      <w:r>
        <w:rPr>
          <w:sz w:val="21"/>
          <w:szCs w:val="21"/>
          <w:highlight w:val="yellow"/>
        </w:rPr>
        <w:t>]}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</w:t>
      </w:r>
    </w:p>
    <w:p w:rsidR="00DF15F9" w:rsidRDefault="00DF15F9">
      <w:pPr>
        <w:tabs>
          <w:tab w:val="left" w:pos="354"/>
          <w:tab w:val="left" w:pos="708"/>
        </w:tabs>
        <w:spacing w:line="240" w:lineRule="atLeast"/>
        <w:jc w:val="both"/>
        <w:rPr>
          <w:rFonts w:ascii="Times New Roman" w:hAnsi="Times New Roman"/>
          <w:b/>
        </w:rPr>
      </w:pPr>
    </w:p>
    <w:p w:rsidR="00DF15F9" w:rsidRDefault="00D52FE9">
      <w:pPr>
        <w:widowControl w:val="0"/>
        <w:tabs>
          <w:tab w:val="left" w:pos="354"/>
          <w:tab w:val="left" w:pos="708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ПАО «БАНК СГБ»,</w:t>
      </w:r>
      <w:r>
        <w:rPr>
          <w:rFonts w:ascii="Times New Roman" w:hAnsi="Times New Roman"/>
        </w:rPr>
        <w:t xml:space="preserve"> Генеральная лицензия Банка России на осуществление банковских операций № 2816 от 13 января 2017 года, место нахождения: 160001, г. Вологда, ул. Благовещенская, д. 3,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именуемое в дальнейшем «</w:t>
      </w:r>
      <w:r>
        <w:rPr>
          <w:rFonts w:ascii="Times New Roman" w:hAnsi="Times New Roman"/>
          <w:b/>
        </w:rPr>
        <w:t>ГАРАНТ</w:t>
      </w:r>
      <w:r>
        <w:rPr>
          <w:rFonts w:ascii="Times New Roman" w:hAnsi="Times New Roman"/>
        </w:rPr>
        <w:t xml:space="preserve">», в лице   </w:t>
      </w:r>
      <w:bookmarkStart w:id="2" w:name="_Hlk505353712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2"/>
      <w:r>
        <w:rPr>
          <w:rFonts w:ascii="Times New Roman" w:hAnsi="Times New Roman"/>
        </w:rPr>
        <w:t xml:space="preserve">, действующего  на основании доверенности </w:t>
      </w:r>
      <w:bookmarkStart w:id="3" w:name="_Hlk505353723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3"/>
      <w:r>
        <w:rPr>
          <w:rFonts w:ascii="Times New Roman" w:hAnsi="Times New Roman"/>
        </w:rPr>
        <w:t xml:space="preserve">, и </w:t>
      </w:r>
      <w:bookmarkStart w:id="4" w:name="_Hlk505353496"/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issue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.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issuer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full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name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bookmarkEnd w:id="4"/>
      <w:r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</w:rPr>
        <w:t xml:space="preserve">ИНН </w:t>
      </w:r>
      <w:r>
        <w:rPr>
          <w:rFonts w:ascii="Times New Roman" w:hAnsi="Times New Roman"/>
          <w:b/>
          <w:sz w:val="21"/>
          <w:szCs w:val="21"/>
          <w:highlight w:val="yellow"/>
        </w:rPr>
        <w:t>{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b/>
          <w:sz w:val="21"/>
          <w:szCs w:val="21"/>
          <w:highlight w:val="yellow"/>
        </w:rPr>
        <w:t>.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b/>
          <w:sz w:val="21"/>
          <w:szCs w:val="21"/>
          <w:highlight w:val="yellow"/>
        </w:rPr>
        <w:t>_</w:t>
      </w:r>
      <w:r>
        <w:rPr>
          <w:rFonts w:ascii="Times New Roman" w:hAnsi="Times New Roman"/>
          <w:b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b/>
          <w:sz w:val="21"/>
          <w:szCs w:val="21"/>
          <w:highlight w:val="yellow"/>
        </w:rPr>
        <w:t>}</w:t>
      </w:r>
      <w:r>
        <w:rPr>
          <w:rFonts w:ascii="Times New Roman" w:hAnsi="Times New Roman"/>
          <w:b/>
          <w:sz w:val="21"/>
          <w:szCs w:val="21"/>
        </w:rPr>
        <w:t>,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</w:rPr>
        <w:t xml:space="preserve">именуемое в дальнейшем </w:t>
      </w:r>
      <w:r>
        <w:rPr>
          <w:rFonts w:ascii="Times New Roman" w:hAnsi="Times New Roman"/>
          <w:b/>
        </w:rPr>
        <w:t>«Принципал»</w:t>
      </w:r>
      <w:r>
        <w:rPr>
          <w:rFonts w:ascii="Times New Roman" w:hAnsi="Times New Roman"/>
        </w:rPr>
        <w:t xml:space="preserve">, в лице генерального директора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issuer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head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fio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rp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>, действующего на основании Устава и прав по должности, совместно именуемые в дальнейшем «Стороны», заключили настоящий договор (далее по тексту – «Договор») о нижеследующем:</w:t>
      </w:r>
    </w:p>
    <w:p w:rsidR="00DF15F9" w:rsidRDefault="00D52FE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F15F9" w:rsidRDefault="00D52FE9">
      <w:pPr>
        <w:spacing w:after="0" w:line="240" w:lineRule="auto"/>
        <w:jc w:val="both"/>
      </w:pPr>
      <w:r>
        <w:rPr>
          <w:rFonts w:ascii="Times New Roman" w:hAnsi="Times New Roman"/>
        </w:rPr>
        <w:t>1.1. ГАРАНТ на основании поступившего заявления ПРИНЦИПА</w:t>
      </w:r>
      <w:r>
        <w:rPr>
          <w:rFonts w:ascii="Times New Roman" w:hAnsi="Times New Roman"/>
        </w:rPr>
        <w:t xml:space="preserve">ЛА предоставляет ПРИНЦИПАЛУ банковскую гарантию в размере </w:t>
      </w:r>
      <w:bookmarkStart w:id="5" w:name="_Hlk505353001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bookmarkEnd w:id="5"/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</w:rPr>
        <w:t>сроком  до</w:t>
      </w:r>
      <w:bookmarkStart w:id="6" w:name="_Hlk505353023"/>
      <w:r>
        <w:rPr>
          <w:rFonts w:ascii="Times New Roman" w:hAnsi="Times New Roman"/>
        </w:rPr>
        <w:t xml:space="preserve"> </w:t>
      </w:r>
      <w:bookmarkEnd w:id="6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humanized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end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date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года включительно, в пользу следующего бенефициара: 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{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tender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responsible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full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_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val="en-US" w:eastAsia="ru-RU"/>
        </w:rPr>
        <w:t>name</w:t>
      </w:r>
      <w:r>
        <w:rPr>
          <w:rFonts w:ascii="Times New Roman" w:eastAsia="Times New Roman" w:hAnsi="Times New Roman"/>
          <w:b/>
          <w:color w:val="000000"/>
          <w:sz w:val="21"/>
          <w:szCs w:val="21"/>
          <w:highlight w:val="yellow"/>
          <w:lang w:eastAsia="ru-RU"/>
        </w:rPr>
        <w:t>}</w:t>
      </w:r>
      <w:r>
        <w:rPr>
          <w:rFonts w:ascii="Times New Roman" w:eastAsia="Times New Roman" w:hAnsi="Times New Roman"/>
          <w:b/>
          <w:color w:val="000000"/>
          <w:sz w:val="21"/>
          <w:szCs w:val="21"/>
          <w:lang w:eastAsia="ru-RU"/>
        </w:rPr>
        <w:t xml:space="preserve">, </w:t>
      </w:r>
      <w:r>
        <w:rPr>
          <w:rFonts w:ascii="Times New Roman" w:hAnsi="Times New Roman"/>
        </w:rPr>
        <w:t xml:space="preserve"> юридический адрес: </w:t>
      </w:r>
      <w:bookmarkStart w:id="7" w:name="_Hlk505352980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legal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address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7"/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ascii="Times New Roman" w:hAnsi="Times New Roman"/>
        </w:rPr>
        <w:t xml:space="preserve">ИНН </w:t>
      </w:r>
      <w:bookmarkStart w:id="8" w:name="_Hlk505352989"/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responsible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bookmarkEnd w:id="8"/>
      <w:r>
        <w:rPr>
          <w:rFonts w:ascii="Times New Roman" w:hAnsi="Times New Roman"/>
          <w:sz w:val="21"/>
          <w:szCs w:val="21"/>
        </w:rPr>
        <w:t>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1.2. ПРИНЦИПАЛ подтверждает, что ознакомился с формой и содержанием банковской гарантии, которая будет выдана во исполнение настоящего Договора, все условия банковской гарантии  согласованы ПРИНЦИПАЛОМ.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1.3. Г</w:t>
      </w:r>
      <w:r>
        <w:rPr>
          <w:rFonts w:ascii="Times New Roman" w:hAnsi="Times New Roman"/>
        </w:rPr>
        <w:t>АРАНТ обязуется предоставить банковскую гарантию в порядке, установленном Договором.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1.4. ПРИНЦИПАЛ обязуется исполнять обязанности, предусмотренные Договором, в том числе своевременно произвести оплату за предоставляемую по настоящему Договору банковскую </w:t>
      </w:r>
      <w:r>
        <w:rPr>
          <w:rFonts w:ascii="Times New Roman" w:hAnsi="Times New Roman"/>
        </w:rPr>
        <w:t xml:space="preserve">гарантию в порядке и на условиях, установленных Договором, и уплачивать иные платежи, предусмотренные Договором, а в случае уплаты ГАРАНТОМ в соответствии с условиями банковской гарантии денежных сумм </w:t>
      </w:r>
      <w:r>
        <w:rPr>
          <w:rFonts w:ascii="Times New Roman" w:hAnsi="Times New Roman"/>
          <w:caps/>
        </w:rPr>
        <w:t>Бенефициару</w:t>
      </w:r>
      <w:r>
        <w:rPr>
          <w:rFonts w:ascii="Times New Roman" w:hAnsi="Times New Roman"/>
        </w:rPr>
        <w:t>, безусловно возместить их ГАРАНТУ.</w:t>
      </w:r>
    </w:p>
    <w:p w:rsidR="00DF15F9" w:rsidRDefault="00D52FE9">
      <w:pPr>
        <w:pStyle w:val="ac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1.5. По </w:t>
      </w:r>
      <w:r>
        <w:rPr>
          <w:sz w:val="22"/>
          <w:szCs w:val="22"/>
        </w:rPr>
        <w:t>предоставленной в рамках Договора банковской гарантии ГАРАНТ обязуется в пределах суммы, указанной в банковской гарантии, уплачивать БЕНЕФИЦИАРУ суммы, указанные в  предоставленных БЕНЕФИЦИАРОМ ГАРАНТУ в письменной форме требованиях об оплате. В требовании</w:t>
      </w:r>
      <w:r>
        <w:rPr>
          <w:sz w:val="22"/>
          <w:szCs w:val="22"/>
        </w:rPr>
        <w:t xml:space="preserve"> БЕНЕФИЦИАРА должно быть указано существо нарушения ПРИНЦИПАЛОМ обязательства, в обеспечение которого банковская гарантия выдана, и к требованию должны быть приложены обосновывающие документы, перечень которых определен в банковской гарантии. Общая сумма б</w:t>
      </w:r>
      <w:r>
        <w:rPr>
          <w:sz w:val="22"/>
          <w:szCs w:val="22"/>
        </w:rPr>
        <w:t>анковской гарантии снижается при каждом платеже, произведенном ГАРАНТОМ по ней.</w:t>
      </w:r>
    </w:p>
    <w:p w:rsidR="00DF15F9" w:rsidRDefault="00D52FE9">
      <w:pPr>
        <w:pStyle w:val="ac"/>
        <w:ind w:firstLine="0"/>
        <w:rPr>
          <w:strike/>
          <w:sz w:val="22"/>
          <w:szCs w:val="22"/>
        </w:rPr>
      </w:pPr>
      <w:r>
        <w:rPr>
          <w:sz w:val="22"/>
          <w:szCs w:val="22"/>
        </w:rPr>
        <w:t>1.6. Банковская гарантия, предоставляемая в рамках Договора, является безотзывной.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1.7. Банковская гарантия выдается по акту приема-передачи уполномоченному представителю ПРИНЦ</w:t>
      </w:r>
      <w:r>
        <w:rPr>
          <w:rFonts w:ascii="Times New Roman" w:hAnsi="Times New Roman"/>
        </w:rPr>
        <w:t>ИПАЛА после уплаты ПРИНЦИПАЛОМ комиссионного вознаграждения за предоставление банковской гарантии, указанного в пункте 2.1. Договора.</w:t>
      </w:r>
    </w:p>
    <w:p w:rsidR="00DF15F9" w:rsidRDefault="00DF15F9">
      <w:pPr>
        <w:pStyle w:val="ac"/>
        <w:tabs>
          <w:tab w:val="left" w:pos="1276"/>
        </w:tabs>
        <w:ind w:firstLine="0"/>
        <w:rPr>
          <w:sz w:val="22"/>
          <w:szCs w:val="22"/>
        </w:rPr>
      </w:pPr>
    </w:p>
    <w:p w:rsidR="00DF15F9" w:rsidRDefault="00D52FE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Цена договора и порядок оплаты</w:t>
      </w:r>
    </w:p>
    <w:p w:rsidR="00DF15F9" w:rsidRDefault="00D52FE9">
      <w:pPr>
        <w:spacing w:after="0" w:line="240" w:lineRule="auto"/>
        <w:jc w:val="both"/>
        <w:outlineLvl w:val="4"/>
      </w:pPr>
      <w:r>
        <w:rPr>
          <w:rFonts w:ascii="Times New Roman" w:hAnsi="Times New Roman"/>
        </w:rPr>
        <w:t xml:space="preserve">2.1. ПРИНЦИПАЛ уплачивает ГАРАНТУ комиссионное вознаграждение за предоставление  банковской гарантии в размере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bank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commission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str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>.</w:t>
      </w:r>
    </w:p>
    <w:p w:rsidR="00DF15F9" w:rsidRDefault="00D52FE9">
      <w:pPr>
        <w:pStyle w:val="ac"/>
        <w:tabs>
          <w:tab w:val="left" w:pos="426"/>
        </w:tabs>
        <w:ind w:firstLine="0"/>
        <w:rPr>
          <w:sz w:val="22"/>
          <w:szCs w:val="22"/>
        </w:rPr>
      </w:pPr>
      <w:r>
        <w:rPr>
          <w:sz w:val="22"/>
          <w:szCs w:val="22"/>
        </w:rPr>
        <w:t>Оплата комиссионного вознаграждения осуществляется ПРИНЦИПАЛОМ единовременно до выдачи банковской гаран</w:t>
      </w:r>
      <w:r>
        <w:rPr>
          <w:sz w:val="22"/>
          <w:szCs w:val="22"/>
        </w:rPr>
        <w:t>тии.</w:t>
      </w:r>
    </w:p>
    <w:p w:rsidR="00DF15F9" w:rsidRDefault="00D52FE9">
      <w:pPr>
        <w:spacing w:after="0" w:line="240" w:lineRule="auto"/>
        <w:jc w:val="both"/>
        <w:outlineLvl w:val="4"/>
        <w:rPr>
          <w:rFonts w:ascii="Times New Roman" w:hAnsi="Times New Roman"/>
        </w:rPr>
      </w:pPr>
      <w:r>
        <w:rPr>
          <w:rFonts w:ascii="Times New Roman" w:hAnsi="Times New Roman"/>
        </w:rPr>
        <w:t>2.2. В случае исполнения ГАРАНТОМ обязательств перед БЕНЕФИЦИАРОМ ПРИНЦИПАЛ уплачивает ГАРАНТУ проценты за пользование денежными средствами из расчета 25 (Двадцать пять) процентов годовых от суммы исполненных обязательств за период с момента перечисле</w:t>
      </w:r>
      <w:r>
        <w:rPr>
          <w:rFonts w:ascii="Times New Roman" w:hAnsi="Times New Roman"/>
        </w:rPr>
        <w:t xml:space="preserve">ния платежа ГАРАНТОМ БЕНЕФИЦИАРУ до дня возмещения данной суммы ГАРАНТУ ПРИНЦИПАЛОМ в порядке, установленном пунктом 4.4. Договора, не позднее дня возмещения  уплаченной БЕНЕФИЦИАРУ суммы по банковской  гарантии.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2.3. Стороны согласовали, что оплата услуг</w:t>
      </w:r>
      <w:r>
        <w:rPr>
          <w:rFonts w:ascii="Times New Roman" w:hAnsi="Times New Roman"/>
        </w:rPr>
        <w:t xml:space="preserve"> осуществляется посредством списания денежных средств с банковских счетов ПРИНЦИПАЛА в порядке, предусмотренном п. 3.2. Договора, либо посредством осуществления платежа ПРИНЦИПАЛОМ самостоятельно путем перечисления по банковским реквизитам, предоставленным</w:t>
      </w:r>
      <w:r>
        <w:rPr>
          <w:rFonts w:ascii="Times New Roman" w:hAnsi="Times New Roman"/>
        </w:rPr>
        <w:t xml:space="preserve"> ГАРАНТОМ.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 После выдачи ПРИНЦИПАЛУ банковской гарантии комиссия за выдачу банковской гарантии не подлежит возврату ГАРАНТОМ ПРИНЦИПАЛУ.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2.5. До выдачи изменений в условия банковской гарантии (либо в виде  отдельного документа  об изменении, либо в ви</w:t>
      </w:r>
      <w:r>
        <w:rPr>
          <w:rFonts w:ascii="Times New Roman" w:hAnsi="Times New Roman"/>
        </w:rPr>
        <w:t>де банковской гарантии на измененных условиях), ПРИНЦИПАЛ обязан уплатить ГАРАНТУ единовременную комиссию за внесение изменений в условия банковской гарантии в сумме 10 000 (Десять тысяч) рублей, НДС не облагается. В случае, если при выпуске изменений к ба</w:t>
      </w:r>
      <w:r>
        <w:rPr>
          <w:rFonts w:ascii="Times New Roman" w:hAnsi="Times New Roman"/>
        </w:rPr>
        <w:t>нковской гарантии меняются условия, от которых зависит комиссия за выдачу банковской гарантии (в т.ч. срок и сумма), то комиссия за выдачу банковской гарантии пересчитывается в соответствии с тарифами на дату выпуска банковской гарантии и в случае увеличен</w:t>
      </w:r>
      <w:r>
        <w:rPr>
          <w:rFonts w:ascii="Times New Roman" w:hAnsi="Times New Roman"/>
        </w:rPr>
        <w:t>ия комиссии за выдачу банковской гарантии, разница подлежит уплате до выпуска изменений к банковской гарантии, в случае уменьшения – разница возврату не подлежит.</w:t>
      </w:r>
    </w:p>
    <w:p w:rsidR="00DF15F9" w:rsidRDefault="00DF15F9">
      <w:pPr>
        <w:spacing w:after="0" w:line="240" w:lineRule="auto"/>
        <w:jc w:val="both"/>
        <w:rPr>
          <w:rFonts w:ascii="Times New Roman" w:hAnsi="Times New Roman"/>
        </w:rPr>
      </w:pPr>
    </w:p>
    <w:p w:rsidR="00DF15F9" w:rsidRDefault="00D52FE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Права и обязаннос</w:t>
      </w:r>
      <w:r>
        <w:rPr>
          <w:rFonts w:ascii="Times New Roman" w:hAnsi="Times New Roman"/>
          <w:b/>
        </w:rPr>
        <w:t>ти ГАРАНТА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</w:rPr>
      </w:pP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3.1. ГАРАНТ имеет право требовать от </w:t>
      </w:r>
      <w:r>
        <w:rPr>
          <w:rFonts w:ascii="Times New Roman" w:hAnsi="Times New Roman"/>
          <w:caps/>
        </w:rPr>
        <w:t xml:space="preserve">Принципала </w:t>
      </w:r>
      <w:r>
        <w:rPr>
          <w:rFonts w:ascii="Times New Roman" w:hAnsi="Times New Roman"/>
        </w:rPr>
        <w:t>информацию и</w:t>
      </w:r>
      <w:r>
        <w:rPr>
          <w:rFonts w:ascii="Times New Roman" w:hAnsi="Times New Roman"/>
        </w:rPr>
        <w:t xml:space="preserve"> документы по исполнению его обязательств перед БЕНЕФИЦИАРОМ.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ПРИНЦИПАЛ предоставляет ГАРАНТУ право списания денежных средств в погашение любых обязательств, вытекающих из Договора, включая суммы обязательств ГАРАНТА  по  Гарантии;  процентов  за пол</w:t>
      </w:r>
      <w:r>
        <w:rPr>
          <w:rFonts w:ascii="Times New Roman" w:hAnsi="Times New Roman"/>
        </w:rPr>
        <w:t xml:space="preserve">ьзование  денежными средствами (п.2.2 настоящего  Договора),  комиссионного вознаграждения, неустойки, штрафы, пени и прочие платежи, предусмотренные Договором, в тех объемах, в которых они существуют на дату списания, со всех (любых) банковских счетов, в </w:t>
      </w:r>
      <w:r>
        <w:rPr>
          <w:rFonts w:ascii="Times New Roman" w:hAnsi="Times New Roman"/>
        </w:rPr>
        <w:t>том числе со счетов по вкладам «до востребования», депозитных счетов, текущих счетов, банковских счетов, предусматривающих совершение операций с использованием банковских карт, расчетных счетов, открытых на имя ПРИНЦИПАЛА у ГАРАНТА на день списания задолже</w:t>
      </w:r>
      <w:r>
        <w:rPr>
          <w:rFonts w:ascii="Times New Roman" w:hAnsi="Times New Roman"/>
        </w:rPr>
        <w:t>нности.</w:t>
      </w:r>
    </w:p>
    <w:p w:rsidR="00DF15F9" w:rsidRDefault="00D52FE9">
      <w:pPr>
        <w:pStyle w:val="ab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ГАРАНТ осуществляет списание денежных средств с банковского счета (счетов) ПРИНЦИПАЛА в сроки и на основании расчетных документов, предусмотренных действующим законодательством РФ и нормативными актами Банка России.</w:t>
      </w:r>
    </w:p>
    <w:p w:rsidR="00DF15F9" w:rsidRDefault="00D52FE9">
      <w:pPr>
        <w:pStyle w:val="ab"/>
        <w:shd w:val="clear" w:color="auto" w:fill="FFFFFF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Если валюта счета ПРИНЦИПАЛА, от</w:t>
      </w:r>
      <w:r>
        <w:rPr>
          <w:sz w:val="22"/>
          <w:szCs w:val="22"/>
        </w:rPr>
        <w:t>крытого у ГАРАНТА, отличается от валюты, указанной в расчетном документе ГАРАНТА, предъявленном к данному счету, то ПРИНЦИПАЛ  уполномочивает ГАРАНТА произвести продажу (конверсию) валюты по курсу ГАРАНТА на дату совершения операции для исполнения предъявл</w:t>
      </w:r>
      <w:r>
        <w:rPr>
          <w:sz w:val="22"/>
          <w:szCs w:val="22"/>
        </w:rPr>
        <w:t>енного расчетного документа ГАРАНТА.</w:t>
      </w:r>
    </w:p>
    <w:p w:rsidR="00DF15F9" w:rsidRDefault="00D52FE9">
      <w:pPr>
        <w:pStyle w:val="20"/>
        <w:spacing w:after="0" w:line="240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Настоящее условие Договора является заранее данным акцептом - основанием для списания ГАРАНТОМ денежных средств со счета (счетов) ПРИНЦИПАЛА, открытых у ГАРАНТА, на весь период действия Договора, в размере, определяемом</w:t>
      </w:r>
      <w:r>
        <w:rPr>
          <w:rFonts w:ascii="Times New Roman" w:hAnsi="Times New Roman"/>
        </w:rPr>
        <w:t xml:space="preserve"> условиями Договора, без ограничения количества распоряжений ГАРАНТА на списание указанных денежных средств с возможностью частичного исполнения распоряжений ГАРАНТА,  и стороны согласовали, что данное условие является неотъемлемой частью заключенных между</w:t>
      </w:r>
      <w:r>
        <w:rPr>
          <w:rFonts w:ascii="Times New Roman" w:hAnsi="Times New Roman"/>
        </w:rPr>
        <w:t xml:space="preserve"> ПРИНЦИПАЛОМ и ГАРАНТОМ договоров банковского счета и договоров банковского вклада, при этом  каких-либо отдельных документов, и (или) сообщений, и (или) изменений в указанные выше договоры не требуется.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3.3. ГАРАНТ  обязан незамедлительно после получения </w:t>
      </w:r>
      <w:r>
        <w:rPr>
          <w:rFonts w:ascii="Times New Roman" w:hAnsi="Times New Roman"/>
        </w:rPr>
        <w:t>требования БЕНЕФИЦИАРА уведомить ПРИНЦИПАЛА об этом в письменной форме и передать ему копии требования со всеми относящимися к нему документами.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3.4. ГАРАНТ  обязан в течение 3 (трех) банковских дней после уплаты гарантийной суммы БЕНЕФИЦИАРУ уведомить об </w:t>
      </w:r>
      <w:r>
        <w:rPr>
          <w:rFonts w:ascii="Times New Roman" w:hAnsi="Times New Roman"/>
        </w:rPr>
        <w:t>этом ПРИНЦИПАЛА в письменной форме.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3.5. ГАРАНТ имеет право: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3.5.1. Выдать, по запросу ПРИНЦИПАЛА, изменение к банковской гарантии (в случае увеличения/уменьшения суммы банковской гарантии, изменения срока ее действия, а также изменения прочих условий банк</w:t>
      </w:r>
      <w:r>
        <w:rPr>
          <w:rFonts w:ascii="Times New Roman" w:hAnsi="Times New Roman"/>
        </w:rPr>
        <w:t>овской гарантии), при условии оплаты ПРИНЦИПАЛОМ вознаграждения, указанного в пункте 2.5. Договора, в следующем порядке: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3.5.1.1. ПРИНЦИПАЛ предоставляет ГАРАНТУ заявку с обоснованием необходимости внесения изменений в выданную банковскую гарантию, при нео</w:t>
      </w:r>
      <w:r>
        <w:rPr>
          <w:rFonts w:ascii="Times New Roman" w:hAnsi="Times New Roman"/>
        </w:rPr>
        <w:t>бходимости, Заявление.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3.5.1.2. ГАРАНТ готовит текст изменений к банковской гарантии, акт приема-передачи изменений к банковской гарантии и, при необходимости, дополнительное соглашение к договору Поручительства.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3.5.1.3. ПРИНЦИПАЛ предоставляет </w:t>
      </w:r>
      <w:r>
        <w:rPr>
          <w:rFonts w:ascii="Times New Roman" w:hAnsi="Times New Roman"/>
        </w:rPr>
        <w:t xml:space="preserve">согласованный текст изменений к банковской гарантии и акт приема-передачи изменений к банковской гарантии  (возможно посредствам электронной почты с последующей досылкой оригиналов) и, при необходимости, дополнительное соглашение к договору Поручительства </w:t>
      </w:r>
      <w:r>
        <w:rPr>
          <w:rFonts w:ascii="Times New Roman" w:hAnsi="Times New Roman"/>
        </w:rPr>
        <w:t>в двух экземплярах.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3.5.1.4. ГАРАНТ направляет сканированную копию изменений к банковской гарантии по электронной почте, указанной ПРИНЦИПАЛОМ в Заявлении.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3.5.1.5. ГАРАНТ передает изменение к банковской гарантии ПРИНЦИПАЛУ для дальнейшей передачи Бенефици</w:t>
      </w:r>
      <w:r>
        <w:rPr>
          <w:rFonts w:ascii="Times New Roman" w:hAnsi="Times New Roman"/>
        </w:rPr>
        <w:t>ару после устранения всех замечаний по представленным документам и после получения оригиналов согласованного текста изменений к банковской гарантии и акта приема-передачи изменений к банковской гарантии в двух экземплярах.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3.5.2. Не предоставлять оригинал </w:t>
      </w:r>
      <w:r>
        <w:rPr>
          <w:rFonts w:ascii="Times New Roman" w:hAnsi="Times New Roman"/>
        </w:rPr>
        <w:t>банковской гарантии ПРИНЦИПАЛУ при наличии недостатков или замечаний в представленных ПРИНЦИПАЛОМ документах.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3.5.3. В одностороннем порядке отказаться от выдачи банковской гарантии или изменений к банковской гарантии без объяснения причин.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3.5.4. Без согл</w:t>
      </w:r>
      <w:r>
        <w:rPr>
          <w:rFonts w:ascii="Times New Roman" w:hAnsi="Times New Roman"/>
        </w:rPr>
        <w:t>асия ПРИНЦИПАЛА передать свои права по Договору другому лицу с соблюдением правил о передаче прав ГАРАНТА путем уступки требования.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3.5.5. Начиная с календарной даты выдачи банковской гарантии и до прекращения всех обязательств по Договору, потребовать от </w:t>
      </w:r>
      <w:r>
        <w:rPr>
          <w:rFonts w:ascii="Times New Roman" w:hAnsi="Times New Roman"/>
        </w:rPr>
        <w:t>ПРИНЦИПАЛА, в обеспечение исполнения обязательств, предусмотренных Договором, предоставления денежных средств для зачисления на счета,  предназначенные для учета покрытий по банковским гарантиям, указанные в требовании ГАРАНТА (далее – «Счета покрытия»), в</w:t>
      </w:r>
      <w:r>
        <w:rPr>
          <w:rFonts w:ascii="Times New Roman" w:hAnsi="Times New Roman"/>
        </w:rPr>
        <w:t xml:space="preserve"> размере, указанном в  требовании  ГАРАНТА,  при  этом размер требований  ГАРАНТА не  должен  превышать  в совокупности  размера обязательств ГАРАНТА  по  Гарантии; размера  процентов  за пользование  денежными средствами (п.2.2 настоящего  Договора) из ра</w:t>
      </w:r>
      <w:r>
        <w:rPr>
          <w:rFonts w:ascii="Times New Roman" w:hAnsi="Times New Roman"/>
        </w:rPr>
        <w:t>счета   на  день списания со Счета покрытия  , а ПРИНЦИПАЛ обязуется перечислить ГАРАНТУ денежные средства в сумме требования в течение 2 (двух) рабочих дней после получения требования последнего при наступлении любого из следующих обстоятельств: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получен</w:t>
      </w:r>
      <w:r>
        <w:rPr>
          <w:rFonts w:ascii="Times New Roman" w:hAnsi="Times New Roman"/>
        </w:rPr>
        <w:t>ие требования Бенефициара о платеже по какой-либо  банковской гарантии;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какая-либо информация, представленная ПРИНЦИПАЛОМ, является недостоверной (за исключением опечаток или непреднамеренных математических ошибок) и/или заведомо ложной;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соответствующи</w:t>
      </w:r>
      <w:r>
        <w:rPr>
          <w:rFonts w:ascii="Times New Roman" w:hAnsi="Times New Roman"/>
        </w:rPr>
        <w:t>й компетентный орган или уполномоченный орган управления ПРИНЦИПАЛА или лица, заключившие с ГАРАНТОМ  договоры, обеспечивающие исполнение обязательств ПРИНЦИПАЛА (далее - Третьи лица) примут решение о ликвидации ПРИНЦИПАЛА или о реорганизации ПРИНЦИПАЛА, и</w:t>
      </w:r>
      <w:r>
        <w:rPr>
          <w:rFonts w:ascii="Times New Roman" w:hAnsi="Times New Roman"/>
        </w:rPr>
        <w:t xml:space="preserve">ли наступит событие, которое по действующему законодательству РФ может привести к таким последствиям, или ПРИНЦИПАЛ прекратил или существенно изменил характер деятельности, которую он осуществлял на момент заключения Договора, или произойдет смена состава </w:t>
      </w:r>
      <w:r>
        <w:rPr>
          <w:rFonts w:ascii="Times New Roman" w:hAnsi="Times New Roman"/>
        </w:rPr>
        <w:t>органов управления ПРИНЦИПАЛА, если, по мнению ГАРАНТА, это влияет на способность ПРИНЦИПАЛА надлежащим образом выполнять свои обязательства по Договору;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ГАРАНТ своевременно не получит документы в соответствии с условиями Договора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 отношении </w:t>
      </w:r>
      <w:r>
        <w:rPr>
          <w:rFonts w:ascii="Times New Roman" w:hAnsi="Times New Roman"/>
        </w:rPr>
        <w:t>ПРИНЦИПАЛА предъявлено требование о признании его несостоятельным (банкротом) или возбуждено дело о несостоятельности (банкротстве) или ПРИНЦИПАЛ признан несостоятельным (банкротом);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государственные органы или органы, обладающими аналогичными полномочиям</w:t>
      </w:r>
      <w:r>
        <w:rPr>
          <w:rFonts w:ascii="Times New Roman" w:hAnsi="Times New Roman"/>
        </w:rPr>
        <w:t>и, совершат действия и примут решения, прекращающие деятельность ПРИНЦИПАЛА, либо препятствующие ей, или неблагоприятно влияющие на нее (в том числе произойдет отзыв лицензий, выданных ПРИНЦИПАЛУ), либо существенно затруднят или сделают невозможным распоря</w:t>
      </w:r>
      <w:r>
        <w:rPr>
          <w:rFonts w:ascii="Times New Roman" w:hAnsi="Times New Roman"/>
        </w:rPr>
        <w:t>жение, пользование и владение ПРИНЦИПАЛОМ своим имуществом, либо выполнение решений и требований этих органов будет препятствовать исполнению ПРИНЦИПАЛОМ каких-либо обязательств по Договору или приведет к тому, что такое исполнение будет рассматриваться ка</w:t>
      </w:r>
      <w:r>
        <w:rPr>
          <w:rFonts w:ascii="Times New Roman" w:hAnsi="Times New Roman"/>
        </w:rPr>
        <w:t>к противоречащее действующему законодательству РФ;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изменится финансовое состояние ПРИНЦИПАЛА, в том числе произойдет существенное сокращение чистых активов, существенный рост кредиторской и/или дебиторской задолженности (на 25 (Двадцать пять) и более про</w:t>
      </w:r>
      <w:r>
        <w:rPr>
          <w:rFonts w:ascii="Times New Roman" w:hAnsi="Times New Roman"/>
        </w:rPr>
        <w:t xml:space="preserve">центов), появятся признаки убыточности их деятельности или </w:t>
      </w:r>
      <w:r>
        <w:rPr>
          <w:rFonts w:ascii="Times New Roman" w:hAnsi="Times New Roman"/>
        </w:rPr>
        <w:lastRenderedPageBreak/>
        <w:t>признаки несостоятельности (банкротства) и т.п., что, по оценке ГАРАНТА, может поставить под угрозу своевременное исполнение обязательств по Договору;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ПРИНЦИПАЛ и/или Третьи лица не обеспечат воз</w:t>
      </w:r>
      <w:r>
        <w:rPr>
          <w:rFonts w:ascii="Times New Roman" w:hAnsi="Times New Roman"/>
        </w:rPr>
        <w:t>можность осуществления ГАРАНТОМ проверки финансово-хозяйственной деятельности ПРИНЦИПАЛА, а также контроля выполнения ПРИНЦИПАЛОМ условий Договора, в удобной для ГАРАНТА форме, в том числе не предоставят по требованию ГАРАНТА любые сведения и документы, не</w:t>
      </w:r>
      <w:r>
        <w:rPr>
          <w:rFonts w:ascii="Times New Roman" w:hAnsi="Times New Roman"/>
        </w:rPr>
        <w:t>обходимые для контроля за выполнением условий Договора;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ПРИНЦИПАЛ участвует в качестве истца или ответчика, или третьего лица в судебных разбирательствах, последствия которых, по мнению ГАРАНТА, могут существенно повлиять на финансовый результат его деят</w:t>
      </w:r>
      <w:r>
        <w:rPr>
          <w:rFonts w:ascii="Times New Roman" w:hAnsi="Times New Roman"/>
        </w:rPr>
        <w:t>ельности или угрожают его имуществу или ставят под угрозу исполнение обязательств по Договору;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на имущество ПРИНЦИПАЛА в течение более чем 20 (Двадцати) календарных дней, в том числе на денежные средства на счетах ПРИНЦИПАЛА, наложен арест, либо расходны</w:t>
      </w:r>
      <w:r>
        <w:rPr>
          <w:rFonts w:ascii="Times New Roman" w:hAnsi="Times New Roman"/>
        </w:rPr>
        <w:t>е операции по каким-либо его счетам приостановлены, либо ГАРАНТУ поступили исполнительные документы об обращении взыскания на денежные средства на счетах ПРИНЦИПАЛА (при недостатке собственных денежных средств на счетах ПРИНЦИПАЛА для исполнения), к счетам</w:t>
      </w:r>
      <w:r>
        <w:rPr>
          <w:rFonts w:ascii="Times New Roman" w:hAnsi="Times New Roman"/>
        </w:rPr>
        <w:t xml:space="preserve"> ПРИНЦИПАЛА предъявлены иные требования при недостатке собственных денежных средств на счетах (образование картотеки неоплаченных платежных документов);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любой договор, заключенный в обеспечение обязательств по Договору, был нарушен, прекратил свое действ</w:t>
      </w:r>
      <w:r>
        <w:rPr>
          <w:rFonts w:ascii="Times New Roman" w:hAnsi="Times New Roman"/>
        </w:rPr>
        <w:t>ие, признан в установленном порядке недействительным или его исполнение стало невозможным по какой-либо причине, за исключением случая расторжения договора, заключенного в обеспечение, по соглашению сторон и случая, когда за причины, по которым стало невоз</w:t>
      </w:r>
      <w:r>
        <w:rPr>
          <w:rFonts w:ascii="Times New Roman" w:hAnsi="Times New Roman"/>
        </w:rPr>
        <w:t>можным исполнение этого договора, несет ответственность ГАРАНТ;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ПРИНЦИПАЛ не согласился с предложением ГАРАНТА об изменении условий настоящего Договора в связи с существенным изменением обстоятельств;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ПРИНЦИПАЛ и/или Третьи лица нарушат свои обязательс</w:t>
      </w:r>
      <w:r>
        <w:rPr>
          <w:rFonts w:ascii="Times New Roman" w:hAnsi="Times New Roman"/>
        </w:rPr>
        <w:t>тва по внесению платежей, предусмотренных иными договорами, заключенными между ГАРАНТОМ и ПРИНЦИПАЛОМ (Третьими лицами), в соответствии с которыми ПРИНЦИПАЛУ и/или Третьим лицам были предоставлены заемные денежные средства, либо по поручению которых выстав</w:t>
      </w:r>
      <w:r>
        <w:rPr>
          <w:rFonts w:ascii="Times New Roman" w:hAnsi="Times New Roman"/>
        </w:rPr>
        <w:t>лены гарантии или открыты аккредитивы в валюте Российской Федерации и/или в иностранной валюте;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неисполнение, просрочка исполнения или иное ненадлежащее исполнение ПРИНЦИПАЛОМ других обязанностей, вытекающих из Договора;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занесение ПРИНЦИПАЛА в реестр н</w:t>
      </w:r>
      <w:r>
        <w:rPr>
          <w:rFonts w:ascii="Times New Roman" w:hAnsi="Times New Roman"/>
        </w:rPr>
        <w:t>едобросовестных поставщиков.</w:t>
      </w:r>
    </w:p>
    <w:p w:rsidR="00DF15F9" w:rsidRDefault="00DF15F9">
      <w:pPr>
        <w:spacing w:after="0" w:line="240" w:lineRule="auto"/>
        <w:jc w:val="both"/>
        <w:rPr>
          <w:rFonts w:ascii="Times New Roman" w:hAnsi="Times New Roman"/>
        </w:rPr>
      </w:pP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3.5.6. Стороны согласовали, что настоящее  условие Договора является  распоряжением  ПРИНЦИПАЛА на открытие ГАРАНТОМ  Счета  покрытия (банковского счета)  ПРИНЦИПАЛУ.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 этом ПРИНЦИПАЛ подтверждает и предоставляет ГАРАНТУ пр</w:t>
      </w:r>
      <w:r>
        <w:rPr>
          <w:rFonts w:ascii="Times New Roman" w:hAnsi="Times New Roman"/>
        </w:rPr>
        <w:t xml:space="preserve">аво открыть Счет покрытия на имя  ПРИНЦИПАЛА в день, когда возникнет необходимость для  открытия  такого счета с учетом наступления  любого из условий,  перечисленных в  п. 3.5.5 настоящего  Договора.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 этом  отдельного  заявления  ПРИНЦИПАЛА на открыт</w:t>
      </w:r>
      <w:r>
        <w:rPr>
          <w:rFonts w:ascii="Times New Roman" w:hAnsi="Times New Roman"/>
        </w:rPr>
        <w:t>ие Счета  покрытия  не требуется.</w:t>
      </w:r>
    </w:p>
    <w:p w:rsidR="00DF15F9" w:rsidRDefault="00D52FE9">
      <w:pPr>
        <w:spacing w:after="0" w:line="240" w:lineRule="auto"/>
        <w:ind w:left="51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ГАРАНТ любым удобным способом, позволяющим определить, что информация  исходит от 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ГАРАНТА,  сообщает ПРИНЦИПАЛУ  реквизиты  Счета  покрытия  в день открытия  Счета  покрытия.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 связи с тем, что основанием открытия Счета покрытия  является заключение договора счета соответствующего вида, настоящим Стороны согласовали, что в соответствии с п.3 ст. 421 ГК РФ, настоящий  Договор является смешанным, то есть настоящий  Договор содерж</w:t>
      </w:r>
      <w:r>
        <w:rPr>
          <w:rFonts w:ascii="Times New Roman" w:hAnsi="Times New Roman"/>
          <w:lang w:eastAsia="ru-RU"/>
        </w:rPr>
        <w:t xml:space="preserve">ит  элементы как Договора о предоставлении банковской гарантии, так  и  Договора Счета покрытия (обеспечительного / гарантийного депозита).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Стороны согласовали, что к отношениям Сторон по настоящему (смешанному) Договору применяются в соответствующих част</w:t>
      </w:r>
      <w:r>
        <w:rPr>
          <w:rFonts w:ascii="Times New Roman" w:hAnsi="Times New Roman"/>
          <w:lang w:eastAsia="ru-RU"/>
        </w:rPr>
        <w:t xml:space="preserve">ях правила о договорах, элементы которых содержатся в данном смешанном Договоре.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ПРИНЦИПАЛ подтверждает, что  Счет  покрытия  открывается им у ГАРАНТА с целью обеспечения  исполнения  обязательств  ПРИНЦИПАЛА  перед  ГАРАНТОМ  в рамках настоящего  Договор</w:t>
      </w:r>
      <w:r>
        <w:rPr>
          <w:rFonts w:ascii="Times New Roman" w:hAnsi="Times New Roman"/>
          <w:lang w:eastAsia="ru-RU"/>
        </w:rPr>
        <w:t>а.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Стороны согласовали, что денежные  средства  на Счете покрытия  обеспечивают не только обязательства, возникающие из Договора о предоставлении банковской  гарантии, но и требование о возврате денежных средств, перечисленных ГАРАНТОМ БЕНЕФИЦИАРУ   по Дог</w:t>
      </w:r>
      <w:r>
        <w:rPr>
          <w:rFonts w:ascii="Times New Roman" w:hAnsi="Times New Roman"/>
        </w:rPr>
        <w:t>овору о предоставлении банковской гарантии при его недействительности, а также возврате неосновательного обогащения при признании Договора  о предоставлении  банковской гарантии незаключенным. Данный пункт является самостоятельным соглашением Сторон и явля</w:t>
      </w:r>
      <w:r>
        <w:rPr>
          <w:rFonts w:ascii="Times New Roman" w:hAnsi="Times New Roman"/>
        </w:rPr>
        <w:t>ется действительным также в случае признания иных положений настоящего Договора недействительными.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обращении взыскания на денежные  средства  на Счете покрытия, требования ГАРАНТА удовлетворяются путем списания ГАРАНТОМ  денежных средств со Счета покры</w:t>
      </w:r>
      <w:r>
        <w:rPr>
          <w:rFonts w:ascii="Times New Roman" w:hAnsi="Times New Roman"/>
        </w:rPr>
        <w:t>тия на условиях заранее данного акцепта, предоставленного ПРИНЦИПАЛОМ ГАРАНТУ на весь период действия   Договора  о предоставлении  банковской гарантии: в случае неисполнения, несвоевременного исполнения обязательств ПРИНЦИПАЛОМ  по Договору  о предоставле</w:t>
      </w:r>
      <w:r>
        <w:rPr>
          <w:rFonts w:ascii="Times New Roman" w:hAnsi="Times New Roman"/>
        </w:rPr>
        <w:t>нии  банковской гарантии, ГАРАНТ вправе списывать без распоряжения ПРИНЦИПАЛА денежные средства в погашение  обязательств ПРИНЦИПАЛА, вытекающих из Договора  о предоставлении  банковской гарантии (включая  сумму  иных обязательств  ГАРАНТА   перед    БЕНЕФ</w:t>
      </w:r>
      <w:r>
        <w:rPr>
          <w:rFonts w:ascii="Times New Roman" w:hAnsi="Times New Roman"/>
        </w:rPr>
        <w:t>ИЦИАРОМ,). ГАРАНТ  осуществляет списание денежных средств со Счета покрытия на основании расчетных документов, предусмотренных действующим законодательством РФ и нормативными актами Банка России. Стороны согласовали, что возможно частичное исполнение расче</w:t>
      </w:r>
      <w:r>
        <w:rPr>
          <w:rFonts w:ascii="Times New Roman" w:hAnsi="Times New Roman"/>
        </w:rPr>
        <w:t>тных документов  ГАРАНТА.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Стороны согласовали, что условия о заранее данном акцепте, изложенные в настоящем Договоре  действуют также в отношении требований ГАРАНТА   о возврате денежных средств, перечисленных ГАРАНТОМ по Договору о предоставлении  банковс</w:t>
      </w:r>
      <w:r>
        <w:rPr>
          <w:rFonts w:ascii="Times New Roman" w:hAnsi="Times New Roman"/>
        </w:rPr>
        <w:t>кой гарантии при его недействительности, в отношении требований о возврате неосновательного обогащения при признании Договора о предоставлении  банковской гарантии незаключенным. Досрочный возврат (востребование) ПРИНЦИПАЛОМ денежных средств со Счета покры</w:t>
      </w:r>
      <w:r>
        <w:rPr>
          <w:rFonts w:ascii="Times New Roman" w:hAnsi="Times New Roman"/>
        </w:rPr>
        <w:t>тия в период действия настоящего Договора возможен только при условии полного исполнения ПРИНЦИПАЛОМ всех обязательств по Договору о предоставлении  банковской гарантии.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Досрочный возврат части денежных средств со  Счета  покрытия  не предусматривается.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Сч</w:t>
      </w:r>
      <w:r>
        <w:rPr>
          <w:rFonts w:ascii="Times New Roman" w:hAnsi="Times New Roman"/>
        </w:rPr>
        <w:t>ет покрытия  не предназначен для совершения ПРИНЦИПАЛОМ  расходных операций.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Обязательство ПРИНЦИПАЛА по перечислению денежных средств, указанных в  требовании ГАРАНТА (предоставлению обеспечения), считается исполненным надлежащим образом и в полном объеме</w:t>
      </w:r>
      <w:r>
        <w:rPr>
          <w:rFonts w:ascii="Times New Roman" w:hAnsi="Times New Roman"/>
        </w:rPr>
        <w:t xml:space="preserve"> после их зачисления на Счета покрытия.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остаток  денежных  средств, зачисленных на Счета покрытия, проценты не начисляются и не уплачиваются.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Условия  настоящего  Договора Счета  покрытия  вступают в силу с момента открытия ГАРАНТОМ Счета покрытия на им</w:t>
      </w:r>
      <w:r>
        <w:rPr>
          <w:rFonts w:ascii="Times New Roman" w:hAnsi="Times New Roman"/>
        </w:rPr>
        <w:t xml:space="preserve">я  ПРИНЦИПАЛА.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Договор Счета  покрытия  прекращает действие с момента исполнения  ПРИНЦИПАЛОМ  в полном объеме  своих  обязательств перед ГАРАНТОМ по  Договору о предоставлении  банковской гарантии , при этом подписания Сторонами отдельного документа, в т</w:t>
      </w:r>
      <w:r>
        <w:rPr>
          <w:rFonts w:ascii="Times New Roman" w:hAnsi="Times New Roman"/>
        </w:rPr>
        <w:t>ом числе о расторжении Договора Счета покрытия, не требуется, а  также не  требуется  отдельного заявления  ПРИНЦИПАЛА  на  закрытие Счета  покрытия. Стороны согласовали считать  данное условие  Договора распоряжением (заявлением ПРИНЦИПАЛА)  ГАРАНТУ на за</w:t>
      </w:r>
      <w:r>
        <w:rPr>
          <w:rFonts w:ascii="Times New Roman" w:hAnsi="Times New Roman"/>
        </w:rPr>
        <w:t>крытие Счета  покрытия. О закрытии Счета  покрытия  ГАРАНТ  уведомляет  ПРИНЦИПАЛА любым удобным способом.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3.5.7. В случае прекращения действия банковской гарантии, денежные средства, зачисленные на Счета покрытия, подлежат возврату ПРИНЦИПАЛУ в сумме, не </w:t>
      </w:r>
      <w:r>
        <w:rPr>
          <w:rFonts w:ascii="Times New Roman" w:hAnsi="Times New Roman"/>
        </w:rPr>
        <w:t>выплаченной в соответствии с условиями банковской гарантии, путем зачисления на счет ПРИНЦИПАЛА, с которого были перечислены денежные средства на Счет покрытия, если ПРИНЦИПАЛ не сообщил иной счет для данных целей (далее – «Счет»), в срок не позднее двух р</w:t>
      </w:r>
      <w:r>
        <w:rPr>
          <w:rFonts w:ascii="Times New Roman" w:hAnsi="Times New Roman"/>
        </w:rPr>
        <w:t>абочих дней со дня прекращения действия банковской гарантии.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3.5.8. В случае, если к моменту прекращения действия банковской гарантии какие-либо обязательства ПРИНЦИПАЛА, предусмотренные Договором, в том числе по возмещению расходов ГАРАНТА, не будут испол</w:t>
      </w:r>
      <w:r>
        <w:rPr>
          <w:rFonts w:ascii="Times New Roman" w:hAnsi="Times New Roman"/>
        </w:rPr>
        <w:t xml:space="preserve">нены в полном объеме и надлежащим образом, ГАРАНТ вправе возвратить ПРИНЦИПАЛУ денежные средства, зачисленные на Счета покрытия, за вычетом суммы образовавшейся задолженности ПРИНЦИПАЛА.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3.5.9. В случае прекращения действия банковской гарантии в связи с у</w:t>
      </w:r>
      <w:r>
        <w:rPr>
          <w:rFonts w:ascii="Times New Roman" w:hAnsi="Times New Roman"/>
        </w:rPr>
        <w:t>платой ГАРАНТОМ  в пользу Бенефициара суммы, на которую выдана банковская гарантия, денежные средства, зачисленные на Счет покрытия, не возвращаются.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3.6. Гарант передает банковскую гарантию Принципалу для последующей передачи банковской гарантии Бенефициа</w:t>
      </w:r>
      <w:r>
        <w:rPr>
          <w:rFonts w:ascii="Times New Roman" w:hAnsi="Times New Roman"/>
        </w:rPr>
        <w:t xml:space="preserve">ру. Гарант не несет ответственности в случае, если Принципал не передаст банковскую гарантию Бенефициару. 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F15F9" w:rsidRDefault="00D52FE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Обязанности ПРИНЦИПАЛА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</w:rPr>
      </w:pP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 </w:t>
      </w:r>
      <w:r>
        <w:rPr>
          <w:rFonts w:ascii="Times New Roman" w:hAnsi="Times New Roman"/>
          <w:caps/>
        </w:rPr>
        <w:t xml:space="preserve">Принципал </w:t>
      </w:r>
      <w:r>
        <w:rPr>
          <w:rFonts w:ascii="Times New Roman" w:hAnsi="Times New Roman"/>
        </w:rPr>
        <w:t>обязан своевременно уплачивать предусмотренные Договором платежи в пользу ГАРАНТА.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 ПРИНЦИПАЛ обязан п</w:t>
      </w:r>
      <w:r>
        <w:rPr>
          <w:rFonts w:ascii="Times New Roman" w:hAnsi="Times New Roman"/>
        </w:rPr>
        <w:t>исьменно известить ГАРАНТА в течение трех рабочих дней с даты наступления соответствующего события:</w:t>
      </w:r>
    </w:p>
    <w:p w:rsidR="00DF15F9" w:rsidRDefault="00D52FE9">
      <w:pPr>
        <w:pStyle w:val="ac"/>
        <w:numPr>
          <w:ilvl w:val="0"/>
          <w:numId w:val="3"/>
        </w:numPr>
        <w:tabs>
          <w:tab w:val="left" w:pos="426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о неисполнении им каких–либо условий договора/контракта, заключенного с БЕНЕФИЦИАРОМ, в обеспечение обязательств по которому предоставлена банковская </w:t>
      </w:r>
      <w:r>
        <w:rPr>
          <w:sz w:val="22"/>
          <w:szCs w:val="22"/>
        </w:rPr>
        <w:t>гарантия;</w:t>
      </w:r>
    </w:p>
    <w:p w:rsidR="00DF15F9" w:rsidRDefault="00D52FE9">
      <w:pPr>
        <w:pStyle w:val="ac"/>
        <w:numPr>
          <w:ilvl w:val="0"/>
          <w:numId w:val="3"/>
        </w:numPr>
        <w:tabs>
          <w:tab w:val="left" w:pos="426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об иных обстоятельствах, которые связаны с принимаемыми на себя ГАРАНТОМ обязательствами, и/или способны негативно повлиять на способность ПРИНЦИПАЛА исполнять свои обязательства перед ГАРАНТОМ по Договору, а также перед БЕНЕФИЦИАРОМ по заключаем</w:t>
      </w:r>
      <w:r>
        <w:rPr>
          <w:sz w:val="22"/>
          <w:szCs w:val="22"/>
        </w:rPr>
        <w:t>ому с ним соглашению.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4.3. </w:t>
      </w:r>
      <w:r>
        <w:rPr>
          <w:rFonts w:ascii="Times New Roman" w:hAnsi="Times New Roman"/>
          <w:caps/>
        </w:rPr>
        <w:t xml:space="preserve">Принципал </w:t>
      </w:r>
      <w:r>
        <w:rPr>
          <w:rFonts w:ascii="Times New Roman" w:hAnsi="Times New Roman"/>
        </w:rPr>
        <w:t>обязан по требованию ГАРАНТА предоставлять в течение одного рабочего дня любую документацию, имеющую отношение к правоотношениям, возникающим из Договора и выдачи ГАРАНТОМ банковской гарантии.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4.4. В случае уплаты ГАРАНТОМ в соответствии с условиями банковской гарантии денежных сумм </w:t>
      </w:r>
      <w:r>
        <w:rPr>
          <w:rFonts w:ascii="Times New Roman" w:hAnsi="Times New Roman"/>
          <w:caps/>
        </w:rPr>
        <w:t>Бенефициару, Принципал</w:t>
      </w:r>
      <w:r>
        <w:rPr>
          <w:rFonts w:ascii="Times New Roman" w:hAnsi="Times New Roman"/>
        </w:rPr>
        <w:t xml:space="preserve"> обязан возместить ГАРАНТУ </w:t>
      </w:r>
      <w:r>
        <w:rPr>
          <w:rFonts w:ascii="Times New Roman" w:hAnsi="Times New Roman"/>
          <w:b/>
        </w:rPr>
        <w:t xml:space="preserve">в срок, не превышающий 10 календарных дней </w:t>
      </w:r>
      <w:r>
        <w:rPr>
          <w:rFonts w:ascii="Times New Roman" w:hAnsi="Times New Roman"/>
          <w:b/>
          <w:lang w:val="en-US"/>
        </w:rPr>
        <w:t>c</w:t>
      </w:r>
      <w:r>
        <w:rPr>
          <w:rFonts w:ascii="Times New Roman" w:hAnsi="Times New Roman"/>
          <w:b/>
        </w:rPr>
        <w:t xml:space="preserve"> момента оплаты ГАРАНТОМ БЕНЕФИЦИАРУ любой суммы в пределах суммы банков</w:t>
      </w:r>
      <w:r>
        <w:rPr>
          <w:rFonts w:ascii="Times New Roman" w:hAnsi="Times New Roman"/>
          <w:b/>
        </w:rPr>
        <w:t>ской гарантии</w:t>
      </w:r>
      <w:r>
        <w:rPr>
          <w:rFonts w:ascii="Times New Roman" w:hAnsi="Times New Roman"/>
        </w:rPr>
        <w:t xml:space="preserve"> и уплатить ГАРАНТУ проценты за пользование денежными средствами в размере, указанном в п. 2.2. Договора.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4.5. ПРИНЦИПАЛ обязуется по запросу ГАРАНТА предоставлять ГАРАНТУ всю необходимую информацию и документацию, которую ГАРАНТ разумно затре</w:t>
      </w:r>
      <w:r>
        <w:rPr>
          <w:rFonts w:ascii="Times New Roman" w:hAnsi="Times New Roman"/>
        </w:rPr>
        <w:t>бует в отношении финансового положения ПРИНЦИПАЛА, а также немедленно, в течение пяти рабочих дней, информировать ГАРАНТА обо всех иных обстоятельствах, которые могли бы повлиять на своевременность и полноту исполнения обязательств по Договору.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4.6. ПРИНЦИ</w:t>
      </w:r>
      <w:r>
        <w:rPr>
          <w:rFonts w:ascii="Times New Roman" w:hAnsi="Times New Roman"/>
        </w:rPr>
        <w:t>ПАЛ обязан предоставить ГАРАНТУ достоверную информацию для связи с ПРИНЦИПАЛОМ, а в случае ее изменения  своевременно предоставить обновленную информацию. ПРИНЦИПАЛ обязан в течение 3 (Трех) рабочих дней после изменения своих регистрационных данных, почтов</w:t>
      </w:r>
      <w:r>
        <w:rPr>
          <w:rFonts w:ascii="Times New Roman" w:hAnsi="Times New Roman"/>
        </w:rPr>
        <w:t>ого адреса и контактного номера телефона  письменно сообщить об этом ГАРАНТУ. Под изменением регистрационных данных понимаются любые изменения сведений и документов, которые содержатся в Едином государственном реестре юридических лиц.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риски, связанные </w:t>
      </w:r>
      <w:r>
        <w:rPr>
          <w:rFonts w:ascii="Times New Roman" w:hAnsi="Times New Roman"/>
        </w:rPr>
        <w:t>с отсутствием такого уведомления, несет ПРИНЦИПАЛ.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4.7. ПРИНЦИПАЛ обязуется: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требованию ГАРАНТА перечислить денежные средства для зачисления на Счет покрытия, в суммах, не превышающих суммы, указанной в  требовании  ГАРАНТА (п. 3.5.5 Договора) в течение</w:t>
      </w:r>
      <w:r>
        <w:rPr>
          <w:rFonts w:ascii="Times New Roman" w:hAnsi="Times New Roman"/>
        </w:rPr>
        <w:t xml:space="preserve"> двух рабочих дней после получения требования ГАРАНТА.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F15F9" w:rsidRDefault="00D52FE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5. Обеспечение обязательств ПРИНЦИПАЛА</w:t>
      </w:r>
    </w:p>
    <w:p w:rsidR="00DF15F9" w:rsidRDefault="00DF15F9">
      <w:pPr>
        <w:spacing w:after="0" w:line="240" w:lineRule="auto"/>
        <w:jc w:val="both"/>
        <w:rPr>
          <w:rFonts w:ascii="Times New Roman" w:hAnsi="Times New Roman"/>
        </w:rPr>
      </w:pP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 Исполнение обязательств ПРИНЦИПАЛА перед ГАРАНТОМ, установленных настоящим Договором,  в том числе обязательств, которые могут возникнуть в процессе исполн</w:t>
      </w:r>
      <w:r>
        <w:rPr>
          <w:rFonts w:ascii="Times New Roman" w:hAnsi="Times New Roman"/>
        </w:rPr>
        <w:t>ения сторонами условий Договора, обеспечивается неустойкой (штраф, пени), предусмотренной разделом 6  «Ответственность ПРИНЦИПАЛА» Договора.</w:t>
      </w:r>
    </w:p>
    <w:p w:rsidR="00DF15F9" w:rsidRDefault="00DF15F9">
      <w:pPr>
        <w:spacing w:after="0" w:line="240" w:lineRule="auto"/>
        <w:jc w:val="both"/>
        <w:rPr>
          <w:rFonts w:ascii="Times New Roman" w:hAnsi="Times New Roman"/>
          <w:i/>
          <w:iCs/>
        </w:rPr>
      </w:pPr>
    </w:p>
    <w:p w:rsidR="00DF15F9" w:rsidRDefault="00D52FE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 Ответственность ПРИНЦИПАЛА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</w:rPr>
      </w:pP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При неисполнении в установленный срок обязательств, предусмотренных п. 4.4 и п</w:t>
      </w:r>
      <w:r>
        <w:rPr>
          <w:rFonts w:ascii="Times New Roman" w:hAnsi="Times New Roman"/>
        </w:rPr>
        <w:t>.3.5.5. Договора, ГАРАНТ вправе взыскать с ПРИНЦИПАЛА пени в размере 0,1 (ноль целых одну десятую) % от суммы неисполненного обязательства за каждый день просрочки, начиная с первого дня неисполнения указанных обязательств.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F15F9" w:rsidRDefault="00D52FE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 Срок действия Договора и про</w:t>
      </w:r>
      <w:r>
        <w:rPr>
          <w:rFonts w:ascii="Times New Roman" w:hAnsi="Times New Roman"/>
          <w:b/>
        </w:rPr>
        <w:t>чие условия</w:t>
      </w:r>
    </w:p>
    <w:p w:rsidR="00DF15F9" w:rsidRDefault="00DF15F9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7.1. Договор вступает в силу с момента его подписания и прекращает действие после прекращения всех обязательств ГАРАНТА по предоставленной в рамках Договора банковской гарантии и обязательств </w:t>
      </w:r>
      <w:r>
        <w:rPr>
          <w:rFonts w:ascii="Times New Roman" w:hAnsi="Times New Roman"/>
          <w:caps/>
        </w:rPr>
        <w:t>Принципала</w:t>
      </w:r>
      <w:r>
        <w:rPr>
          <w:rFonts w:ascii="Times New Roman" w:hAnsi="Times New Roman"/>
        </w:rPr>
        <w:t xml:space="preserve"> перед ГАРАНТОМ по Договору.</w:t>
      </w:r>
    </w:p>
    <w:p w:rsidR="00DF15F9" w:rsidRDefault="00D52FE9">
      <w:pPr>
        <w:pStyle w:val="30"/>
        <w:spacing w:after="0" w:line="240" w:lineRule="aut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7.2. Договор</w:t>
      </w:r>
      <w:r>
        <w:rPr>
          <w:rFonts w:ascii="Times New Roman" w:hAnsi="Times New Roman"/>
          <w:sz w:val="22"/>
          <w:szCs w:val="22"/>
        </w:rPr>
        <w:t xml:space="preserve"> составлен в 2-х подлинных экземплярах по одному для каждой из Сторон.</w:t>
      </w:r>
    </w:p>
    <w:p w:rsidR="00DF15F9" w:rsidRDefault="00D52FE9">
      <w:pPr>
        <w:widowControl w:val="0"/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caps/>
        </w:rPr>
        <w:t xml:space="preserve">7.3. </w:t>
      </w:r>
      <w:r>
        <w:rPr>
          <w:rFonts w:ascii="Times New Roman" w:hAnsi="Times New Roman"/>
        </w:rPr>
        <w:t xml:space="preserve">Любые требования (уведомления), иные сообщения, направляются ГАРАНТОМ ПРИНЦИПАЛУ почтой, курьерской почтой, электронной почте, телеграммой, по адресу, указанному в Разделе 9 </w:t>
      </w:r>
      <w:r>
        <w:rPr>
          <w:rFonts w:ascii="Times New Roman" w:hAnsi="Times New Roman"/>
        </w:rPr>
        <w:t>«Регистрационные данные и подписи сторон» Договора, либо передаются под роспись ПРИНЦИПАЛУ, представителю  ПРИНЦИПАЛА.</w:t>
      </w:r>
    </w:p>
    <w:p w:rsidR="00DF15F9" w:rsidRDefault="00D52FE9">
      <w:pPr>
        <w:tabs>
          <w:tab w:val="left" w:pos="0"/>
          <w:tab w:val="left" w:pos="708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ПРИНЦИПАЛ считается надлежащим образом уведомленным (получившим требование, сообщение)</w:t>
      </w:r>
      <w:r>
        <w:rPr>
          <w:rFonts w:ascii="Times New Roman" w:hAnsi="Times New Roman"/>
        </w:rPr>
        <w:t>, если:</w:t>
      </w:r>
    </w:p>
    <w:p w:rsidR="00DF15F9" w:rsidRDefault="00D52FE9">
      <w:pPr>
        <w:numPr>
          <w:ilvl w:val="0"/>
          <w:numId w:val="1"/>
        </w:numPr>
        <w:tabs>
          <w:tab w:val="left" w:pos="0"/>
          <w:tab w:val="left" w:pos="708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ГАРАНТ получил почтовое уведомление о вруче</w:t>
      </w:r>
      <w:r>
        <w:rPr>
          <w:rFonts w:ascii="Times New Roman" w:hAnsi="Times New Roman"/>
        </w:rPr>
        <w:t xml:space="preserve">нии ПРИНЦИПАЛУ заказного письма; или </w:t>
      </w:r>
    </w:p>
    <w:p w:rsidR="00DF15F9" w:rsidRDefault="00D52FE9">
      <w:pPr>
        <w:numPr>
          <w:ilvl w:val="0"/>
          <w:numId w:val="1"/>
        </w:numPr>
        <w:tabs>
          <w:tab w:val="left" w:pos="0"/>
          <w:tab w:val="left" w:pos="708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 уведомлении ГАРАНТА проставлена дата и роспись в получении уведомления ПРИНЦИПАЛОМ, представителем (работником) ПРИНЦИПАЛА; или</w:t>
      </w:r>
    </w:p>
    <w:p w:rsidR="00DF15F9" w:rsidRDefault="00D52FE9">
      <w:pPr>
        <w:numPr>
          <w:ilvl w:val="0"/>
          <w:numId w:val="1"/>
        </w:numPr>
        <w:tabs>
          <w:tab w:val="left" w:pos="0"/>
          <w:tab w:val="left" w:pos="708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письмо возращено с отметкой почтового отделения об отсутствии ПРИНЦИПАЛА по почтовому а</w:t>
      </w:r>
      <w:r>
        <w:rPr>
          <w:rFonts w:ascii="Times New Roman" w:hAnsi="Times New Roman"/>
        </w:rPr>
        <w:t>дресу, указанному в Договоре; или</w:t>
      </w:r>
    </w:p>
    <w:p w:rsidR="00DF15F9" w:rsidRDefault="00D52FE9">
      <w:pPr>
        <w:numPr>
          <w:ilvl w:val="0"/>
          <w:numId w:val="1"/>
        </w:numPr>
        <w:tabs>
          <w:tab w:val="left" w:pos="0"/>
          <w:tab w:val="left" w:pos="708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письмо возвращено почтовым отделением (почтовым курьером) по причине истечения срока хранения / неявки ПРИНЦИПАЛА в почтовое отделение; или</w:t>
      </w:r>
    </w:p>
    <w:p w:rsidR="00DF15F9" w:rsidRDefault="00D52FE9">
      <w:pPr>
        <w:numPr>
          <w:ilvl w:val="0"/>
          <w:numId w:val="1"/>
        </w:numPr>
        <w:tabs>
          <w:tab w:val="left" w:pos="0"/>
          <w:tab w:val="left" w:pos="708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ГАРАНТ в течение 30 календарных дней не получил ни почтового уведомления о вручени</w:t>
      </w:r>
      <w:r>
        <w:rPr>
          <w:rFonts w:ascii="Times New Roman" w:hAnsi="Times New Roman"/>
        </w:rPr>
        <w:t>и ПРИНЦИПАЛУ заказного письма, ни возвращенного заказного письма.</w:t>
      </w:r>
    </w:p>
    <w:p w:rsidR="00DF15F9" w:rsidRDefault="00D52FE9">
      <w:pPr>
        <w:tabs>
          <w:tab w:val="left" w:pos="0"/>
          <w:tab w:val="left" w:pos="567"/>
          <w:tab w:val="left" w:pos="993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 В соответствии со статьями 5, 6 Федерального закона от 30.12.2004 № 218-ФЗ "О кредитных историях" (далее – Закон № 218-ФЗ):</w:t>
      </w:r>
    </w:p>
    <w:p w:rsidR="00DF15F9" w:rsidRDefault="00D52FE9">
      <w:pPr>
        <w:numPr>
          <w:ilvl w:val="0"/>
          <w:numId w:val="4"/>
        </w:numPr>
        <w:tabs>
          <w:tab w:val="left" w:pos="0"/>
          <w:tab w:val="left" w:pos="350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ГАРАНТ осуществляет передачу в бюро кредитных историй сведени</w:t>
      </w:r>
      <w:r>
        <w:rPr>
          <w:rFonts w:ascii="Times New Roman" w:hAnsi="Times New Roman"/>
        </w:rPr>
        <w:t>й о ПРИНЦИПАЛЕ, определенных статьей 4 Закона № 218-ФЗ;</w:t>
      </w:r>
    </w:p>
    <w:p w:rsidR="00DF15F9" w:rsidRDefault="00D52FE9">
      <w:pPr>
        <w:numPr>
          <w:ilvl w:val="0"/>
          <w:numId w:val="4"/>
        </w:numPr>
        <w:tabs>
          <w:tab w:val="left" w:pos="0"/>
          <w:tab w:val="left" w:pos="350"/>
        </w:tabs>
        <w:spacing w:after="0" w:line="240" w:lineRule="auto"/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ПРИНЦИПАЛ настоящим предоставляет ГАРАНТУ согласие на получение в бюро кредитных историй сведений о ПРИНЦИПАЛЕ, определенных статьей 4 Закона № 218-ФЗ.</w:t>
      </w:r>
    </w:p>
    <w:p w:rsidR="00DF15F9" w:rsidRDefault="00D52FE9">
      <w:pPr>
        <w:pStyle w:val="ab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7.5. В случае отсутствия оплаты ПРИНЦИПАЛОМ </w:t>
      </w:r>
      <w:r>
        <w:rPr>
          <w:sz w:val="22"/>
          <w:szCs w:val="22"/>
        </w:rPr>
        <w:t xml:space="preserve">комиссионного вознаграждения за предоставление банковской гарантии, указанного в пункте 2.1. Договора, в порядке и сроки, предусмотренные Договором, Договор считается расторгнутым Сторонами во внесудебном порядке со дня, следующего за днем истечения срока </w:t>
      </w:r>
      <w:r>
        <w:rPr>
          <w:sz w:val="22"/>
          <w:szCs w:val="22"/>
        </w:rPr>
        <w:t>оплаты комиссионного вознаграждения. Стороны согласовали, что  в  данном случае  соглашение о расторжении Договора не заключается.</w:t>
      </w:r>
    </w:p>
    <w:p w:rsidR="00DF15F9" w:rsidRDefault="00D52FE9">
      <w:pPr>
        <w:pStyle w:val="ab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7.6. При подписании настоящего договора электронной подписью, датой подписания считается наиболее поздняя из дат подписания С</w:t>
      </w:r>
      <w:r>
        <w:rPr>
          <w:sz w:val="22"/>
          <w:szCs w:val="22"/>
        </w:rPr>
        <w:t xml:space="preserve">тороной. </w:t>
      </w:r>
    </w:p>
    <w:p w:rsidR="00DF15F9" w:rsidRDefault="00D52FE9">
      <w:pPr>
        <w:pStyle w:val="ab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7.7. Все споры или разногласия между Сторонами разрешаются путем переговоров.</w:t>
      </w:r>
    </w:p>
    <w:p w:rsidR="00DF15F9" w:rsidRDefault="00D52FE9">
      <w:pPr>
        <w:pStyle w:val="ab"/>
        <w:ind w:left="0"/>
        <w:jc w:val="both"/>
      </w:pPr>
      <w:r>
        <w:rPr>
          <w:sz w:val="22"/>
          <w:szCs w:val="22"/>
        </w:rPr>
        <w:t>7.8. 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</w:t>
      </w:r>
      <w:r>
        <w:rPr>
          <w:sz w:val="22"/>
          <w:szCs w:val="22"/>
        </w:rPr>
        <w:t xml:space="preserve"> по выбору истца  в Арбитражном третейском суде г. Москвы (АТСМ) (юр.адрес: г. Москва, ул. Шкулева, д. 9, к.1, фактически адрес: 123164, г. Москва, ул. Народного Ополчения, д. 29, к. 3, тел./факс 8 (499) 501-15-90, e-mail: </w:t>
      </w:r>
      <w:hyperlink r:id="rId5">
        <w:r>
          <w:rPr>
            <w:rStyle w:val="-"/>
            <w:sz w:val="22"/>
            <w:szCs w:val="22"/>
          </w:rPr>
          <w:t>info@a-tsm.ru</w:t>
        </w:r>
      </w:hyperlink>
      <w:r>
        <w:rPr>
          <w:sz w:val="22"/>
          <w:szCs w:val="22"/>
        </w:rPr>
        <w:t xml:space="preserve">), список третейских судей которого является обязательным для Сторон (далее - Третейский суд) или Арбитражным судом Арбитражном суде Вологодской области или Арбитражном суде города Москвы (договорная подсудность). </w:t>
      </w:r>
    </w:p>
    <w:p w:rsidR="00DF15F9" w:rsidRDefault="00D52FE9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7.9. В случае предъявле</w:t>
      </w:r>
      <w:r>
        <w:rPr>
          <w:rFonts w:ascii="Times New Roman" w:hAnsi="Times New Roman"/>
        </w:rPr>
        <w:t xml:space="preserve">ния иска в Третейский суд, стороны договорились о следующем: </w:t>
      </w:r>
    </w:p>
    <w:p w:rsidR="00DF15F9" w:rsidRDefault="00D52FE9">
      <w:pPr>
        <w:pStyle w:val="ab"/>
        <w:numPr>
          <w:ilvl w:val="2"/>
          <w:numId w:val="5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в случае, если ни от одной из Сторон не поступит заявления о рассмотрение спора коллегиально, то спор подлежит единоличному разрешению.</w:t>
      </w:r>
    </w:p>
    <w:p w:rsidR="00DF15F9" w:rsidRDefault="00D52FE9">
      <w:pPr>
        <w:pStyle w:val="ab"/>
        <w:numPr>
          <w:ilvl w:val="2"/>
          <w:numId w:val="5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Стороны ознакомились с </w:t>
      </w:r>
      <w:r>
        <w:rPr>
          <w:sz w:val="22"/>
          <w:szCs w:val="22"/>
        </w:rPr>
        <w:t>Регламентом Арбитражного третейского суда г. Москвы (АТСМ). Назначение судьи доверяется председателю третейского суда. Участие сторон и арбитров в заседаниях допускается по видеоконференцсвязи.</w:t>
      </w:r>
    </w:p>
    <w:p w:rsidR="00DF15F9" w:rsidRDefault="00D52FE9">
      <w:pPr>
        <w:pStyle w:val="ab"/>
        <w:numPr>
          <w:ilvl w:val="2"/>
          <w:numId w:val="5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Стороны, путем подписания настоящего Договора, осознают и прин</w:t>
      </w:r>
      <w:r>
        <w:rPr>
          <w:sz w:val="22"/>
          <w:szCs w:val="22"/>
        </w:rPr>
        <w:t>имают то, что решение Арбитражного третейского суда г. Москвы (АТСМ) является обязательным и окончательным, обжалованию не подлежит, а также принимают на себя обязательства добровольного исполнения решения Арбитражного третейского суда г. Москвы (АТСМ).</w:t>
      </w:r>
    </w:p>
    <w:p w:rsidR="00DF15F9" w:rsidRDefault="00D52FE9">
      <w:pPr>
        <w:pStyle w:val="ab"/>
        <w:numPr>
          <w:ilvl w:val="2"/>
          <w:numId w:val="5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</w:t>
      </w:r>
      <w:r>
        <w:rPr>
          <w:sz w:val="22"/>
          <w:szCs w:val="22"/>
        </w:rPr>
        <w:t xml:space="preserve">ороны принимают все разумные меры для рассмотрения спора в кротчайшие сроки и подтверждают свое согласие на одновременную с передачей/направлением оригиналов документов передачу всех уведомлений, писем, решений и определений третейского суда, а также всех </w:t>
      </w:r>
      <w:r>
        <w:rPr>
          <w:sz w:val="22"/>
          <w:szCs w:val="22"/>
        </w:rPr>
        <w:t>иных документов по рассматриваемому делу, включая копии искового заявления и приложенных к нему документов, по электронной почте, иным способом посредством сети «Интернет», факсимильным сообщением, по адресам, указанным в разделе 9 настоящего Договора  с ф</w:t>
      </w:r>
      <w:r>
        <w:rPr>
          <w:sz w:val="22"/>
          <w:szCs w:val="22"/>
        </w:rPr>
        <w:t>иксацией способа отправки. Оригиналы или надлежаще заверенные копии документов, переданные сторонами и Третейским судом по электронным каналам связи, направляются заказным письмом с уведомлением или вручаются под расписку второй стороне (сторонам) на бумаж</w:t>
      </w:r>
      <w:r>
        <w:rPr>
          <w:sz w:val="22"/>
          <w:szCs w:val="22"/>
        </w:rPr>
        <w:t xml:space="preserve">ном носителе. </w:t>
      </w:r>
    </w:p>
    <w:p w:rsidR="00DF15F9" w:rsidRDefault="00D52FE9">
      <w:pPr>
        <w:pStyle w:val="ab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Датой получения документов стороной или /Третейским судом является дата их направления получения по электронным каналам связи. Документы считаются полученными в день направления по указанным  в настоящем пункте Договора реквизитам.</w:t>
      </w:r>
    </w:p>
    <w:p w:rsidR="00DF15F9" w:rsidRDefault="00D52FE9">
      <w:pPr>
        <w:pStyle w:val="ab"/>
        <w:numPr>
          <w:ilvl w:val="2"/>
          <w:numId w:val="5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</w:t>
      </w:r>
      <w:r>
        <w:rPr>
          <w:sz w:val="22"/>
          <w:szCs w:val="22"/>
        </w:rPr>
        <w:t xml:space="preserve">оговорились, что настоящий Договор, дополнительные соглашения, протоколы, письма, равно как и все иные документы, подписанные ими для передачи дела в третейский суд, будут являться действительными для суда любой инстанции, при подписании их Сторонами как  </w:t>
      </w:r>
      <w:r>
        <w:rPr>
          <w:sz w:val="22"/>
          <w:szCs w:val="22"/>
        </w:rPr>
        <w:t xml:space="preserve">на бумажном носителе, так и при подписании электронных документов простой электронной подписью. </w:t>
      </w:r>
    </w:p>
    <w:p w:rsidR="00DF15F9" w:rsidRDefault="00D52FE9">
      <w:pPr>
        <w:pStyle w:val="ab"/>
        <w:numPr>
          <w:ilvl w:val="2"/>
          <w:numId w:val="5"/>
        </w:numPr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подтверждают достаточность 5 (пяти) рабочих дней со дня извещения о дате, месте и времени слушания дела для надлежащей подготовки к заседанию и приняти</w:t>
      </w:r>
      <w:r>
        <w:rPr>
          <w:sz w:val="22"/>
          <w:szCs w:val="22"/>
        </w:rPr>
        <w:t>я участия в нем, даже если Сторона окажется ответчиком по делу.</w:t>
      </w:r>
    </w:p>
    <w:p w:rsidR="00DF15F9" w:rsidRDefault="00D52FE9">
      <w:pPr>
        <w:pStyle w:val="ab"/>
        <w:numPr>
          <w:ilvl w:val="2"/>
          <w:numId w:val="5"/>
        </w:numPr>
        <w:spacing w:after="200"/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Сторона, оказавшаяся ответчиком по делу, извещенная о третейском разбирательстве, при своей неявке дает согласие на принятие решения третейским судом на основании представленных истцом докумен</w:t>
      </w:r>
      <w:r>
        <w:rPr>
          <w:sz w:val="22"/>
          <w:szCs w:val="22"/>
        </w:rPr>
        <w:t>тов.</w:t>
      </w:r>
    </w:p>
    <w:p w:rsidR="00DF15F9" w:rsidRDefault="00DF15F9">
      <w:pPr>
        <w:pStyle w:val="ab"/>
        <w:ind w:left="0"/>
        <w:jc w:val="both"/>
        <w:rPr>
          <w:sz w:val="22"/>
          <w:szCs w:val="22"/>
        </w:rPr>
      </w:pPr>
    </w:p>
    <w:p w:rsidR="00DF15F9" w:rsidRDefault="00DF15F9">
      <w:pPr>
        <w:spacing w:after="0" w:line="240" w:lineRule="auto"/>
        <w:jc w:val="both"/>
        <w:rPr>
          <w:rFonts w:ascii="Times New Roman" w:hAnsi="Times New Roman"/>
        </w:rPr>
      </w:pPr>
    </w:p>
    <w:p w:rsidR="00DF15F9" w:rsidRDefault="00D52FE9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8. Заявления и заверения ПРИНЦИПАЛА</w:t>
      </w:r>
    </w:p>
    <w:p w:rsidR="00DF15F9" w:rsidRDefault="00DF15F9">
      <w:pPr>
        <w:widowControl w:val="0"/>
        <w:numPr>
          <w:ilvl w:val="0"/>
          <w:numId w:val="2"/>
        </w:numPr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</w:rPr>
      </w:pPr>
    </w:p>
    <w:p w:rsidR="00DF15F9" w:rsidRDefault="00D52FE9">
      <w:pPr>
        <w:widowControl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8.1.ПРИНЦИПАЛ заявляет, что: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8.1.1. Является юридическим лицом, созданным в установленном порядке и осуществляющим свою деятельность в соответствии с законодательством, имеет права и полномочия на владение своим </w:t>
      </w:r>
      <w:r>
        <w:rPr>
          <w:rFonts w:ascii="Times New Roman" w:hAnsi="Times New Roman"/>
        </w:rPr>
        <w:t>имуществом, активами и доходами и для осуществления своей деятельности в ее нынешнем виде.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8.1.2. Имеет право заключить Договор и исполнять обязательства, предусмотренные Договором.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8.1.3. ПРИНЦИПАЛОМ были приняты все необходимые корпоративные решения, был</w:t>
      </w:r>
      <w:r>
        <w:rPr>
          <w:rFonts w:ascii="Times New Roman" w:hAnsi="Times New Roman"/>
        </w:rPr>
        <w:t>и получены или совершены и являются действительными все необходимые разрешения, одобрения, согласования, лицензии, освобождения, регистрации, нотариальные удостоверения, необходимые для заключения Договора, исполнения обязательств по Договору.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8.1.4. Догов</w:t>
      </w:r>
      <w:r>
        <w:rPr>
          <w:rFonts w:ascii="Times New Roman" w:hAnsi="Times New Roman"/>
        </w:rPr>
        <w:t>ор является законным, действительным и обязательным для исполнения ПРИНЦИПАЛОМ, а также может быть принудительно исполнен в отношении ПРИНЦИПАЛА в соответствии с условиями Договора и положениями законодательства.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8.2 Принятие и исполнение ПРИНЦИПАЛОМ обяза</w:t>
      </w:r>
      <w:r>
        <w:rPr>
          <w:rFonts w:ascii="Times New Roman" w:hAnsi="Times New Roman"/>
        </w:rPr>
        <w:t>тельств по Договору не влечет за собой: нарушения какого-либо из положений учредительных документов и внутренних актов ПРИНЦИПАЛА; нарушения прав третьего лица, предоставленных ему ПРИНЦИПАЛОМ, или нарушения какого-либо судебного решения или административн</w:t>
      </w:r>
      <w:r>
        <w:rPr>
          <w:rFonts w:ascii="Times New Roman" w:hAnsi="Times New Roman"/>
        </w:rPr>
        <w:t>ого акта; нарушения положений законодательства.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8.3. Не принято каких-либо судебных, арбитражных или административных решений о взыскании с ПРИНЦИПАЛА денежных средств, которые могли бы повлечь негативные последствия для исполнения ПРИНЦИПАЛОМ своих обязат</w:t>
      </w:r>
      <w:r>
        <w:rPr>
          <w:rFonts w:ascii="Times New Roman" w:hAnsi="Times New Roman"/>
        </w:rPr>
        <w:t>ельств по Договору.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8.4. ПРИНЦИПАЛ не имеет просроченной задолженности по уплате налогов, просрочка уплаты которой длится не менее трех месяцев, и которая не была им добросовестно опротестована.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8.5. Никаким судом не получено заявление третьего лица о </w:t>
      </w:r>
      <w:r>
        <w:rPr>
          <w:rFonts w:ascii="Times New Roman" w:hAnsi="Times New Roman"/>
        </w:rPr>
        <w:t>признании ПРИНЦИПАЛА несостоятельным (банкротом) и/или о возбуждении в отношении ПРИНЦИПАЛА процедуры банкротства, ПРИНЦИПАЛОМ не принято решение о своей добровольной ликвидации (банкротстве), соответствующим судом не принято решение о ликвидации (банкротс</w:t>
      </w:r>
      <w:r>
        <w:rPr>
          <w:rFonts w:ascii="Times New Roman" w:hAnsi="Times New Roman"/>
        </w:rPr>
        <w:t>тве) ПРИНЦИПАЛА, в отношении ПРИНЦИПАЛА не введена процедура внешнего наблюдения, либо внешнего управления, либо финансового оздоровления, либо иные аналогичные действия и меры.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8.6. Вся информация, представленная ПРИНЦИПАЛОМ ГАРАНТУ в связи с Договором, я</w:t>
      </w:r>
      <w:r>
        <w:rPr>
          <w:rFonts w:ascii="Times New Roman" w:hAnsi="Times New Roman"/>
        </w:rPr>
        <w:t>вляется верной, полной и точной, и он не скрыл обстоятельств, которые могли бы, в случае их выяснения, негативно повлиять на заключение Договора.</w:t>
      </w:r>
    </w:p>
    <w:p w:rsidR="00DF15F9" w:rsidRDefault="00D52FE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8.7. ПРИНЦИПАЛ признает, что ГАРАНТ заключает Договор полностью полагаясь на заявления и заверения, изложенные</w:t>
      </w:r>
      <w:r>
        <w:rPr>
          <w:rFonts w:ascii="Times New Roman" w:hAnsi="Times New Roman"/>
        </w:rPr>
        <w:t xml:space="preserve"> в настоящем разделе Договора, и ответственность за несоответствие действительности каких бы то ни было положений настоящего раздела (в том числе влекущее за собой признание Договора полностью либо частично недействительным) целиком несет на себе ПРИНЦИПАЛ</w:t>
      </w:r>
      <w:r>
        <w:rPr>
          <w:rFonts w:ascii="Times New Roman" w:hAnsi="Times New Roman"/>
        </w:rPr>
        <w:t>.</w:t>
      </w:r>
    </w:p>
    <w:p w:rsidR="00DF15F9" w:rsidRDefault="00DF15F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b/>
          <w:i/>
        </w:rPr>
      </w:pPr>
    </w:p>
    <w:p w:rsidR="00DF15F9" w:rsidRDefault="00D52FE9">
      <w:pPr>
        <w:tabs>
          <w:tab w:val="left" w:pos="354"/>
          <w:tab w:val="left" w:pos="708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Регистрационные данные и подписи сторон</w:t>
      </w:r>
    </w:p>
    <w:tbl>
      <w:tblPr>
        <w:tblW w:w="9605" w:type="dxa"/>
        <w:tblLook w:val="0000"/>
      </w:tblPr>
      <w:tblGrid>
        <w:gridCol w:w="4786"/>
        <w:gridCol w:w="4819"/>
      </w:tblGrid>
      <w:tr w:rsidR="00DF15F9">
        <w:tc>
          <w:tcPr>
            <w:tcW w:w="4786" w:type="dxa"/>
            <w:shd w:val="clear" w:color="auto" w:fill="auto"/>
          </w:tcPr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eastAsia="ru-RU"/>
              </w:rPr>
            </w:pP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«ГАРАНТ»</w:t>
            </w:r>
          </w:p>
          <w:p w:rsidR="00DF15F9" w:rsidRDefault="00DF15F9">
            <w:pPr>
              <w:pStyle w:val="21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DF15F9" w:rsidRDefault="00D52FE9">
            <w:pPr>
              <w:pStyle w:val="21"/>
              <w:spacing w:line="240" w:lineRule="auto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ПАО «БАНК СГБ»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Место нахождения: г. Вологда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Ул. Благовещенская,3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К/с 30101810800000000786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отделении Вологда,</w:t>
            </w:r>
          </w:p>
          <w:p w:rsidR="00DF15F9" w:rsidRDefault="00D52FE9">
            <w:pPr>
              <w:widowControl w:val="0"/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kern w:val="2"/>
                <w:lang w:eastAsia="ko-KR"/>
              </w:rPr>
            </w:pPr>
            <w:r>
              <w:rPr>
                <w:rFonts w:ascii="Times New Roman" w:hAnsi="Times New Roman"/>
                <w:kern w:val="2"/>
                <w:lang w:eastAsia="ko-KR"/>
              </w:rPr>
              <w:t>БИК 041909786, ИНН 3525023780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Московский филиал ПАО «БАНК СГБ»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Юридический (фактический)</w:t>
            </w:r>
            <w:r>
              <w:rPr>
                <w:rFonts w:ascii="Times New Roman" w:hAnsi="Times New Roman"/>
              </w:rPr>
              <w:t xml:space="preserve"> адрес: 121069, г. Москва, ул. Садовая-Кудринская, д. 2/62, стр.4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ОГРН 1023500000160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 3525023780, КПП 770343002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К/с </w:t>
            </w:r>
            <w:r>
              <w:rPr>
                <w:rFonts w:ascii="Times New Roman" w:hAnsi="Times New Roman"/>
                <w:bCs/>
              </w:rPr>
              <w:t>30101810245250000094 в ГУ Банка России по ЦФО</w:t>
            </w:r>
            <w:r>
              <w:rPr>
                <w:rFonts w:ascii="Times New Roman" w:hAnsi="Times New Roman"/>
              </w:rPr>
              <w:t xml:space="preserve">, 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БИК </w:t>
            </w:r>
            <w:r>
              <w:rPr>
                <w:rFonts w:ascii="Times New Roman" w:hAnsi="Times New Roman"/>
                <w:bCs/>
              </w:rPr>
              <w:t>044525094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Телефон: (499) 951-49-40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mail</w:t>
            </w:r>
            <w:r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  <w:lang w:val="de-DE"/>
              </w:rPr>
              <w:t>sgb@severgazbank.ru</w:t>
            </w: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</w:p>
          <w:p w:rsidR="00DF15F9" w:rsidRDefault="00D52FE9">
            <w:pPr>
              <w:spacing w:line="240" w:lineRule="auto"/>
              <w:rPr>
                <w:rFonts w:ascii="Times New Roman" w:hAnsi="Times New Roman"/>
                <w:b/>
                <w:sz w:val="21"/>
                <w:szCs w:val="21"/>
                <w:lang w:val="en-US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highlight w:val="yellow"/>
                <w:lang w:val="en-US"/>
              </w:rPr>
              <w:t>{issue.bg_property[po</w:t>
            </w:r>
            <w:r>
              <w:rPr>
                <w:rFonts w:ascii="Times New Roman" w:hAnsi="Times New Roman"/>
                <w:b/>
                <w:sz w:val="21"/>
                <w:szCs w:val="21"/>
                <w:highlight w:val="yellow"/>
                <w:lang w:val="en-US"/>
              </w:rPr>
              <w:t>st_sign_by]}</w:t>
            </w: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_____________________ </w:t>
            </w: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{issue.bg_property[sign_by_short]}</w:t>
            </w: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МП</w:t>
            </w: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818" w:type="dxa"/>
            <w:shd w:val="clear" w:color="auto" w:fill="auto"/>
          </w:tcPr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DF15F9" w:rsidRDefault="00D52FE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«ПРИНЦИПАЛ»</w:t>
            </w: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DF15F9" w:rsidRDefault="00D52FE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</w:tabs>
              <w:spacing w:after="0" w:line="240" w:lineRule="auto"/>
              <w:rPr>
                <w:rFonts w:ascii="Times New Roman" w:hAnsi="Times New Roman"/>
                <w:b/>
                <w:sz w:val="21"/>
                <w:szCs w:val="21"/>
                <w:lang w:val="en-US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highlight w:val="yellow"/>
                <w:lang w:val="en-US"/>
              </w:rPr>
              <w:t>{issue.issuer_short_name}</w:t>
            </w:r>
          </w:p>
          <w:p w:rsidR="00DF15F9" w:rsidRDefault="00D52FE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</w:tabs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</w:rPr>
              <w:t>Юридический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</w:t>
            </w:r>
            <w:r>
              <w:rPr>
                <w:highlight w:val="yellow"/>
                <w:lang w:val="en-US"/>
              </w:rPr>
              <w:t>.</w:t>
            </w:r>
            <w:r>
              <w:rPr>
                <w:rFonts w:ascii="Times New Roman" w:hAnsi="Times New Roman"/>
                <w:highlight w:val="yellow"/>
                <w:lang w:val="en-US"/>
              </w:rPr>
              <w:t>issuer_legal_address}</w:t>
            </w:r>
          </w:p>
          <w:p w:rsidR="00DF15F9" w:rsidRDefault="00D52FE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Почтовый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{issue.issuer_post_address}</w:t>
            </w:r>
          </w:p>
          <w:p w:rsidR="00DF15F9" w:rsidRDefault="00D52FE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</w:tabs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</w:rPr>
              <w:t>ОГРН</w:t>
            </w:r>
            <w:r>
              <w:rPr>
                <w:rFonts w:ascii="Times New Roman" w:hAnsi="Times New Roman"/>
                <w:lang w:val="en-US"/>
              </w:rPr>
              <w:t xml:space="preserve">: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{issue.issuer_ogrn}</w:t>
            </w:r>
          </w:p>
          <w:p w:rsidR="00DF15F9" w:rsidRDefault="00D52FE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</w:tabs>
              <w:spacing w:after="0"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</w:rPr>
              <w:t>ИНН</w:t>
            </w:r>
            <w:r>
              <w:rPr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{issue.issuer_inn}</w:t>
            </w:r>
            <w:r>
              <w:rPr>
                <w:rFonts w:ascii="Times New Roman" w:hAnsi="Times New Roman"/>
                <w:lang w:val="en-US"/>
              </w:rPr>
              <w:t xml:space="preserve"> /</w:t>
            </w:r>
            <w:r>
              <w:rPr>
                <w:rFonts w:ascii="Times New Roman" w:hAnsi="Times New Roman"/>
              </w:rPr>
              <w:t>КПП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{issue.issuer_kpp}</w:t>
            </w:r>
          </w:p>
          <w:p w:rsidR="00DF15F9" w:rsidRDefault="00D52FE9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БИК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{issue.first_</w:t>
            </w:r>
            <w:r>
              <w:rPr>
                <w:rFonts w:ascii="Times New Roman" w:eastAsia="Times New Roman" w:hAnsi="Times New Roman"/>
                <w:color w:val="000000"/>
                <w:highlight w:val="yellow"/>
                <w:lang w:val="en-US" w:eastAsia="ru-RU"/>
              </w:rPr>
              <w:t xml:space="preserve">bank_account.bik}, </w:t>
            </w:r>
            <w:r>
              <w:rPr>
                <w:rFonts w:ascii="Times New Roman" w:hAnsi="Times New Roman"/>
                <w:highlight w:val="yellow"/>
                <w:lang w:val="en-US"/>
              </w:rPr>
              <w:t>{issue.first_</w:t>
            </w:r>
            <w:r>
              <w:rPr>
                <w:rFonts w:ascii="Times New Roman" w:eastAsia="Times New Roman" w:hAnsi="Times New Roman"/>
                <w:color w:val="000000"/>
                <w:highlight w:val="yellow"/>
                <w:lang w:val="en-US" w:eastAsia="ru-RU"/>
              </w:rPr>
              <w:t>bank_account.name}</w:t>
            </w: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52FE9">
            <w:pPr>
              <w:spacing w:line="240" w:lineRule="auto"/>
              <w:rPr>
                <w:rFonts w:ascii="Times New Roman" w:hAnsi="Times New Roman"/>
                <w:b/>
                <w:sz w:val="21"/>
                <w:szCs w:val="21"/>
                <w:lang w:val="en-US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highlight w:val="yellow"/>
                <w:lang w:val="en-US"/>
              </w:rPr>
              <w:t>{issue.issuer_head_org_position_and_permissions}</w:t>
            </w:r>
          </w:p>
          <w:p w:rsidR="00DF15F9" w:rsidRDefault="00DF15F9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F15F9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</w:p>
          <w:p w:rsidR="00DF15F9" w:rsidRDefault="00D52FE9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 xml:space="preserve">__________________ </w:t>
            </w: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{issue.bg_property[issuer_head_short_fio]}</w:t>
            </w:r>
          </w:p>
          <w:p w:rsidR="00DF15F9" w:rsidRDefault="00D52FE9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МП</w:t>
            </w:r>
          </w:p>
          <w:p w:rsidR="00DF15F9" w:rsidRDefault="00DF15F9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DF15F9" w:rsidRDefault="00DF15F9">
      <w:pPr>
        <w:spacing w:after="0" w:line="240" w:lineRule="auto"/>
      </w:pPr>
    </w:p>
    <w:sectPr w:rsidR="00DF15F9" w:rsidSect="00DF15F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15732"/>
    <w:multiLevelType w:val="multilevel"/>
    <w:tmpl w:val="A32C7566"/>
    <w:lvl w:ilvl="0">
      <w:start w:val="7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2E343411"/>
    <w:multiLevelType w:val="multilevel"/>
    <w:tmpl w:val="4476C5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87C7453"/>
    <w:multiLevelType w:val="multilevel"/>
    <w:tmpl w:val="C0B44E30"/>
    <w:lvl w:ilvl="0">
      <w:start w:val="1"/>
      <w:numFmt w:val="bullet"/>
      <w:lvlText w:val=""/>
      <w:lvlJc w:val="left"/>
      <w:pPr>
        <w:ind w:left="703" w:hanging="28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3">
    <w:nsid w:val="66E1192D"/>
    <w:multiLevelType w:val="multilevel"/>
    <w:tmpl w:val="1AB87C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9593C05"/>
    <w:multiLevelType w:val="multilevel"/>
    <w:tmpl w:val="B4EC540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/>
        <w:b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080" w:firstLine="510"/>
      </w:pPr>
      <w:rPr>
        <w:rFonts w:cs="Times New Roman"/>
        <w:b w:val="0"/>
        <w:i w:val="0"/>
      </w:rPr>
    </w:lvl>
    <w:lvl w:ilvl="2">
      <w:start w:val="1"/>
      <w:numFmt w:val="decimal"/>
      <w:lvlText w:val="%2.%3."/>
      <w:lvlJc w:val="left"/>
      <w:pPr>
        <w:tabs>
          <w:tab w:val="num" w:pos="1304"/>
        </w:tabs>
        <w:ind w:left="1440" w:firstLine="510"/>
      </w:pPr>
      <w:rPr>
        <w:rFonts w:cs="Times New Roman"/>
        <w:b w:val="0"/>
        <w:i w:val="0"/>
      </w:rPr>
    </w:lvl>
    <w:lvl w:ilvl="3">
      <w:start w:val="1"/>
      <w:numFmt w:val="decimal"/>
      <w:lvlText w:val="%2.%3.%4."/>
      <w:lvlJc w:val="left"/>
      <w:pPr>
        <w:tabs>
          <w:tab w:val="num" w:pos="1531"/>
        </w:tabs>
        <w:ind w:left="1800" w:firstLine="510"/>
      </w:pPr>
      <w:rPr>
        <w:rFonts w:cs="Times New Roman"/>
      </w:rPr>
    </w:lvl>
    <w:lvl w:ilvl="4">
      <w:start w:val="1"/>
      <w:numFmt w:val="decimal"/>
      <w:lvlText w:val="%2.%3.%4.%5."/>
      <w:lvlJc w:val="left"/>
      <w:pPr>
        <w:tabs>
          <w:tab w:val="num" w:pos="1588"/>
        </w:tabs>
        <w:ind w:left="2160" w:firstLine="510"/>
      </w:pPr>
      <w:rPr>
        <w:rFonts w:cs="Times New Roman"/>
      </w:rPr>
    </w:lvl>
    <w:lvl w:ilvl="5">
      <w:start w:val="1"/>
      <w:numFmt w:val="decimal"/>
      <w:lvlText w:val="%2.%3.%4.%5.%6"/>
      <w:lvlJc w:val="left"/>
      <w:pPr>
        <w:tabs>
          <w:tab w:val="num" w:pos="2600"/>
        </w:tabs>
        <w:ind w:left="2600" w:hanging="1080"/>
      </w:pPr>
      <w:rPr>
        <w:rFonts w:cs="Times New Roman"/>
      </w:rPr>
    </w:lvl>
    <w:lvl w:ilvl="6">
      <w:start w:val="1"/>
      <w:numFmt w:val="decimal"/>
      <w:lvlText w:val="%2.%3.%4.%5.%6.%7"/>
      <w:lvlJc w:val="left"/>
      <w:pPr>
        <w:tabs>
          <w:tab w:val="num" w:pos="3264"/>
        </w:tabs>
        <w:ind w:left="3264" w:hanging="1440"/>
      </w:pPr>
      <w:rPr>
        <w:rFonts w:cs="Times New Roman"/>
      </w:rPr>
    </w:lvl>
    <w:lvl w:ilvl="7">
      <w:start w:val="1"/>
      <w:numFmt w:val="decimal"/>
      <w:lvlText w:val="%2.%3.%4.%5.%6.%7.%8"/>
      <w:lvlJc w:val="left"/>
      <w:pPr>
        <w:tabs>
          <w:tab w:val="num" w:pos="3568"/>
        </w:tabs>
        <w:ind w:left="3568" w:hanging="1440"/>
      </w:pPr>
      <w:rPr>
        <w:rFonts w:cs="Times New Roman"/>
      </w:rPr>
    </w:lvl>
    <w:lvl w:ilvl="8">
      <w:start w:val="1"/>
      <w:numFmt w:val="decimal"/>
      <w:lvlText w:val="%2.%3.%4.%5.%6.%7.%8.%9"/>
      <w:lvlJc w:val="left"/>
      <w:pPr>
        <w:tabs>
          <w:tab w:val="num" w:pos="4232"/>
        </w:tabs>
        <w:ind w:left="4232" w:hanging="1800"/>
      </w:pPr>
      <w:rPr>
        <w:rFonts w:cs="Times New Roman"/>
      </w:rPr>
    </w:lvl>
  </w:abstractNum>
  <w:abstractNum w:abstractNumId="5">
    <w:nsid w:val="6B626186"/>
    <w:multiLevelType w:val="multilevel"/>
    <w:tmpl w:val="30327AC2"/>
    <w:lvl w:ilvl="0">
      <w:start w:val="1"/>
      <w:numFmt w:val="bullet"/>
      <w:lvlText w:val=""/>
      <w:lvlJc w:val="left"/>
      <w:pPr>
        <w:ind w:left="703" w:hanging="283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ocumentProtection w:edit="trackedChanges" w:enforcement="1" w:cryptProviderType="rsaAES" w:cryptAlgorithmClass="hash" w:cryptAlgorithmType="typeAny" w:cryptAlgorithmSid="14" w:cryptSpinCount="100000" w:hash="lHwyBX5yY8ksohfHTHNoEf22AMGf4KkkqvsOXjNWvgkP4pAvxPUXmR495ri7a3RPPCW1EFIkQiLv&#10;AGAURX3CMg==" w:salt="WgvTkg9awNgG45Ic+DZUcQ=="/>
  <w:defaultTabStop w:val="708"/>
  <w:characterSpacingControl w:val="doNotCompress"/>
  <w:compat/>
  <w:rsids>
    <w:rsidRoot w:val="00DF15F9"/>
    <w:rsid w:val="00D52FE9"/>
    <w:rsid w:val="00DF1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6770"/>
    <w:pPr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uiPriority w:val="99"/>
    <w:qFormat/>
    <w:rsid w:val="006F6770"/>
    <w:rPr>
      <w:rFonts w:ascii="Times New Roman" w:hAnsi="Times New Roman"/>
    </w:rPr>
  </w:style>
  <w:style w:type="character" w:customStyle="1" w:styleId="a4">
    <w:name w:val="Заголовок Знак"/>
    <w:basedOn w:val="a0"/>
    <w:qFormat/>
    <w:rsid w:val="006F6770"/>
    <w:rPr>
      <w:rFonts w:ascii="Times New Roman" w:hAnsi="Times New Roman"/>
      <w:b/>
    </w:rPr>
  </w:style>
  <w:style w:type="character" w:customStyle="1" w:styleId="2">
    <w:name w:val="Основной текст с отступом 2 Знак"/>
    <w:basedOn w:val="a0"/>
    <w:link w:val="2"/>
    <w:uiPriority w:val="99"/>
    <w:semiHidden/>
    <w:qFormat/>
    <w:rsid w:val="006F6770"/>
    <w:rPr>
      <w:sz w:val="22"/>
      <w:szCs w:val="22"/>
      <w:lang w:eastAsia="en-US"/>
    </w:rPr>
  </w:style>
  <w:style w:type="character" w:customStyle="1" w:styleId="3">
    <w:name w:val="Основной текст с отступом 3 Знак"/>
    <w:basedOn w:val="a0"/>
    <w:link w:val="3"/>
    <w:uiPriority w:val="99"/>
    <w:semiHidden/>
    <w:qFormat/>
    <w:rsid w:val="006F6770"/>
    <w:rPr>
      <w:sz w:val="16"/>
      <w:szCs w:val="16"/>
      <w:lang w:eastAsia="en-US"/>
    </w:rPr>
  </w:style>
  <w:style w:type="character" w:customStyle="1" w:styleId="a5">
    <w:name w:val="Абзац списка Знак"/>
    <w:uiPriority w:val="34"/>
    <w:qFormat/>
    <w:rsid w:val="006F6770"/>
    <w:rPr>
      <w:rFonts w:ascii="Times New Roman" w:eastAsia="Times New Roman" w:hAnsi="Times New Roman"/>
    </w:rPr>
  </w:style>
  <w:style w:type="character" w:customStyle="1" w:styleId="-">
    <w:name w:val="Интернет-ссылка"/>
    <w:basedOn w:val="a0"/>
    <w:uiPriority w:val="99"/>
    <w:semiHidden/>
    <w:unhideWhenUsed/>
    <w:rsid w:val="006F6770"/>
    <w:rPr>
      <w:color w:val="0000FF"/>
      <w:u w:val="single"/>
    </w:rPr>
  </w:style>
  <w:style w:type="character" w:customStyle="1" w:styleId="a6">
    <w:name w:val="Текст выноски Знак"/>
    <w:basedOn w:val="a0"/>
    <w:uiPriority w:val="99"/>
    <w:semiHidden/>
    <w:qFormat/>
    <w:rsid w:val="009444C5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qFormat/>
    <w:rsid w:val="00DF15F9"/>
    <w:rPr>
      <w:rFonts w:ascii="Times New Roman" w:hAnsi="Times New Roman" w:cs="Times New Roman"/>
      <w:b/>
    </w:rPr>
  </w:style>
  <w:style w:type="character" w:customStyle="1" w:styleId="ListLabel2">
    <w:name w:val="ListLabel 2"/>
    <w:qFormat/>
    <w:rsid w:val="00DF15F9"/>
    <w:rPr>
      <w:rFonts w:cs="Times New Roman"/>
      <w:b w:val="0"/>
      <w:i w:val="0"/>
    </w:rPr>
  </w:style>
  <w:style w:type="character" w:customStyle="1" w:styleId="ListLabel3">
    <w:name w:val="ListLabel 3"/>
    <w:qFormat/>
    <w:rsid w:val="00DF15F9"/>
    <w:rPr>
      <w:rFonts w:cs="Times New Roman"/>
      <w:b w:val="0"/>
      <w:i w:val="0"/>
    </w:rPr>
  </w:style>
  <w:style w:type="character" w:customStyle="1" w:styleId="ListLabel4">
    <w:name w:val="ListLabel 4"/>
    <w:qFormat/>
    <w:rsid w:val="00DF15F9"/>
    <w:rPr>
      <w:rFonts w:cs="Times New Roman"/>
    </w:rPr>
  </w:style>
  <w:style w:type="character" w:customStyle="1" w:styleId="ListLabel5">
    <w:name w:val="ListLabel 5"/>
    <w:qFormat/>
    <w:rsid w:val="00DF15F9"/>
    <w:rPr>
      <w:rFonts w:cs="Times New Roman"/>
    </w:rPr>
  </w:style>
  <w:style w:type="character" w:customStyle="1" w:styleId="ListLabel6">
    <w:name w:val="ListLabel 6"/>
    <w:qFormat/>
    <w:rsid w:val="00DF15F9"/>
    <w:rPr>
      <w:rFonts w:cs="Times New Roman"/>
    </w:rPr>
  </w:style>
  <w:style w:type="character" w:customStyle="1" w:styleId="ListLabel7">
    <w:name w:val="ListLabel 7"/>
    <w:qFormat/>
    <w:rsid w:val="00DF15F9"/>
    <w:rPr>
      <w:rFonts w:cs="Times New Roman"/>
    </w:rPr>
  </w:style>
  <w:style w:type="character" w:customStyle="1" w:styleId="ListLabel8">
    <w:name w:val="ListLabel 8"/>
    <w:qFormat/>
    <w:rsid w:val="00DF15F9"/>
    <w:rPr>
      <w:rFonts w:cs="Times New Roman"/>
    </w:rPr>
  </w:style>
  <w:style w:type="character" w:customStyle="1" w:styleId="ListLabel9">
    <w:name w:val="ListLabel 9"/>
    <w:qFormat/>
    <w:rsid w:val="00DF15F9"/>
    <w:rPr>
      <w:rFonts w:cs="Times New Roman"/>
    </w:rPr>
  </w:style>
  <w:style w:type="character" w:customStyle="1" w:styleId="ListLabel10">
    <w:name w:val="ListLabel 10"/>
    <w:qFormat/>
    <w:rsid w:val="00DF15F9"/>
    <w:rPr>
      <w:i w:val="0"/>
    </w:rPr>
  </w:style>
  <w:style w:type="character" w:customStyle="1" w:styleId="ListLabel11">
    <w:name w:val="ListLabel 11"/>
    <w:qFormat/>
    <w:rsid w:val="00DF15F9"/>
    <w:rPr>
      <w:b w:val="0"/>
      <w:i w:val="0"/>
    </w:rPr>
  </w:style>
  <w:style w:type="character" w:customStyle="1" w:styleId="ListLabel12">
    <w:name w:val="ListLabel 12"/>
    <w:qFormat/>
    <w:rsid w:val="00DF15F9"/>
    <w:rPr>
      <w:i w:val="0"/>
    </w:rPr>
  </w:style>
  <w:style w:type="character" w:customStyle="1" w:styleId="ListLabel13">
    <w:name w:val="ListLabel 13"/>
    <w:qFormat/>
    <w:rsid w:val="00DF15F9"/>
    <w:rPr>
      <w:i w:val="0"/>
    </w:rPr>
  </w:style>
  <w:style w:type="character" w:customStyle="1" w:styleId="ListLabel14">
    <w:name w:val="ListLabel 14"/>
    <w:qFormat/>
    <w:rsid w:val="00DF15F9"/>
    <w:rPr>
      <w:i w:val="0"/>
    </w:rPr>
  </w:style>
  <w:style w:type="character" w:customStyle="1" w:styleId="ListLabel15">
    <w:name w:val="ListLabel 15"/>
    <w:qFormat/>
    <w:rsid w:val="00DF15F9"/>
    <w:rPr>
      <w:i w:val="0"/>
    </w:rPr>
  </w:style>
  <w:style w:type="character" w:customStyle="1" w:styleId="ListLabel16">
    <w:name w:val="ListLabel 16"/>
    <w:qFormat/>
    <w:rsid w:val="00DF15F9"/>
    <w:rPr>
      <w:i w:val="0"/>
    </w:rPr>
  </w:style>
  <w:style w:type="character" w:customStyle="1" w:styleId="ListLabel17">
    <w:name w:val="ListLabel 17"/>
    <w:qFormat/>
    <w:rsid w:val="00DF15F9"/>
    <w:rPr>
      <w:i w:val="0"/>
    </w:rPr>
  </w:style>
  <w:style w:type="character" w:customStyle="1" w:styleId="ListLabel18">
    <w:name w:val="ListLabel 18"/>
    <w:qFormat/>
    <w:rsid w:val="00DF15F9"/>
    <w:rPr>
      <w:i w:val="0"/>
    </w:rPr>
  </w:style>
  <w:style w:type="character" w:customStyle="1" w:styleId="ListLabel19">
    <w:name w:val="ListLabel 19"/>
    <w:qFormat/>
    <w:rsid w:val="00DF15F9"/>
    <w:rPr>
      <w:sz w:val="22"/>
      <w:szCs w:val="22"/>
    </w:rPr>
  </w:style>
  <w:style w:type="character" w:customStyle="1" w:styleId="ListLabel20">
    <w:name w:val="ListLabel 20"/>
    <w:qFormat/>
    <w:rsid w:val="00DF15F9"/>
    <w:rPr>
      <w:rFonts w:ascii="Times New Roman" w:hAnsi="Times New Roman" w:cs="Symbol"/>
    </w:rPr>
  </w:style>
  <w:style w:type="character" w:customStyle="1" w:styleId="ListLabel21">
    <w:name w:val="ListLabel 21"/>
    <w:qFormat/>
    <w:rsid w:val="00DF15F9"/>
    <w:rPr>
      <w:rFonts w:cs="Courier New"/>
    </w:rPr>
  </w:style>
  <w:style w:type="character" w:customStyle="1" w:styleId="ListLabel22">
    <w:name w:val="ListLabel 22"/>
    <w:qFormat/>
    <w:rsid w:val="00DF15F9"/>
    <w:rPr>
      <w:rFonts w:cs="Wingdings"/>
    </w:rPr>
  </w:style>
  <w:style w:type="character" w:customStyle="1" w:styleId="ListLabel23">
    <w:name w:val="ListLabel 23"/>
    <w:qFormat/>
    <w:rsid w:val="00DF15F9"/>
    <w:rPr>
      <w:rFonts w:cs="Symbol"/>
    </w:rPr>
  </w:style>
  <w:style w:type="character" w:customStyle="1" w:styleId="ListLabel24">
    <w:name w:val="ListLabel 24"/>
    <w:qFormat/>
    <w:rsid w:val="00DF15F9"/>
    <w:rPr>
      <w:rFonts w:cs="Courier New"/>
    </w:rPr>
  </w:style>
  <w:style w:type="character" w:customStyle="1" w:styleId="ListLabel25">
    <w:name w:val="ListLabel 25"/>
    <w:qFormat/>
    <w:rsid w:val="00DF15F9"/>
    <w:rPr>
      <w:rFonts w:cs="Wingdings"/>
    </w:rPr>
  </w:style>
  <w:style w:type="character" w:customStyle="1" w:styleId="ListLabel26">
    <w:name w:val="ListLabel 26"/>
    <w:qFormat/>
    <w:rsid w:val="00DF15F9"/>
    <w:rPr>
      <w:rFonts w:cs="Symbol"/>
    </w:rPr>
  </w:style>
  <w:style w:type="character" w:customStyle="1" w:styleId="ListLabel27">
    <w:name w:val="ListLabel 27"/>
    <w:qFormat/>
    <w:rsid w:val="00DF15F9"/>
    <w:rPr>
      <w:rFonts w:cs="Courier New"/>
    </w:rPr>
  </w:style>
  <w:style w:type="character" w:customStyle="1" w:styleId="ListLabel28">
    <w:name w:val="ListLabel 28"/>
    <w:qFormat/>
    <w:rsid w:val="00DF15F9"/>
    <w:rPr>
      <w:rFonts w:cs="Wingdings"/>
    </w:rPr>
  </w:style>
  <w:style w:type="character" w:customStyle="1" w:styleId="ListLabel29">
    <w:name w:val="ListLabel 29"/>
    <w:qFormat/>
    <w:rsid w:val="00DF15F9"/>
    <w:rPr>
      <w:rFonts w:ascii="Times New Roman" w:hAnsi="Times New Roman" w:cs="Times New Roman"/>
      <w:b/>
    </w:rPr>
  </w:style>
  <w:style w:type="character" w:customStyle="1" w:styleId="ListLabel30">
    <w:name w:val="ListLabel 30"/>
    <w:qFormat/>
    <w:rsid w:val="00DF15F9"/>
    <w:rPr>
      <w:rFonts w:cs="Times New Roman"/>
      <w:b w:val="0"/>
      <w:i w:val="0"/>
    </w:rPr>
  </w:style>
  <w:style w:type="character" w:customStyle="1" w:styleId="ListLabel31">
    <w:name w:val="ListLabel 31"/>
    <w:qFormat/>
    <w:rsid w:val="00DF15F9"/>
    <w:rPr>
      <w:rFonts w:cs="Times New Roman"/>
      <w:b w:val="0"/>
      <w:i w:val="0"/>
    </w:rPr>
  </w:style>
  <w:style w:type="character" w:customStyle="1" w:styleId="ListLabel32">
    <w:name w:val="ListLabel 32"/>
    <w:qFormat/>
    <w:rsid w:val="00DF15F9"/>
    <w:rPr>
      <w:rFonts w:cs="Times New Roman"/>
    </w:rPr>
  </w:style>
  <w:style w:type="character" w:customStyle="1" w:styleId="ListLabel33">
    <w:name w:val="ListLabel 33"/>
    <w:qFormat/>
    <w:rsid w:val="00DF15F9"/>
    <w:rPr>
      <w:rFonts w:cs="Times New Roman"/>
    </w:rPr>
  </w:style>
  <w:style w:type="character" w:customStyle="1" w:styleId="ListLabel34">
    <w:name w:val="ListLabel 34"/>
    <w:qFormat/>
    <w:rsid w:val="00DF15F9"/>
    <w:rPr>
      <w:rFonts w:cs="Times New Roman"/>
    </w:rPr>
  </w:style>
  <w:style w:type="character" w:customStyle="1" w:styleId="ListLabel35">
    <w:name w:val="ListLabel 35"/>
    <w:qFormat/>
    <w:rsid w:val="00DF15F9"/>
    <w:rPr>
      <w:rFonts w:cs="Times New Roman"/>
    </w:rPr>
  </w:style>
  <w:style w:type="character" w:customStyle="1" w:styleId="ListLabel36">
    <w:name w:val="ListLabel 36"/>
    <w:qFormat/>
    <w:rsid w:val="00DF15F9"/>
    <w:rPr>
      <w:rFonts w:cs="Times New Roman"/>
    </w:rPr>
  </w:style>
  <w:style w:type="character" w:customStyle="1" w:styleId="ListLabel37">
    <w:name w:val="ListLabel 37"/>
    <w:qFormat/>
    <w:rsid w:val="00DF15F9"/>
    <w:rPr>
      <w:rFonts w:cs="Times New Roman"/>
    </w:rPr>
  </w:style>
  <w:style w:type="character" w:customStyle="1" w:styleId="ListLabel38">
    <w:name w:val="ListLabel 38"/>
    <w:qFormat/>
    <w:rsid w:val="00DF15F9"/>
    <w:rPr>
      <w:rFonts w:cs="Symbol"/>
      <w:sz w:val="22"/>
    </w:rPr>
  </w:style>
  <w:style w:type="character" w:customStyle="1" w:styleId="ListLabel39">
    <w:name w:val="ListLabel 39"/>
    <w:qFormat/>
    <w:rsid w:val="00DF15F9"/>
    <w:rPr>
      <w:rFonts w:cs="Courier New"/>
    </w:rPr>
  </w:style>
  <w:style w:type="character" w:customStyle="1" w:styleId="ListLabel40">
    <w:name w:val="ListLabel 40"/>
    <w:qFormat/>
    <w:rsid w:val="00DF15F9"/>
    <w:rPr>
      <w:rFonts w:cs="Wingdings"/>
    </w:rPr>
  </w:style>
  <w:style w:type="character" w:customStyle="1" w:styleId="ListLabel41">
    <w:name w:val="ListLabel 41"/>
    <w:qFormat/>
    <w:rsid w:val="00DF15F9"/>
    <w:rPr>
      <w:rFonts w:cs="Symbol"/>
    </w:rPr>
  </w:style>
  <w:style w:type="character" w:customStyle="1" w:styleId="ListLabel42">
    <w:name w:val="ListLabel 42"/>
    <w:qFormat/>
    <w:rsid w:val="00DF15F9"/>
    <w:rPr>
      <w:rFonts w:cs="Courier New"/>
    </w:rPr>
  </w:style>
  <w:style w:type="character" w:customStyle="1" w:styleId="ListLabel43">
    <w:name w:val="ListLabel 43"/>
    <w:qFormat/>
    <w:rsid w:val="00DF15F9"/>
    <w:rPr>
      <w:rFonts w:cs="Wingdings"/>
    </w:rPr>
  </w:style>
  <w:style w:type="character" w:customStyle="1" w:styleId="ListLabel44">
    <w:name w:val="ListLabel 44"/>
    <w:qFormat/>
    <w:rsid w:val="00DF15F9"/>
    <w:rPr>
      <w:rFonts w:cs="Symbol"/>
    </w:rPr>
  </w:style>
  <w:style w:type="character" w:customStyle="1" w:styleId="ListLabel45">
    <w:name w:val="ListLabel 45"/>
    <w:qFormat/>
    <w:rsid w:val="00DF15F9"/>
    <w:rPr>
      <w:rFonts w:cs="Courier New"/>
    </w:rPr>
  </w:style>
  <w:style w:type="character" w:customStyle="1" w:styleId="ListLabel46">
    <w:name w:val="ListLabel 46"/>
    <w:qFormat/>
    <w:rsid w:val="00DF15F9"/>
    <w:rPr>
      <w:rFonts w:cs="Wingdings"/>
    </w:rPr>
  </w:style>
  <w:style w:type="character" w:customStyle="1" w:styleId="ListLabel47">
    <w:name w:val="ListLabel 47"/>
    <w:qFormat/>
    <w:rsid w:val="00DF15F9"/>
    <w:rPr>
      <w:rFonts w:ascii="Times New Roman" w:hAnsi="Times New Roman" w:cs="Symbol"/>
    </w:rPr>
  </w:style>
  <w:style w:type="character" w:customStyle="1" w:styleId="ListLabel48">
    <w:name w:val="ListLabel 48"/>
    <w:qFormat/>
    <w:rsid w:val="00DF15F9"/>
    <w:rPr>
      <w:rFonts w:cs="Courier New"/>
    </w:rPr>
  </w:style>
  <w:style w:type="character" w:customStyle="1" w:styleId="ListLabel49">
    <w:name w:val="ListLabel 49"/>
    <w:qFormat/>
    <w:rsid w:val="00DF15F9"/>
    <w:rPr>
      <w:rFonts w:cs="Wingdings"/>
    </w:rPr>
  </w:style>
  <w:style w:type="character" w:customStyle="1" w:styleId="ListLabel50">
    <w:name w:val="ListLabel 50"/>
    <w:qFormat/>
    <w:rsid w:val="00DF15F9"/>
    <w:rPr>
      <w:rFonts w:cs="Symbol"/>
    </w:rPr>
  </w:style>
  <w:style w:type="character" w:customStyle="1" w:styleId="ListLabel51">
    <w:name w:val="ListLabel 51"/>
    <w:qFormat/>
    <w:rsid w:val="00DF15F9"/>
    <w:rPr>
      <w:rFonts w:cs="Courier New"/>
    </w:rPr>
  </w:style>
  <w:style w:type="character" w:customStyle="1" w:styleId="ListLabel52">
    <w:name w:val="ListLabel 52"/>
    <w:qFormat/>
    <w:rsid w:val="00DF15F9"/>
    <w:rPr>
      <w:rFonts w:cs="Wingdings"/>
    </w:rPr>
  </w:style>
  <w:style w:type="character" w:customStyle="1" w:styleId="ListLabel53">
    <w:name w:val="ListLabel 53"/>
    <w:qFormat/>
    <w:rsid w:val="00DF15F9"/>
    <w:rPr>
      <w:rFonts w:cs="Symbol"/>
    </w:rPr>
  </w:style>
  <w:style w:type="character" w:customStyle="1" w:styleId="ListLabel54">
    <w:name w:val="ListLabel 54"/>
    <w:qFormat/>
    <w:rsid w:val="00DF15F9"/>
    <w:rPr>
      <w:rFonts w:cs="Courier New"/>
    </w:rPr>
  </w:style>
  <w:style w:type="character" w:customStyle="1" w:styleId="ListLabel55">
    <w:name w:val="ListLabel 55"/>
    <w:qFormat/>
    <w:rsid w:val="00DF15F9"/>
    <w:rPr>
      <w:rFonts w:cs="Wingdings"/>
    </w:rPr>
  </w:style>
  <w:style w:type="character" w:customStyle="1" w:styleId="ListLabel56">
    <w:name w:val="ListLabel 56"/>
    <w:qFormat/>
    <w:rsid w:val="00DF15F9"/>
    <w:rPr>
      <w:sz w:val="22"/>
      <w:szCs w:val="22"/>
    </w:rPr>
  </w:style>
  <w:style w:type="character" w:customStyle="1" w:styleId="ListLabel57">
    <w:name w:val="ListLabel 57"/>
    <w:qFormat/>
    <w:rsid w:val="00DF15F9"/>
    <w:rPr>
      <w:rFonts w:ascii="Times New Roman" w:hAnsi="Times New Roman" w:cs="Symbol"/>
    </w:rPr>
  </w:style>
  <w:style w:type="character" w:customStyle="1" w:styleId="ListLabel58">
    <w:name w:val="ListLabel 58"/>
    <w:qFormat/>
    <w:rsid w:val="00DF15F9"/>
    <w:rPr>
      <w:rFonts w:cs="Courier New"/>
    </w:rPr>
  </w:style>
  <w:style w:type="character" w:customStyle="1" w:styleId="ListLabel59">
    <w:name w:val="ListLabel 59"/>
    <w:qFormat/>
    <w:rsid w:val="00DF15F9"/>
    <w:rPr>
      <w:rFonts w:cs="Wingdings"/>
    </w:rPr>
  </w:style>
  <w:style w:type="character" w:customStyle="1" w:styleId="ListLabel60">
    <w:name w:val="ListLabel 60"/>
    <w:qFormat/>
    <w:rsid w:val="00DF15F9"/>
    <w:rPr>
      <w:rFonts w:cs="Symbol"/>
    </w:rPr>
  </w:style>
  <w:style w:type="character" w:customStyle="1" w:styleId="ListLabel61">
    <w:name w:val="ListLabel 61"/>
    <w:qFormat/>
    <w:rsid w:val="00DF15F9"/>
    <w:rPr>
      <w:rFonts w:cs="Courier New"/>
    </w:rPr>
  </w:style>
  <w:style w:type="character" w:customStyle="1" w:styleId="ListLabel62">
    <w:name w:val="ListLabel 62"/>
    <w:qFormat/>
    <w:rsid w:val="00DF15F9"/>
    <w:rPr>
      <w:rFonts w:cs="Wingdings"/>
    </w:rPr>
  </w:style>
  <w:style w:type="character" w:customStyle="1" w:styleId="ListLabel63">
    <w:name w:val="ListLabel 63"/>
    <w:qFormat/>
    <w:rsid w:val="00DF15F9"/>
    <w:rPr>
      <w:rFonts w:cs="Symbol"/>
    </w:rPr>
  </w:style>
  <w:style w:type="character" w:customStyle="1" w:styleId="ListLabel64">
    <w:name w:val="ListLabel 64"/>
    <w:qFormat/>
    <w:rsid w:val="00DF15F9"/>
    <w:rPr>
      <w:rFonts w:cs="Courier New"/>
    </w:rPr>
  </w:style>
  <w:style w:type="character" w:customStyle="1" w:styleId="ListLabel65">
    <w:name w:val="ListLabel 65"/>
    <w:qFormat/>
    <w:rsid w:val="00DF15F9"/>
    <w:rPr>
      <w:rFonts w:cs="Wingdings"/>
    </w:rPr>
  </w:style>
  <w:style w:type="character" w:customStyle="1" w:styleId="ListLabel66">
    <w:name w:val="ListLabel 66"/>
    <w:qFormat/>
    <w:rsid w:val="00DF15F9"/>
    <w:rPr>
      <w:rFonts w:ascii="Times New Roman" w:hAnsi="Times New Roman" w:cs="Times New Roman"/>
      <w:b/>
    </w:rPr>
  </w:style>
  <w:style w:type="character" w:customStyle="1" w:styleId="ListLabel67">
    <w:name w:val="ListLabel 67"/>
    <w:qFormat/>
    <w:rsid w:val="00DF15F9"/>
    <w:rPr>
      <w:rFonts w:cs="Times New Roman"/>
      <w:b w:val="0"/>
      <w:i w:val="0"/>
    </w:rPr>
  </w:style>
  <w:style w:type="character" w:customStyle="1" w:styleId="ListLabel68">
    <w:name w:val="ListLabel 68"/>
    <w:qFormat/>
    <w:rsid w:val="00DF15F9"/>
    <w:rPr>
      <w:rFonts w:cs="Times New Roman"/>
      <w:b w:val="0"/>
      <w:i w:val="0"/>
    </w:rPr>
  </w:style>
  <w:style w:type="character" w:customStyle="1" w:styleId="ListLabel69">
    <w:name w:val="ListLabel 69"/>
    <w:qFormat/>
    <w:rsid w:val="00DF15F9"/>
    <w:rPr>
      <w:rFonts w:cs="Times New Roman"/>
    </w:rPr>
  </w:style>
  <w:style w:type="character" w:customStyle="1" w:styleId="ListLabel70">
    <w:name w:val="ListLabel 70"/>
    <w:qFormat/>
    <w:rsid w:val="00DF15F9"/>
    <w:rPr>
      <w:rFonts w:cs="Times New Roman"/>
    </w:rPr>
  </w:style>
  <w:style w:type="character" w:customStyle="1" w:styleId="ListLabel71">
    <w:name w:val="ListLabel 71"/>
    <w:qFormat/>
    <w:rsid w:val="00DF15F9"/>
    <w:rPr>
      <w:rFonts w:cs="Times New Roman"/>
    </w:rPr>
  </w:style>
  <w:style w:type="character" w:customStyle="1" w:styleId="ListLabel72">
    <w:name w:val="ListLabel 72"/>
    <w:qFormat/>
    <w:rsid w:val="00DF15F9"/>
    <w:rPr>
      <w:rFonts w:cs="Times New Roman"/>
    </w:rPr>
  </w:style>
  <w:style w:type="character" w:customStyle="1" w:styleId="ListLabel73">
    <w:name w:val="ListLabel 73"/>
    <w:qFormat/>
    <w:rsid w:val="00DF15F9"/>
    <w:rPr>
      <w:rFonts w:cs="Times New Roman"/>
    </w:rPr>
  </w:style>
  <w:style w:type="character" w:customStyle="1" w:styleId="ListLabel74">
    <w:name w:val="ListLabel 74"/>
    <w:qFormat/>
    <w:rsid w:val="00DF15F9"/>
    <w:rPr>
      <w:rFonts w:cs="Times New Roman"/>
    </w:rPr>
  </w:style>
  <w:style w:type="character" w:customStyle="1" w:styleId="ListLabel75">
    <w:name w:val="ListLabel 75"/>
    <w:qFormat/>
    <w:rsid w:val="00DF15F9"/>
    <w:rPr>
      <w:rFonts w:cs="Symbol"/>
      <w:sz w:val="22"/>
    </w:rPr>
  </w:style>
  <w:style w:type="character" w:customStyle="1" w:styleId="ListLabel76">
    <w:name w:val="ListLabel 76"/>
    <w:qFormat/>
    <w:rsid w:val="00DF15F9"/>
    <w:rPr>
      <w:rFonts w:cs="Courier New"/>
    </w:rPr>
  </w:style>
  <w:style w:type="character" w:customStyle="1" w:styleId="ListLabel77">
    <w:name w:val="ListLabel 77"/>
    <w:qFormat/>
    <w:rsid w:val="00DF15F9"/>
    <w:rPr>
      <w:rFonts w:cs="Wingdings"/>
    </w:rPr>
  </w:style>
  <w:style w:type="character" w:customStyle="1" w:styleId="ListLabel78">
    <w:name w:val="ListLabel 78"/>
    <w:qFormat/>
    <w:rsid w:val="00DF15F9"/>
    <w:rPr>
      <w:rFonts w:cs="Symbol"/>
    </w:rPr>
  </w:style>
  <w:style w:type="character" w:customStyle="1" w:styleId="ListLabel79">
    <w:name w:val="ListLabel 79"/>
    <w:qFormat/>
    <w:rsid w:val="00DF15F9"/>
    <w:rPr>
      <w:rFonts w:cs="Courier New"/>
    </w:rPr>
  </w:style>
  <w:style w:type="character" w:customStyle="1" w:styleId="ListLabel80">
    <w:name w:val="ListLabel 80"/>
    <w:qFormat/>
    <w:rsid w:val="00DF15F9"/>
    <w:rPr>
      <w:rFonts w:cs="Wingdings"/>
    </w:rPr>
  </w:style>
  <w:style w:type="character" w:customStyle="1" w:styleId="ListLabel81">
    <w:name w:val="ListLabel 81"/>
    <w:qFormat/>
    <w:rsid w:val="00DF15F9"/>
    <w:rPr>
      <w:rFonts w:cs="Symbol"/>
    </w:rPr>
  </w:style>
  <w:style w:type="character" w:customStyle="1" w:styleId="ListLabel82">
    <w:name w:val="ListLabel 82"/>
    <w:qFormat/>
    <w:rsid w:val="00DF15F9"/>
    <w:rPr>
      <w:rFonts w:cs="Courier New"/>
    </w:rPr>
  </w:style>
  <w:style w:type="character" w:customStyle="1" w:styleId="ListLabel83">
    <w:name w:val="ListLabel 83"/>
    <w:qFormat/>
    <w:rsid w:val="00DF15F9"/>
    <w:rPr>
      <w:rFonts w:cs="Wingdings"/>
    </w:rPr>
  </w:style>
  <w:style w:type="character" w:customStyle="1" w:styleId="ListLabel84">
    <w:name w:val="ListLabel 84"/>
    <w:qFormat/>
    <w:rsid w:val="00DF15F9"/>
    <w:rPr>
      <w:rFonts w:ascii="Times New Roman" w:hAnsi="Times New Roman" w:cs="Symbol"/>
    </w:rPr>
  </w:style>
  <w:style w:type="character" w:customStyle="1" w:styleId="ListLabel85">
    <w:name w:val="ListLabel 85"/>
    <w:qFormat/>
    <w:rsid w:val="00DF15F9"/>
    <w:rPr>
      <w:rFonts w:cs="Courier New"/>
    </w:rPr>
  </w:style>
  <w:style w:type="character" w:customStyle="1" w:styleId="ListLabel86">
    <w:name w:val="ListLabel 86"/>
    <w:qFormat/>
    <w:rsid w:val="00DF15F9"/>
    <w:rPr>
      <w:rFonts w:cs="Wingdings"/>
    </w:rPr>
  </w:style>
  <w:style w:type="character" w:customStyle="1" w:styleId="ListLabel87">
    <w:name w:val="ListLabel 87"/>
    <w:qFormat/>
    <w:rsid w:val="00DF15F9"/>
    <w:rPr>
      <w:rFonts w:cs="Symbol"/>
    </w:rPr>
  </w:style>
  <w:style w:type="character" w:customStyle="1" w:styleId="ListLabel88">
    <w:name w:val="ListLabel 88"/>
    <w:qFormat/>
    <w:rsid w:val="00DF15F9"/>
    <w:rPr>
      <w:rFonts w:cs="Courier New"/>
    </w:rPr>
  </w:style>
  <w:style w:type="character" w:customStyle="1" w:styleId="ListLabel89">
    <w:name w:val="ListLabel 89"/>
    <w:qFormat/>
    <w:rsid w:val="00DF15F9"/>
    <w:rPr>
      <w:rFonts w:cs="Wingdings"/>
    </w:rPr>
  </w:style>
  <w:style w:type="character" w:customStyle="1" w:styleId="ListLabel90">
    <w:name w:val="ListLabel 90"/>
    <w:qFormat/>
    <w:rsid w:val="00DF15F9"/>
    <w:rPr>
      <w:rFonts w:cs="Symbol"/>
    </w:rPr>
  </w:style>
  <w:style w:type="character" w:customStyle="1" w:styleId="ListLabel91">
    <w:name w:val="ListLabel 91"/>
    <w:qFormat/>
    <w:rsid w:val="00DF15F9"/>
    <w:rPr>
      <w:rFonts w:cs="Courier New"/>
    </w:rPr>
  </w:style>
  <w:style w:type="character" w:customStyle="1" w:styleId="ListLabel92">
    <w:name w:val="ListLabel 92"/>
    <w:qFormat/>
    <w:rsid w:val="00DF15F9"/>
    <w:rPr>
      <w:rFonts w:cs="Wingdings"/>
    </w:rPr>
  </w:style>
  <w:style w:type="character" w:customStyle="1" w:styleId="ListLabel93">
    <w:name w:val="ListLabel 93"/>
    <w:qFormat/>
    <w:rsid w:val="00DF15F9"/>
    <w:rPr>
      <w:sz w:val="22"/>
      <w:szCs w:val="22"/>
    </w:rPr>
  </w:style>
  <w:style w:type="paragraph" w:customStyle="1" w:styleId="a7">
    <w:name w:val="Заголовок"/>
    <w:basedOn w:val="a"/>
    <w:next w:val="a8"/>
    <w:qFormat/>
    <w:rsid w:val="00DF15F9"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8">
    <w:name w:val="Body Text"/>
    <w:basedOn w:val="a"/>
    <w:rsid w:val="00DF15F9"/>
    <w:pPr>
      <w:spacing w:after="140"/>
    </w:pPr>
  </w:style>
  <w:style w:type="paragraph" w:styleId="a9">
    <w:name w:val="List"/>
    <w:basedOn w:val="a8"/>
    <w:rsid w:val="00DF15F9"/>
    <w:rPr>
      <w:rFonts w:cs="FreeSans"/>
    </w:rPr>
  </w:style>
  <w:style w:type="paragraph" w:customStyle="1" w:styleId="Caption">
    <w:name w:val="Caption"/>
    <w:basedOn w:val="a"/>
    <w:qFormat/>
    <w:rsid w:val="00DF15F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rsid w:val="00DF15F9"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6F677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c">
    <w:name w:val="Body Text Indent"/>
    <w:basedOn w:val="a"/>
    <w:uiPriority w:val="99"/>
    <w:rsid w:val="006F6770"/>
    <w:pPr>
      <w:spacing w:after="0" w:line="240" w:lineRule="auto"/>
      <w:ind w:firstLine="851"/>
      <w:jc w:val="both"/>
    </w:pPr>
    <w:rPr>
      <w:rFonts w:ascii="Times New Roman" w:hAnsi="Times New Roman"/>
      <w:sz w:val="20"/>
      <w:szCs w:val="20"/>
      <w:lang w:eastAsia="ru-RU"/>
    </w:rPr>
  </w:style>
  <w:style w:type="paragraph" w:styleId="ad">
    <w:name w:val="Title"/>
    <w:basedOn w:val="a"/>
    <w:qFormat/>
    <w:rsid w:val="006F6770"/>
    <w:pPr>
      <w:spacing w:after="0" w:line="240" w:lineRule="auto"/>
      <w:ind w:right="282"/>
      <w:jc w:val="center"/>
    </w:pPr>
    <w:rPr>
      <w:rFonts w:ascii="Times New Roman" w:hAnsi="Times New Roman"/>
      <w:b/>
      <w:sz w:val="20"/>
      <w:szCs w:val="20"/>
      <w:lang w:eastAsia="ru-RU"/>
    </w:rPr>
  </w:style>
  <w:style w:type="paragraph" w:styleId="20">
    <w:name w:val="Body Text Indent 2"/>
    <w:basedOn w:val="a"/>
    <w:uiPriority w:val="99"/>
    <w:semiHidden/>
    <w:unhideWhenUsed/>
    <w:qFormat/>
    <w:rsid w:val="006F6770"/>
    <w:pPr>
      <w:spacing w:after="120" w:line="480" w:lineRule="auto"/>
      <w:ind w:left="283"/>
    </w:pPr>
  </w:style>
  <w:style w:type="paragraph" w:styleId="30">
    <w:name w:val="Body Text Indent 3"/>
    <w:basedOn w:val="a"/>
    <w:uiPriority w:val="99"/>
    <w:semiHidden/>
    <w:unhideWhenUsed/>
    <w:qFormat/>
    <w:rsid w:val="006F6770"/>
    <w:pPr>
      <w:spacing w:after="120"/>
      <w:ind w:left="283"/>
    </w:pPr>
    <w:rPr>
      <w:sz w:val="16"/>
      <w:szCs w:val="16"/>
    </w:rPr>
  </w:style>
  <w:style w:type="paragraph" w:customStyle="1" w:styleId="21">
    <w:name w:val="Основной текст 21"/>
    <w:basedOn w:val="a"/>
    <w:uiPriority w:val="99"/>
    <w:qFormat/>
    <w:rsid w:val="006F6770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e">
    <w:name w:val="Balloon Text"/>
    <w:basedOn w:val="a"/>
    <w:uiPriority w:val="99"/>
    <w:semiHidden/>
    <w:unhideWhenUsed/>
    <w:qFormat/>
    <w:rsid w:val="009444C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-ts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9</Pages>
  <Words>4990</Words>
  <Characters>28449</Characters>
  <Application>Microsoft Office Word</Application>
  <DocSecurity>0</DocSecurity>
  <Lines>237</Lines>
  <Paragraphs>66</Paragraphs>
  <ScaleCrop>false</ScaleCrop>
  <Company>sgb</Company>
  <LinksUpToDate>false</LinksUpToDate>
  <CharactersWithSpaces>33373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svpet</dc:creator>
  <dc:description/>
  <cp:lastModifiedBy>kluchnikov</cp:lastModifiedBy>
  <cp:revision>29</cp:revision>
  <dcterms:created xsi:type="dcterms:W3CDTF">2017-04-03T11:02:00Z</dcterms:created>
  <dcterms:modified xsi:type="dcterms:W3CDTF">2018-02-28T11:04:00Z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