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humanized_custom_tender_cost_reduction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jc w:val="both"/>
        <w:rPr/>
      </w:pPr>
      <w:r>
        <w:rPr>
          <w:rFonts w:ascii="Times New Roman" w:hAnsi="Times New Roman"/>
        </w:rPr>
        <w:t>{issue.humanized_custom_if_need_additionally_contract_guarantee_issue_with_cost}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{issue.humanized_total_credit_pay_term_expiration_events}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{issue.humanized_total_credit_pay_term_overdue_days}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{issue.issuer_affiliates_with_bank_liabilities|for}{clean_on_empty}Св. комп. {obj[name]} ИНН {obj[inn]} Обязательства на сумму {obj[bank_liabilities_vol]}руб.{issue.issuer_affiliates_with_bank_liabilities|endfor}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Application>LibreOffice/6.0.1.1$Linux_X86_64 LibreOffice_project/00m0$Build-1</Application>
  <Pages>5</Pages>
  <Words>576</Words>
  <Characters>6677</Characters>
  <CharactersWithSpaces>7233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2018-03-05T10:37:17Z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