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right"/>
        <w:rPr/>
      </w:pPr>
      <w:r>
        <w:rPr>
          <w:rFonts w:ascii="Times New Roman" w:hAnsi="Times New Roman"/>
          <w:sz w:val="20"/>
          <w:szCs w:val="20"/>
        </w:rPr>
        <w:t>Приложение № 5.1</w:t>
      </w:r>
    </w:p>
    <w:p>
      <w:pPr>
        <w:pStyle w:val="Normal"/>
        <w:spacing w:before="0" w:after="0"/>
        <w:jc w:val="center"/>
        <w:rPr/>
      </w:pPr>
      <w:r>
        <w:rPr>
          <w:rFonts w:ascii="Times New Roman" w:hAnsi="Times New Roman"/>
          <w:sz w:val="20"/>
          <w:szCs w:val="20"/>
        </w:rPr>
        <w:t xml:space="preserve">                                                                                                            </w:t>
      </w:r>
      <w:r>
        <w:rPr>
          <w:rFonts w:ascii="Times New Roman" w:hAnsi="Times New Roman"/>
          <w:sz w:val="20"/>
          <w:szCs w:val="20"/>
        </w:rPr>
        <w:t xml:space="preserve">к Положению о предоставлении банковских </w:t>
      </w:r>
    </w:p>
    <w:p>
      <w:pPr>
        <w:pStyle w:val="Normal"/>
        <w:spacing w:before="0" w:after="0"/>
        <w:jc w:val="right"/>
        <w:rPr/>
      </w:pPr>
      <w:r>
        <w:rPr>
          <w:rFonts w:ascii="Times New Roman" w:hAnsi="Times New Roman"/>
          <w:sz w:val="20"/>
          <w:szCs w:val="20"/>
        </w:rPr>
        <w:t xml:space="preserve">гарантий ПАО «БАНК СГБ» по продукту </w:t>
      </w:r>
    </w:p>
    <w:p>
      <w:pPr>
        <w:pStyle w:val="Normal"/>
        <w:spacing w:before="0" w:after="0"/>
        <w:jc w:val="right"/>
        <w:rPr/>
      </w:pPr>
      <w:r>
        <w:rPr>
          <w:rFonts w:ascii="Times New Roman" w:hAnsi="Times New Roman"/>
          <w:sz w:val="20"/>
          <w:szCs w:val="20"/>
        </w:rPr>
        <w:t>«ЭКСПРЕСС-ГАРАНТИИ»</w:t>
      </w:r>
    </w:p>
    <w:p>
      <w:pPr>
        <w:pStyle w:val="Normal"/>
        <w:numPr>
          <w:ilvl w:val="0"/>
          <w:numId w:val="0"/>
        </w:numPr>
        <w:spacing w:lineRule="auto" w:line="240"/>
        <w:ind w:left="-1701" w:right="-851" w:hanging="0"/>
        <w:jc w:val="center"/>
        <w:outlineLvl w:val="0"/>
        <w:rPr/>
      </w:pPr>
      <w:r>
        <w:rPr>
          <w:rFonts w:ascii="Times New Roman" w:hAnsi="Times New Roman"/>
          <w:b/>
          <w:color w:val="000000"/>
          <w:sz w:val="21"/>
          <w:szCs w:val="21"/>
        </w:rPr>
        <w:t>ДЕПАРТАМЕНТ БЕЗОПАСНОСТИ</w:t>
      </w:r>
    </w:p>
    <w:p>
      <w:pPr>
        <w:pStyle w:val="Normal"/>
        <w:numPr>
          <w:ilvl w:val="0"/>
          <w:numId w:val="0"/>
        </w:numPr>
        <w:spacing w:lineRule="auto" w:line="240"/>
        <w:ind w:left="-1701" w:right="-851" w:hanging="0"/>
        <w:jc w:val="center"/>
        <w:outlineLvl w:val="0"/>
        <w:rPr/>
      </w:pPr>
      <w:r>
        <w:rPr>
          <w:rFonts w:ascii="Times New Roman" w:hAnsi="Times New Roman"/>
          <w:b/>
          <w:color w:val="000000"/>
          <w:sz w:val="21"/>
          <w:szCs w:val="21"/>
        </w:rPr>
        <w:t>(Сумма БГ от 1 500 000 руб.)</w:t>
      </w:r>
    </w:p>
    <w:tbl>
      <w:tblPr>
        <w:tblW w:w="9686" w:type="dxa"/>
        <w:jc w:val="left"/>
        <w:tblInd w:w="-33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69"/>
        <w:gridCol w:w="3414"/>
        <w:gridCol w:w="1261"/>
        <w:gridCol w:w="2860"/>
        <w:gridCol w:w="1"/>
        <w:gridCol w:w="1580"/>
      </w:tblGrid>
      <w:tr>
        <w:trPr>
          <w:trHeight w:val="402" w:hRule="atLeast"/>
        </w:trPr>
        <w:tc>
          <w:tcPr>
            <w:tcW w:w="9685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i/>
                <w:iCs/>
                <w:sz w:val="21"/>
                <w:szCs w:val="21"/>
                <w:lang w:eastAsia="ru-RU"/>
              </w:rPr>
              <w:t>юридическое лицо/индивидуальный предприниматель</w:t>
            </w:r>
          </w:p>
        </w:tc>
      </w:tr>
      <w:tr>
        <w:trPr>
          <w:trHeight w:val="402" w:hRule="atLeast"/>
        </w:trPr>
        <w:tc>
          <w:tcPr>
            <w:tcW w:w="398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eastAsia="Times New Roman" w:ascii="Times New Roman" w:hAnsi="Times New Roman"/>
                <w:b/>
                <w:bCs/>
                <w:i/>
                <w:iCs/>
                <w:sz w:val="21"/>
                <w:szCs w:val="21"/>
                <w:lang w:eastAsia="ru-RU"/>
              </w:rPr>
              <w:t>Наименование филиала:</w:t>
            </w:r>
          </w:p>
        </w:tc>
        <w:tc>
          <w:tcPr>
            <w:tcW w:w="570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i/>
                <w:i/>
                <w:iCs/>
                <w:sz w:val="21"/>
                <w:szCs w:val="21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i/>
                <w:iCs/>
                <w:sz w:val="21"/>
                <w:szCs w:val="21"/>
                <w:lang w:eastAsia="ru-RU"/>
              </w:rPr>
            </w:r>
          </w:p>
        </w:tc>
      </w:tr>
      <w:tr>
        <w:trPr>
          <w:trHeight w:val="402" w:hRule="atLeast"/>
        </w:trPr>
        <w:tc>
          <w:tcPr>
            <w:tcW w:w="398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eastAsia="Times New Roman" w:ascii="Times New Roman" w:hAnsi="Times New Roman"/>
                <w:b/>
                <w:bCs/>
                <w:i/>
                <w:iCs/>
                <w:sz w:val="21"/>
                <w:szCs w:val="21"/>
                <w:lang w:eastAsia="ru-RU"/>
              </w:rPr>
              <w:t>ФИО сотрудника ДБ:</w:t>
            </w:r>
          </w:p>
        </w:tc>
        <w:tc>
          <w:tcPr>
            <w:tcW w:w="570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i/>
                <w:i/>
                <w:iCs/>
                <w:sz w:val="21"/>
                <w:szCs w:val="21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i/>
                <w:iCs/>
                <w:sz w:val="21"/>
                <w:szCs w:val="21"/>
                <w:lang w:eastAsia="ru-RU"/>
              </w:rPr>
              <w:t>{user.first_name} {user.last_name[0]}.{user.middle_name[0]}.</w:t>
            </w:r>
          </w:p>
        </w:tc>
      </w:tr>
      <w:tr>
        <w:trPr>
          <w:trHeight w:val="402" w:hRule="atLeast"/>
        </w:trPr>
        <w:tc>
          <w:tcPr>
            <w:tcW w:w="398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eastAsia="Times New Roman" w:ascii="Times New Roman" w:hAnsi="Times New Roman"/>
                <w:b/>
                <w:bCs/>
                <w:i/>
                <w:iCs/>
                <w:sz w:val="21"/>
                <w:szCs w:val="21"/>
                <w:lang w:eastAsia="ru-RU"/>
              </w:rPr>
              <w:t>Наименование банковского продукта:</w:t>
            </w:r>
          </w:p>
        </w:tc>
        <w:tc>
          <w:tcPr>
            <w:tcW w:w="570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i/>
                <w:i/>
                <w:iCs/>
                <w:sz w:val="21"/>
                <w:szCs w:val="21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i/>
                <w:iCs/>
                <w:sz w:val="21"/>
                <w:szCs w:val="21"/>
                <w:lang w:eastAsia="ru-RU"/>
              </w:rPr>
              <w:t>Стандарт</w:t>
            </w:r>
          </w:p>
        </w:tc>
      </w:tr>
      <w:tr>
        <w:trPr>
          <w:trHeight w:val="402" w:hRule="atLeast"/>
        </w:trPr>
        <w:tc>
          <w:tcPr>
            <w:tcW w:w="398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eastAsia="Times New Roman" w:ascii="Times New Roman" w:hAnsi="Times New Roman"/>
                <w:b/>
                <w:bCs/>
                <w:i/>
                <w:iCs/>
                <w:sz w:val="21"/>
                <w:szCs w:val="21"/>
                <w:lang w:eastAsia="ru-RU"/>
              </w:rPr>
              <w:t>Сумма банковского продукта:</w:t>
            </w:r>
          </w:p>
        </w:tc>
        <w:tc>
          <w:tcPr>
            <w:tcW w:w="570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i/>
                <w:i/>
                <w:iCs/>
                <w:sz w:val="21"/>
                <w:szCs w:val="21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i/>
                <w:iCs/>
                <w:sz w:val="21"/>
                <w:szCs w:val="21"/>
                <w:lang w:eastAsia="ru-RU"/>
              </w:rPr>
              <w:t>{issue.humanized_sum}</w:t>
            </w:r>
          </w:p>
        </w:tc>
      </w:tr>
      <w:tr>
        <w:trPr>
          <w:trHeight w:val="346" w:hRule="atLeast"/>
        </w:trPr>
        <w:tc>
          <w:tcPr>
            <w:tcW w:w="398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eastAsia="Times New Roman" w:ascii="Times New Roman" w:hAnsi="Times New Roman"/>
                <w:b/>
                <w:bCs/>
                <w:i/>
                <w:iCs/>
                <w:sz w:val="21"/>
                <w:szCs w:val="21"/>
                <w:lang w:eastAsia="ru-RU"/>
              </w:rPr>
              <w:t>Заемщик:</w:t>
            </w:r>
          </w:p>
        </w:tc>
        <w:tc>
          <w:tcPr>
            <w:tcW w:w="570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i/>
                <w:i/>
                <w:iCs/>
                <w:sz w:val="21"/>
                <w:szCs w:val="21"/>
                <w:lang w:eastAsia="ru-RU"/>
              </w:rPr>
            </w:pPr>
            <w:r>
              <w:rPr>
                <w:rFonts w:eastAsia="Times New Roman" w:ascii="Times New Roman" w:hAnsi="Times New Roman"/>
                <w:i/>
                <w:iCs/>
                <w:sz w:val="21"/>
                <w:szCs w:val="21"/>
                <w:lang w:eastAsia="ru-RU"/>
              </w:rPr>
              <w:t>{issue.issuer_short_name}</w:t>
            </w:r>
          </w:p>
        </w:tc>
      </w:tr>
      <w:tr>
        <w:trPr>
          <w:trHeight w:val="405" w:hRule="atLeast"/>
        </w:trPr>
        <w:tc>
          <w:tcPr>
            <w:tcW w:w="398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eastAsia="Times New Roman" w:ascii="Times New Roman" w:hAnsi="Times New Roman"/>
                <w:b/>
                <w:bCs/>
                <w:i/>
                <w:iCs/>
                <w:sz w:val="21"/>
                <w:szCs w:val="21"/>
                <w:lang w:eastAsia="ru-RU"/>
              </w:rPr>
              <w:t>ИНН/ОГРН:</w:t>
            </w:r>
          </w:p>
        </w:tc>
        <w:tc>
          <w:tcPr>
            <w:tcW w:w="570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i/>
                <w:i/>
                <w:iCs/>
                <w:sz w:val="21"/>
                <w:szCs w:val="21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i/>
                <w:iCs/>
                <w:sz w:val="21"/>
                <w:szCs w:val="21"/>
                <w:lang w:eastAsia="ru-RU"/>
              </w:rPr>
              <w:t>{issue.issuer_inn}/{issue.issuer_ogrn}</w:t>
            </w:r>
          </w:p>
        </w:tc>
      </w:tr>
      <w:tr>
        <w:trPr>
          <w:trHeight w:val="129" w:hRule="atLeast"/>
        </w:trPr>
        <w:tc>
          <w:tcPr>
            <w:tcW w:w="398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eastAsia="Times New Roman" w:ascii="Times New Roman" w:hAnsi="Times New Roman"/>
                <w:b/>
                <w:bCs/>
                <w:i/>
                <w:iCs/>
                <w:sz w:val="21"/>
                <w:szCs w:val="21"/>
                <w:lang w:eastAsia="ru-RU"/>
              </w:rPr>
              <w:t>Поручители:</w:t>
            </w:r>
          </w:p>
        </w:tc>
        <w:tc>
          <w:tcPr>
            <w:tcW w:w="570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i/>
                <w:i/>
                <w:iCs/>
                <w:sz w:val="21"/>
                <w:szCs w:val="21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i/>
                <w:iCs/>
                <w:sz w:val="21"/>
                <w:szCs w:val="21"/>
                <w:lang w:eastAsia="ru-RU"/>
              </w:rPr>
            </w:r>
          </w:p>
        </w:tc>
      </w:tr>
      <w:tr>
        <w:trPr>
          <w:trHeight w:val="318" w:hRule="atLeast"/>
        </w:trPr>
        <w:tc>
          <w:tcPr>
            <w:tcW w:w="398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eastAsia="Times New Roman" w:ascii="Times New Roman" w:hAnsi="Times New Roman"/>
                <w:b/>
                <w:bCs/>
                <w:i/>
                <w:iCs/>
                <w:sz w:val="21"/>
                <w:szCs w:val="21"/>
                <w:lang w:eastAsia="ru-RU"/>
              </w:rPr>
              <w:t>Дата:</w:t>
            </w:r>
          </w:p>
        </w:tc>
        <w:tc>
          <w:tcPr>
            <w:tcW w:w="570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i/>
                <w:i/>
                <w:iCs/>
                <w:sz w:val="21"/>
                <w:szCs w:val="21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i/>
                <w:iCs/>
                <w:sz w:val="21"/>
                <w:szCs w:val="21"/>
                <w:lang w:eastAsia="ru-RU"/>
              </w:rPr>
              <w:t>{date_now}</w:t>
            </w:r>
          </w:p>
        </w:tc>
      </w:tr>
      <w:tr>
        <w:trPr>
          <w:trHeight w:val="279" w:hRule="atLeast"/>
        </w:trPr>
        <w:tc>
          <w:tcPr>
            <w:tcW w:w="9685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sz w:val="21"/>
                <w:szCs w:val="21"/>
                <w:lang w:eastAsia="ru-RU"/>
              </w:rPr>
              <w:t>Заключение по проверке СБ</w:t>
            </w:r>
          </w:p>
        </w:tc>
      </w:tr>
      <w:tr>
        <w:trPr>
          <w:trHeight w:val="837" w:hRule="atLeast"/>
        </w:trPr>
        <w:tc>
          <w:tcPr>
            <w:tcW w:w="524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sz w:val="21"/>
                <w:szCs w:val="21"/>
                <w:lang w:eastAsia="ru-RU"/>
              </w:rPr>
              <w:t>Основные блоки проверки</w:t>
            </w:r>
          </w:p>
        </w:tc>
        <w:tc>
          <w:tcPr>
            <w:tcW w:w="28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sz w:val="21"/>
                <w:szCs w:val="21"/>
                <w:lang w:eastAsia="ru-RU"/>
              </w:rPr>
              <w:t>Ссылка на ресурсы</w:t>
            </w:r>
          </w:p>
        </w:tc>
        <w:tc>
          <w:tcPr>
            <w:tcW w:w="158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sz w:val="21"/>
                <w:szCs w:val="21"/>
                <w:lang w:eastAsia="ru-RU"/>
              </w:rPr>
              <w:t xml:space="preserve">Наличие негативной информации </w:t>
            </w:r>
          </w:p>
        </w:tc>
      </w:tr>
      <w:tr>
        <w:trPr>
          <w:trHeight w:val="559" w:hRule="atLeast"/>
        </w:trPr>
        <w:tc>
          <w:tcPr>
            <w:tcW w:w="5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467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21"/>
                <w:szCs w:val="21"/>
                <w:lang w:eastAsia="ru-RU"/>
              </w:rPr>
              <w:t xml:space="preserve">Проверка кредитной истории </w:t>
            </w:r>
          </w:p>
        </w:tc>
        <w:tc>
          <w:tcPr>
            <w:tcW w:w="286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hyperlink r:id="rId2">
              <w:r>
                <w:rPr>
                  <w:rStyle w:val="ListLabel71"/>
                  <w:rFonts w:eastAsia="Times New Roman" w:ascii="Times New Roman" w:hAnsi="Times New Roman"/>
                  <w:i/>
                  <w:iCs/>
                  <w:color w:val="0000FF"/>
                  <w:sz w:val="21"/>
                  <w:szCs w:val="21"/>
                  <w:lang w:eastAsia="ru-RU"/>
                </w:rPr>
                <w:t>http://www.nbki.ru</w:t>
              </w:r>
            </w:hyperlink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i/>
                <w:iCs/>
                <w:color w:val="0000FF"/>
                <w:sz w:val="21"/>
                <w:szCs w:val="21"/>
                <w:lang w:eastAsia="ru-RU"/>
              </w:rPr>
              <w:t>http://bki-okb.ru</w:t>
            </w:r>
          </w:p>
        </w:tc>
        <w:tc>
          <w:tcPr>
            <w:tcW w:w="15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i/>
                <w:iCs/>
                <w:sz w:val="21"/>
                <w:szCs w:val="21"/>
                <w:lang w:eastAsia="ru-RU"/>
              </w:rPr>
              <w:t>{issue.humanized_has_issuer_bad_info_on_credit_history}</w:t>
            </w:r>
          </w:p>
        </w:tc>
      </w:tr>
      <w:tr>
        <w:trPr>
          <w:trHeight w:val="225" w:hRule="atLeast"/>
        </w:trPr>
        <w:tc>
          <w:tcPr>
            <w:tcW w:w="5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>2</w:t>
            </w:r>
          </w:p>
        </w:tc>
        <w:tc>
          <w:tcPr>
            <w:tcW w:w="467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21"/>
                <w:szCs w:val="21"/>
                <w:lang w:eastAsia="ru-RU"/>
              </w:rPr>
              <w:t xml:space="preserve">Проверка по </w:t>
            </w:r>
            <w:bookmarkStart w:id="0" w:name="__DdeLink__883_1242862628"/>
            <w:r>
              <w:rPr>
                <w:rFonts w:eastAsia="Times New Roman" w:ascii="Times New Roman" w:hAnsi="Times New Roman"/>
                <w:b/>
                <w:bCs/>
                <w:color w:val="000000"/>
                <w:sz w:val="21"/>
                <w:szCs w:val="21"/>
                <w:lang w:eastAsia="ru-RU"/>
              </w:rPr>
              <w:t>АБС Банка</w:t>
            </w:r>
            <w:bookmarkEnd w:id="0"/>
          </w:p>
        </w:tc>
        <w:tc>
          <w:tcPr>
            <w:tcW w:w="286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i/>
                <w:iCs/>
                <w:color w:val="0000FF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15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i/>
                <w:iCs/>
                <w:sz w:val="21"/>
                <w:szCs w:val="21"/>
                <w:lang w:eastAsia="ru-RU"/>
              </w:rPr>
              <w:t>{issue.humanized_has_issuer_bad_info_on_bank_abs}</w:t>
            </w:r>
          </w:p>
        </w:tc>
      </w:tr>
      <w:tr>
        <w:trPr>
          <w:trHeight w:val="559" w:hRule="atLeast"/>
        </w:trPr>
        <w:tc>
          <w:tcPr>
            <w:tcW w:w="5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>3</w:t>
            </w:r>
          </w:p>
        </w:tc>
        <w:tc>
          <w:tcPr>
            <w:tcW w:w="467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21"/>
                <w:szCs w:val="21"/>
                <w:lang w:eastAsia="ru-RU"/>
              </w:rPr>
              <w:t>Проверка в информационной системе</w:t>
              <w:br/>
              <w:t xml:space="preserve"> "Контур-фокус" / "Спарк"</w:t>
            </w:r>
          </w:p>
        </w:tc>
        <w:tc>
          <w:tcPr>
            <w:tcW w:w="286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hyperlink r:id="rId3">
              <w:r>
                <w:rPr>
                  <w:rStyle w:val="ListLabel71"/>
                  <w:rFonts w:eastAsia="Times New Roman" w:ascii="Times New Roman" w:hAnsi="Times New Roman"/>
                  <w:i/>
                  <w:iCs/>
                  <w:color w:val="0000FF"/>
                  <w:sz w:val="21"/>
                  <w:szCs w:val="21"/>
                  <w:lang w:eastAsia="ru-RU"/>
                </w:rPr>
                <w:t>https://focus.kontur.ru</w:t>
                <w:br/>
                <w:t>http://www.spark-interfax.ru</w:t>
              </w:r>
            </w:hyperlink>
          </w:p>
        </w:tc>
        <w:tc>
          <w:tcPr>
            <w:tcW w:w="15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i/>
                <w:iCs/>
                <w:sz w:val="21"/>
                <w:szCs w:val="21"/>
                <w:lang w:eastAsia="ru-RU"/>
              </w:rPr>
              <w:t>{issue.humanized_has_issuer_bad_info_on_kontur_and_spark}</w:t>
            </w:r>
          </w:p>
        </w:tc>
      </w:tr>
      <w:tr>
        <w:trPr>
          <w:trHeight w:val="408" w:hRule="atLeast"/>
        </w:trPr>
        <w:tc>
          <w:tcPr>
            <w:tcW w:w="5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>4</w:t>
            </w:r>
          </w:p>
        </w:tc>
        <w:tc>
          <w:tcPr>
            <w:tcW w:w="467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21"/>
                <w:szCs w:val="21"/>
                <w:lang w:eastAsia="ru-RU"/>
              </w:rPr>
              <w:t>Проверка на сайте ФНС России</w:t>
            </w:r>
          </w:p>
        </w:tc>
        <w:tc>
          <w:tcPr>
            <w:tcW w:w="286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hyperlink r:id="rId4">
              <w:r>
                <w:rPr>
                  <w:rStyle w:val="ListLabel71"/>
                  <w:rFonts w:eastAsia="Times New Roman" w:ascii="Times New Roman" w:hAnsi="Times New Roman"/>
                  <w:i/>
                  <w:iCs/>
                  <w:color w:val="0000FF"/>
                  <w:sz w:val="21"/>
                  <w:szCs w:val="21"/>
                  <w:lang w:eastAsia="ru-RU"/>
                </w:rPr>
                <w:t>https://www.nalog.ru</w:t>
              </w:r>
            </w:hyperlink>
          </w:p>
        </w:tc>
        <w:tc>
          <w:tcPr>
            <w:tcW w:w="15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i/>
                <w:iCs/>
                <w:sz w:val="21"/>
                <w:szCs w:val="21"/>
                <w:lang w:eastAsia="ru-RU"/>
              </w:rPr>
              <w:t> </w:t>
            </w:r>
            <w:r>
              <w:rPr>
                <w:rFonts w:eastAsia="Times New Roman" w:ascii="Times New Roman" w:hAnsi="Times New Roman"/>
                <w:b/>
                <w:bCs/>
                <w:i/>
                <w:iCs/>
                <w:sz w:val="21"/>
                <w:szCs w:val="21"/>
                <w:lang w:eastAsia="ru-RU"/>
              </w:rPr>
              <w:t>{issue.humanized_has_issuer_bad_info_on_fns_site}</w:t>
            </w:r>
          </w:p>
        </w:tc>
      </w:tr>
      <w:tr>
        <w:trPr>
          <w:trHeight w:val="559" w:hRule="atLeast"/>
        </w:trPr>
        <w:tc>
          <w:tcPr>
            <w:tcW w:w="5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>5</w:t>
            </w:r>
          </w:p>
        </w:tc>
        <w:tc>
          <w:tcPr>
            <w:tcW w:w="467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sz w:val="21"/>
                <w:szCs w:val="21"/>
                <w:lang w:eastAsia="ru-RU"/>
              </w:rPr>
              <w:t xml:space="preserve">Проверка  </w:t>
            </w:r>
            <w:bookmarkStart w:id="1" w:name="__DdeLink__891_1242862628"/>
            <w:r>
              <w:rPr>
                <w:rFonts w:eastAsia="Times New Roman" w:ascii="Times New Roman" w:hAnsi="Times New Roman"/>
                <w:b/>
                <w:bCs/>
                <w:sz w:val="21"/>
                <w:szCs w:val="21"/>
                <w:lang w:eastAsia="ru-RU"/>
              </w:rPr>
              <w:t>на сайте Росфинмониторинга</w:t>
            </w:r>
            <w:bookmarkEnd w:id="1"/>
          </w:p>
        </w:tc>
        <w:tc>
          <w:tcPr>
            <w:tcW w:w="286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hyperlink r:id="rId5">
              <w:r>
                <w:rPr>
                  <w:rStyle w:val="ListLabel71"/>
                  <w:rFonts w:eastAsia="Times New Roman" w:ascii="Times New Roman" w:hAnsi="Times New Roman"/>
                  <w:i/>
                  <w:iCs/>
                  <w:color w:val="0000FF"/>
                  <w:sz w:val="21"/>
                  <w:szCs w:val="21"/>
                  <w:lang w:eastAsia="ru-RU"/>
                </w:rPr>
                <w:t>http://fedsfm.ru/documents/</w:t>
                <w:br/>
                <w:t>terrorists-catalog-portal-act</w:t>
              </w:r>
            </w:hyperlink>
          </w:p>
        </w:tc>
        <w:tc>
          <w:tcPr>
            <w:tcW w:w="15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i/>
                <w:iCs/>
                <w:sz w:val="21"/>
                <w:szCs w:val="21"/>
                <w:lang w:eastAsia="ru-RU"/>
              </w:rPr>
              <w:t> </w:t>
            </w:r>
            <w:r>
              <w:rPr>
                <w:rFonts w:eastAsia="Times New Roman" w:ascii="Times New Roman" w:hAnsi="Times New Roman"/>
                <w:b/>
                <w:bCs/>
                <w:i/>
                <w:iCs/>
                <w:sz w:val="21"/>
                <w:szCs w:val="21"/>
                <w:lang w:eastAsia="ru-RU"/>
              </w:rPr>
              <w:t>{issue.</w:t>
            </w:r>
            <w:r>
              <w:rPr>
                <w:rFonts w:eastAsia="Times New Roman" w:ascii="Times New Roman" w:hAnsi="Times New Roman"/>
                <w:b/>
                <w:bCs/>
                <w:i/>
                <w:iCs/>
                <w:sz w:val="21"/>
                <w:szCs w:val="21"/>
                <w:lang w:eastAsia="ru-RU"/>
              </w:rPr>
              <w:t>h</w:t>
            </w:r>
            <w:r>
              <w:rPr>
                <w:rFonts w:eastAsia="Times New Roman" w:ascii="Times New Roman" w:hAnsi="Times New Roman"/>
                <w:b/>
                <w:bCs/>
                <w:i/>
                <w:iCs/>
                <w:sz w:val="21"/>
                <w:szCs w:val="21"/>
                <w:lang w:eastAsia="ru-RU"/>
              </w:rPr>
              <w:t>umanized_has_issuer_bad_info_on_ros_fin_monitoring}</w:t>
            </w:r>
          </w:p>
        </w:tc>
      </w:tr>
      <w:tr>
        <w:trPr>
          <w:trHeight w:val="407" w:hRule="atLeast"/>
        </w:trPr>
        <w:tc>
          <w:tcPr>
            <w:tcW w:w="5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>6</w:t>
            </w:r>
          </w:p>
        </w:tc>
        <w:tc>
          <w:tcPr>
            <w:tcW w:w="467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sz w:val="21"/>
                <w:szCs w:val="21"/>
                <w:lang w:eastAsia="ru-RU"/>
              </w:rPr>
              <w:t xml:space="preserve">Проверка </w:t>
            </w:r>
            <w:bookmarkStart w:id="2" w:name="__DdeLink__893_1242862628"/>
            <w:r>
              <w:rPr>
                <w:rFonts w:eastAsia="Times New Roman" w:ascii="Times New Roman" w:hAnsi="Times New Roman"/>
                <w:b/>
                <w:bCs/>
                <w:sz w:val="21"/>
                <w:szCs w:val="21"/>
                <w:lang w:eastAsia="ru-RU"/>
              </w:rPr>
              <w:t>на сайте Арбитражного суда  РФ</w:t>
            </w:r>
            <w:bookmarkEnd w:id="2"/>
          </w:p>
        </w:tc>
        <w:tc>
          <w:tcPr>
            <w:tcW w:w="286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hyperlink r:id="rId6">
              <w:r>
                <w:rPr>
                  <w:rStyle w:val="ListLabel71"/>
                  <w:rFonts w:eastAsia="Times New Roman" w:ascii="Times New Roman" w:hAnsi="Times New Roman"/>
                  <w:i/>
                  <w:iCs/>
                  <w:color w:val="0000FF"/>
                  <w:sz w:val="21"/>
                  <w:szCs w:val="21"/>
                  <w:lang w:eastAsia="ru-RU"/>
                </w:rPr>
                <w:t>http://arbitr.ru</w:t>
              </w:r>
            </w:hyperlink>
          </w:p>
        </w:tc>
        <w:tc>
          <w:tcPr>
            <w:tcW w:w="15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i/>
                <w:iCs/>
                <w:sz w:val="21"/>
                <w:szCs w:val="21"/>
                <w:lang w:eastAsia="ru-RU"/>
              </w:rPr>
              <w:t>{issu</w:t>
            </w:r>
            <w:r>
              <w:rPr>
                <w:rFonts w:eastAsia="Times New Roman" w:ascii="Times New Roman" w:hAnsi="Times New Roman"/>
                <w:b/>
                <w:bCs/>
                <w:i/>
                <w:iCs/>
                <w:sz w:val="21"/>
                <w:szCs w:val="21"/>
                <w:lang w:eastAsia="ru-RU"/>
              </w:rPr>
              <w:t>e.</w:t>
            </w:r>
            <w:r>
              <w:rPr>
                <w:rFonts w:eastAsia="Times New Roman" w:ascii="Times New Roman" w:hAnsi="Times New Roman"/>
                <w:b/>
                <w:bCs/>
                <w:i/>
                <w:iCs/>
                <w:sz w:val="21"/>
                <w:szCs w:val="21"/>
                <w:lang w:eastAsia="ru-RU"/>
              </w:rPr>
              <w:t>humanized_has_issuer_bad_info_on_arbitr_ru_site}</w:t>
            </w:r>
          </w:p>
        </w:tc>
      </w:tr>
      <w:tr>
        <w:trPr>
          <w:trHeight w:val="559" w:hRule="atLeast"/>
        </w:trPr>
        <w:tc>
          <w:tcPr>
            <w:tcW w:w="5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 xml:space="preserve">7    </w:t>
            </w:r>
          </w:p>
        </w:tc>
        <w:tc>
          <w:tcPr>
            <w:tcW w:w="467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sz w:val="21"/>
                <w:szCs w:val="21"/>
                <w:lang w:eastAsia="ru-RU"/>
              </w:rPr>
              <w:t xml:space="preserve">Проверка </w:t>
            </w:r>
            <w:bookmarkStart w:id="3" w:name="__DdeLink__895_1242862628"/>
            <w:r>
              <w:rPr>
                <w:rFonts w:eastAsia="Times New Roman" w:ascii="Times New Roman" w:hAnsi="Times New Roman"/>
                <w:b/>
                <w:bCs/>
                <w:sz w:val="21"/>
                <w:szCs w:val="21"/>
                <w:lang w:eastAsia="ru-RU"/>
              </w:rPr>
              <w:t>на сайтах судов общей юрисдикции (мировых судов)</w:t>
            </w:r>
            <w:bookmarkEnd w:id="3"/>
          </w:p>
        </w:tc>
        <w:tc>
          <w:tcPr>
            <w:tcW w:w="286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hyperlink r:id="rId7">
              <w:r>
                <w:rPr>
                  <w:rStyle w:val="ListLabel72"/>
                  <w:rFonts w:eastAsia="Times New Roman" w:ascii="Times New Roman" w:hAnsi="Times New Roman"/>
                  <w:i/>
                  <w:iCs/>
                  <w:color w:val="0000FF"/>
                  <w:sz w:val="21"/>
                  <w:szCs w:val="21"/>
                  <w:u w:val="single"/>
                  <w:lang w:eastAsia="ru-RU"/>
                </w:rPr>
                <w:t>https://sudrf.ru</w:t>
              </w:r>
            </w:hyperlink>
          </w:p>
        </w:tc>
        <w:tc>
          <w:tcPr>
            <w:tcW w:w="15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i/>
                <w:iCs/>
                <w:color w:val="00000A"/>
                <w:sz w:val="21"/>
                <w:szCs w:val="21"/>
                <w:lang w:eastAsia="ru-RU"/>
              </w:rPr>
              <w:t>{issue.humanized_has_issuer_bad_info_on_sudrf_ru}</w:t>
            </w:r>
          </w:p>
        </w:tc>
      </w:tr>
      <w:tr>
        <w:trPr>
          <w:trHeight w:val="365" w:hRule="atLeast"/>
        </w:trPr>
        <w:tc>
          <w:tcPr>
            <w:tcW w:w="5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>8</w:t>
            </w:r>
          </w:p>
        </w:tc>
        <w:tc>
          <w:tcPr>
            <w:tcW w:w="467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sz w:val="21"/>
                <w:szCs w:val="21"/>
                <w:lang w:eastAsia="ru-RU"/>
              </w:rPr>
              <w:t xml:space="preserve">Проверка </w:t>
            </w:r>
            <w:bookmarkStart w:id="4" w:name="__DdeLink__897_1242862628"/>
            <w:r>
              <w:rPr>
                <w:rFonts w:eastAsia="Times New Roman" w:ascii="Times New Roman" w:hAnsi="Times New Roman"/>
                <w:b/>
                <w:bCs/>
                <w:sz w:val="21"/>
                <w:szCs w:val="21"/>
                <w:lang w:eastAsia="ru-RU"/>
              </w:rPr>
              <w:t>на сайте ФССП  России</w:t>
            </w:r>
            <w:bookmarkEnd w:id="4"/>
          </w:p>
        </w:tc>
        <w:tc>
          <w:tcPr>
            <w:tcW w:w="286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hyperlink r:id="rId8">
              <w:r>
                <w:rPr>
                  <w:rStyle w:val="ListLabel71"/>
                  <w:rFonts w:eastAsia="Times New Roman" w:ascii="Times New Roman" w:hAnsi="Times New Roman"/>
                  <w:i/>
                  <w:iCs/>
                  <w:color w:val="0000FF"/>
                  <w:sz w:val="21"/>
                  <w:szCs w:val="21"/>
                  <w:lang w:eastAsia="ru-RU"/>
                </w:rPr>
                <w:t>http://fssprus.ru</w:t>
              </w:r>
            </w:hyperlink>
          </w:p>
        </w:tc>
        <w:tc>
          <w:tcPr>
            <w:tcW w:w="15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i/>
                <w:iCs/>
                <w:sz w:val="21"/>
                <w:szCs w:val="21"/>
                <w:lang w:eastAsia="ru-RU"/>
              </w:rPr>
              <w:t> </w:t>
            </w:r>
            <w:r>
              <w:rPr>
                <w:rFonts w:eastAsia="Times New Roman" w:ascii="Times New Roman" w:hAnsi="Times New Roman"/>
                <w:b/>
                <w:bCs/>
                <w:i/>
                <w:iCs/>
                <w:sz w:val="21"/>
                <w:szCs w:val="21"/>
                <w:lang w:eastAsia="ru-RU"/>
              </w:rPr>
              <w:t>{issue.humanized_has_issuer_bad_info_on_fssp}</w:t>
            </w:r>
          </w:p>
        </w:tc>
      </w:tr>
      <w:tr>
        <w:trPr>
          <w:trHeight w:val="559" w:hRule="atLeast"/>
        </w:trPr>
        <w:tc>
          <w:tcPr>
            <w:tcW w:w="5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>9</w:t>
            </w:r>
          </w:p>
        </w:tc>
        <w:tc>
          <w:tcPr>
            <w:tcW w:w="467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bookmarkStart w:id="5" w:name="__DdeLink__899_1242862628"/>
            <w:r>
              <w:rPr>
                <w:rFonts w:eastAsia="Times New Roman" w:ascii="Times New Roman" w:hAnsi="Times New Roman"/>
                <w:b/>
                <w:bCs/>
                <w:sz w:val="21"/>
                <w:szCs w:val="21"/>
                <w:lang w:eastAsia="ru-RU"/>
              </w:rPr>
              <w:t>Получение информации о юридическом лице</w:t>
              <w:br/>
              <w:t xml:space="preserve"> из открытых интернет источников</w:t>
            </w:r>
            <w:bookmarkEnd w:id="5"/>
          </w:p>
        </w:tc>
        <w:tc>
          <w:tcPr>
            <w:tcW w:w="286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i/>
                <w:iCs/>
                <w:color w:val="0070C0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15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i/>
                <w:iCs/>
                <w:sz w:val="21"/>
                <w:szCs w:val="21"/>
                <w:lang w:eastAsia="ru-RU"/>
              </w:rPr>
              <w:t> </w:t>
            </w:r>
            <w:r>
              <w:rPr>
                <w:rFonts w:eastAsia="Times New Roman" w:ascii="Times New Roman" w:hAnsi="Times New Roman"/>
                <w:b/>
                <w:bCs/>
                <w:i/>
                <w:iCs/>
                <w:sz w:val="21"/>
                <w:szCs w:val="21"/>
                <w:lang w:eastAsia="ru-RU"/>
              </w:rPr>
              <w:t>{issue.humanized_has_issuer_bad_info_on_public_sources_sites}</w:t>
            </w:r>
          </w:p>
        </w:tc>
      </w:tr>
      <w:tr>
        <w:trPr>
          <w:trHeight w:val="559" w:hRule="atLeast"/>
        </w:trPr>
        <w:tc>
          <w:tcPr>
            <w:tcW w:w="5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>10</w:t>
            </w:r>
          </w:p>
        </w:tc>
        <w:tc>
          <w:tcPr>
            <w:tcW w:w="467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sz w:val="21"/>
                <w:szCs w:val="21"/>
                <w:lang w:eastAsia="ru-RU"/>
              </w:rPr>
              <w:t xml:space="preserve">Проверка </w:t>
            </w:r>
            <w:bookmarkStart w:id="6" w:name="__DdeLink__902_1242862628"/>
            <w:r>
              <w:rPr>
                <w:rFonts w:eastAsia="Times New Roman" w:ascii="Times New Roman" w:hAnsi="Times New Roman"/>
                <w:b/>
                <w:bCs/>
                <w:sz w:val="21"/>
                <w:szCs w:val="21"/>
                <w:lang w:eastAsia="ru-RU"/>
              </w:rPr>
              <w:t xml:space="preserve">лиц, имеющих влияние на деятельность юридического лица </w:t>
            </w:r>
            <w:bookmarkEnd w:id="6"/>
          </w:p>
        </w:tc>
        <w:tc>
          <w:tcPr>
            <w:tcW w:w="286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i/>
                <w:iCs/>
                <w:color w:val="0070C0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15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i/>
                <w:iCs/>
                <w:sz w:val="21"/>
                <w:szCs w:val="21"/>
                <w:lang w:eastAsia="ru-RU"/>
              </w:rPr>
              <w:t> </w:t>
            </w:r>
            <w:r>
              <w:rPr>
                <w:rFonts w:eastAsia="Times New Roman" w:ascii="Times New Roman" w:hAnsi="Times New Roman"/>
                <w:b/>
                <w:bCs/>
                <w:i/>
                <w:iCs/>
                <w:sz w:val="21"/>
                <w:szCs w:val="21"/>
                <w:lang w:eastAsia="ru-RU"/>
              </w:rPr>
              <w:t>{issue.humanized_has_issuer_bad_info_on_persons_have_impact_on_issue_activity}</w:t>
            </w:r>
          </w:p>
        </w:tc>
      </w:tr>
      <w:tr>
        <w:trPr>
          <w:trHeight w:val="289" w:hRule="atLeast"/>
        </w:trPr>
        <w:tc>
          <w:tcPr>
            <w:tcW w:w="5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>11</w:t>
            </w:r>
          </w:p>
        </w:tc>
        <w:tc>
          <w:tcPr>
            <w:tcW w:w="467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sz w:val="21"/>
                <w:szCs w:val="21"/>
                <w:lang w:eastAsia="ru-RU"/>
              </w:rPr>
              <w:t xml:space="preserve">Проверка поручителей </w:t>
            </w:r>
          </w:p>
        </w:tc>
        <w:tc>
          <w:tcPr>
            <w:tcW w:w="286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i/>
                <w:iCs/>
                <w:color w:val="0070C0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15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i/>
                <w:iCs/>
                <w:sz w:val="21"/>
                <w:szCs w:val="21"/>
                <w:lang w:eastAsia="ru-RU"/>
              </w:rPr>
              <w:t> </w:t>
            </w:r>
            <w:r>
              <w:rPr>
                <w:rFonts w:eastAsia="Times New Roman" w:ascii="Times New Roman" w:hAnsi="Times New Roman"/>
                <w:b/>
                <w:bCs/>
                <w:i/>
                <w:iCs/>
                <w:sz w:val="21"/>
                <w:szCs w:val="21"/>
                <w:lang w:eastAsia="ru-RU"/>
              </w:rPr>
              <w:t>{issue.humanized_has_issuer_bad_info_on_guarantors}</w:t>
            </w:r>
          </w:p>
        </w:tc>
      </w:tr>
      <w:tr>
        <w:trPr>
          <w:trHeight w:val="149" w:hRule="atLeast"/>
        </w:trPr>
        <w:tc>
          <w:tcPr>
            <w:tcW w:w="5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>12</w:t>
            </w:r>
          </w:p>
        </w:tc>
        <w:tc>
          <w:tcPr>
            <w:tcW w:w="467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sz w:val="21"/>
                <w:szCs w:val="21"/>
                <w:lang w:eastAsia="ru-RU"/>
              </w:rPr>
              <w:t xml:space="preserve">Проверка по </w:t>
            </w:r>
            <w:bookmarkStart w:id="7" w:name="__DdeLink__904_1242862628"/>
            <w:r>
              <w:rPr>
                <w:rFonts w:eastAsia="Times New Roman" w:ascii="Times New Roman" w:hAnsi="Times New Roman"/>
                <w:b/>
                <w:bCs/>
                <w:sz w:val="21"/>
                <w:szCs w:val="21"/>
                <w:lang w:eastAsia="ru-RU"/>
              </w:rPr>
              <w:t>информационной базе ДБ Банка</w:t>
            </w:r>
            <w:bookmarkEnd w:id="7"/>
          </w:p>
        </w:tc>
        <w:tc>
          <w:tcPr>
            <w:tcW w:w="286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i/>
                <w:iCs/>
                <w:color w:val="0070C0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15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i/>
                <w:iCs/>
                <w:sz w:val="21"/>
                <w:szCs w:val="21"/>
                <w:lang w:eastAsia="ru-RU"/>
              </w:rPr>
              <w:t>{issue.humanized_has_issuer_bad_info_on_security_db}</w:t>
            </w:r>
          </w:p>
        </w:tc>
      </w:tr>
      <w:tr>
        <w:trPr>
          <w:trHeight w:val="240" w:hRule="atLeast"/>
        </w:trPr>
        <w:tc>
          <w:tcPr>
            <w:tcW w:w="9685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sz w:val="21"/>
                <w:szCs w:val="21"/>
                <w:lang w:eastAsia="ru-RU"/>
              </w:rPr>
              <w:t> </w:t>
            </w:r>
          </w:p>
        </w:tc>
      </w:tr>
      <w:tr>
        <w:trPr>
          <w:trHeight w:val="150" w:hRule="atLeast"/>
        </w:trPr>
        <w:tc>
          <w:tcPr>
            <w:tcW w:w="9685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ascii="Times New Roman" w:hAnsi="Times New Roman"/>
                <w:b/>
                <w:bCs/>
                <w:sz w:val="21"/>
                <w:szCs w:val="21"/>
                <w:lang w:eastAsia="ru-RU"/>
              </w:rPr>
              <w:t>Пояснительная записка:</w:t>
            </w:r>
          </w:p>
        </w:tc>
      </w:tr>
      <w:tr>
        <w:trPr>
          <w:trHeight w:val="104" w:hRule="atLeast"/>
        </w:trPr>
        <w:tc>
          <w:tcPr>
            <w:tcW w:w="9685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ascii="Times New Roman" w:hAnsi="Times New Roman"/>
                <w:b/>
                <w:bCs/>
                <w:sz w:val="21"/>
                <w:szCs w:val="21"/>
                <w:lang w:eastAsia="ru-RU"/>
              </w:rPr>
              <w:t>Результат рассмотрения заявки:</w:t>
            </w:r>
            <w:r>
              <w:rPr>
                <w:rFonts w:eastAsia="Times New Roman" w:ascii="Times New Roman" w:hAnsi="Times New Roman"/>
                <w:sz w:val="21"/>
                <w:szCs w:val="21"/>
                <w:lang w:eastAsia="ru-RU"/>
              </w:rPr>
              <w:t xml:space="preserve"> </w:t>
            </w:r>
          </w:p>
        </w:tc>
      </w:tr>
      <w:tr>
        <w:trPr>
          <w:trHeight w:val="53" w:hRule="atLeast"/>
        </w:trPr>
        <w:tc>
          <w:tcPr>
            <w:tcW w:w="9685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21"/>
                <w:szCs w:val="21"/>
                <w:lang w:eastAsia="ru-RU"/>
              </w:rPr>
              <w:t>Подпись сотрудника: {user.last_name} {user.first_name[0]}.{user.middle_name[0]}.</w:t>
            </w:r>
          </w:p>
        </w:tc>
      </w:tr>
      <w:tr>
        <w:trPr>
          <w:trHeight w:val="451" w:hRule="atLeast"/>
        </w:trPr>
        <w:tc>
          <w:tcPr>
            <w:tcW w:w="9685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ascii="Times New Roman" w:hAnsi="Times New Roman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>Примечание:</w:t>
            </w:r>
            <w:r>
              <w:rPr>
                <w:rFonts w:eastAsia="Times New Roman" w:ascii="Times New Roman" w:hAnsi="Times New Roman"/>
                <w:i/>
                <w:iCs/>
                <w:color w:val="000000"/>
                <w:sz w:val="21"/>
                <w:szCs w:val="21"/>
                <w:lang w:eastAsia="ru-RU"/>
              </w:rPr>
              <w:t xml:space="preserve"> данное заключение готовится в формате EXCEL  в соответствии с  утвержденной формой. Срок действия заключения 30 суток. По заявкам до 100 000 руб. включительно проверка по сайту </w:t>
            </w:r>
            <w:hyperlink r:id="rId9">
              <w:r>
                <w:rPr>
                  <w:rStyle w:val="Style14"/>
                  <w:rFonts w:eastAsia="Times New Roman" w:ascii="Times New Roman" w:hAnsi="Times New Roman"/>
                  <w:i/>
                  <w:iCs/>
                  <w:sz w:val="21"/>
                  <w:szCs w:val="21"/>
                  <w:lang w:eastAsia="ru-RU"/>
                </w:rPr>
                <w:t>http://bki-okb.ru</w:t>
              </w:r>
            </w:hyperlink>
            <w:r>
              <w:rPr>
                <w:rFonts w:eastAsia="Times New Roman" w:ascii="Times New Roman" w:hAnsi="Times New Roman"/>
                <w:i/>
                <w:iCs/>
                <w:color w:val="000000"/>
                <w:sz w:val="21"/>
                <w:szCs w:val="21"/>
                <w:lang w:eastAsia="ru-RU"/>
              </w:rPr>
              <w:t xml:space="preserve">  не производится</w:t>
            </w:r>
          </w:p>
        </w:tc>
      </w:tr>
    </w:tbl>
    <w:p>
      <w:pPr>
        <w:pStyle w:val="Normal"/>
        <w:spacing w:before="0" w:after="0"/>
        <w:jc w:val="right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d54da"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character" w:styleId="ListLabel71">
    <w:name w:val="ListLabel 71"/>
    <w:qFormat/>
    <w:rPr>
      <w:rFonts w:ascii="Times New Roman" w:hAnsi="Times New Roman" w:eastAsia="Times New Roman"/>
      <w:i/>
      <w:iCs/>
      <w:color w:val="0000FF"/>
      <w:sz w:val="21"/>
      <w:szCs w:val="21"/>
      <w:lang w:eastAsia="ru-RU"/>
    </w:rPr>
  </w:style>
  <w:style w:type="character" w:styleId="ListLabel72">
    <w:name w:val="ListLabel 72"/>
    <w:qFormat/>
    <w:rPr>
      <w:rFonts w:ascii="Times New Roman" w:hAnsi="Times New Roman" w:eastAsia="Times New Roman"/>
      <w:i/>
      <w:iCs/>
      <w:color w:val="0000FF"/>
      <w:sz w:val="21"/>
      <w:szCs w:val="21"/>
      <w:u w:val="single"/>
      <w:lang w:eastAsia="ru-RU"/>
    </w:rPr>
  </w:style>
  <w:style w:type="character" w:styleId="ListLabel73">
    <w:name w:val="ListLabel 73"/>
    <w:qFormat/>
    <w:rPr>
      <w:rFonts w:ascii="Times New Roman" w:hAnsi="Times New Roman" w:eastAsia="Times New Roman"/>
      <w:i/>
      <w:iCs/>
      <w:sz w:val="21"/>
      <w:szCs w:val="21"/>
      <w:lang w:eastAsia="ru-RU"/>
    </w:rPr>
  </w:style>
  <w:style w:type="character" w:styleId="ListLabel74">
    <w:name w:val="ListLabel 74"/>
    <w:qFormat/>
    <w:rPr>
      <w:rFonts w:ascii="Times New Roman" w:hAnsi="Times New Roman" w:eastAsia="Times New Roman"/>
      <w:i/>
      <w:iCs/>
      <w:color w:val="0000FF"/>
      <w:sz w:val="21"/>
      <w:szCs w:val="21"/>
      <w:lang w:eastAsia="ru-RU"/>
    </w:rPr>
  </w:style>
  <w:style w:type="character" w:styleId="ListLabel75">
    <w:name w:val="ListLabel 75"/>
    <w:qFormat/>
    <w:rPr>
      <w:rFonts w:ascii="Times New Roman" w:hAnsi="Times New Roman" w:eastAsia="Times New Roman"/>
      <w:i/>
      <w:iCs/>
      <w:color w:val="0000FF"/>
      <w:sz w:val="21"/>
      <w:szCs w:val="21"/>
      <w:u w:val="single"/>
      <w:lang w:eastAsia="ru-RU"/>
    </w:rPr>
  </w:style>
  <w:style w:type="character" w:styleId="ListLabel76">
    <w:name w:val="ListLabel 76"/>
    <w:qFormat/>
    <w:rPr>
      <w:rFonts w:ascii="Times New Roman" w:hAnsi="Times New Roman" w:eastAsia="Times New Roman"/>
      <w:i/>
      <w:iCs/>
      <w:sz w:val="21"/>
      <w:szCs w:val="21"/>
      <w:lang w:eastAsia="ru-RU"/>
    </w:rPr>
  </w:style>
  <w:style w:type="character" w:styleId="ListLabel77">
    <w:name w:val="ListLabel 77"/>
    <w:qFormat/>
    <w:rPr>
      <w:rFonts w:ascii="Times New Roman" w:hAnsi="Times New Roman" w:eastAsia="Times New Roman"/>
      <w:i/>
      <w:iCs/>
      <w:color w:val="0000FF"/>
      <w:sz w:val="21"/>
      <w:szCs w:val="21"/>
      <w:lang w:eastAsia="ru-RU"/>
    </w:rPr>
  </w:style>
  <w:style w:type="character" w:styleId="ListLabel78">
    <w:name w:val="ListLabel 78"/>
    <w:qFormat/>
    <w:rPr>
      <w:rFonts w:ascii="Times New Roman" w:hAnsi="Times New Roman" w:eastAsia="Times New Roman"/>
      <w:i/>
      <w:iCs/>
      <w:color w:val="0000FF"/>
      <w:sz w:val="21"/>
      <w:szCs w:val="21"/>
      <w:u w:val="single"/>
      <w:lang w:eastAsia="ru-RU"/>
    </w:rPr>
  </w:style>
  <w:style w:type="character" w:styleId="ListLabel79">
    <w:name w:val="ListLabel 79"/>
    <w:qFormat/>
    <w:rPr>
      <w:rFonts w:ascii="Times New Roman" w:hAnsi="Times New Roman" w:eastAsia="Times New Roman"/>
      <w:i/>
      <w:iCs/>
      <w:sz w:val="21"/>
      <w:szCs w:val="21"/>
      <w:lang w:eastAsia="ru-RU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SimSun" w:cs="FreeSans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Free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FreeSans"/>
    </w:rPr>
  </w:style>
  <w:style w:type="paragraph" w:styleId="Style20">
    <w:name w:val="Содержимое таблицы"/>
    <w:basedOn w:val="Normal"/>
    <w:qFormat/>
    <w:pPr>
      <w:suppressLineNumbers/>
    </w:pPr>
    <w:rPr/>
  </w:style>
  <w:style w:type="paragraph" w:styleId="Style21">
    <w:name w:val="Заголовок таблицы"/>
    <w:basedOn w:val="Style20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bki.ru/" TargetMode="External"/><Relationship Id="rId3" Type="http://schemas.openxmlformats.org/officeDocument/2006/relationships/hyperlink" Target="https://focus.kontur.ru/" TargetMode="External"/><Relationship Id="rId4" Type="http://schemas.openxmlformats.org/officeDocument/2006/relationships/hyperlink" Target="https://www.nalog.ru/" TargetMode="External"/><Relationship Id="rId5" Type="http://schemas.openxmlformats.org/officeDocument/2006/relationships/hyperlink" Target="http://fedsfm.ru/documents/terrorists-catalog-portal-act" TargetMode="External"/><Relationship Id="rId6" Type="http://schemas.openxmlformats.org/officeDocument/2006/relationships/hyperlink" Target="http://arbitr.ru/" TargetMode="External"/><Relationship Id="rId7" Type="http://schemas.openxmlformats.org/officeDocument/2006/relationships/hyperlink" Target="https://sudrf.ru/" TargetMode="External"/><Relationship Id="rId8" Type="http://schemas.openxmlformats.org/officeDocument/2006/relationships/hyperlink" Target="http://fssprus.ru/" TargetMode="External"/><Relationship Id="rId9" Type="http://schemas.openxmlformats.org/officeDocument/2006/relationships/hyperlink" Target="http://bki-okb.ru/" TargetMode="Externa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Application>LibreOffice/6.0.1.1$Linux_X86_64 LibreOffice_project/00m0$Build-1</Application>
  <Pages>2</Pages>
  <Words>202</Words>
  <Characters>2194</Characters>
  <CharactersWithSpaces>2462</CharactersWithSpaces>
  <Paragraphs>79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2017-12-25T15:45:00Z</dcterms:created>
  <dc:creator>Marochkin</dc:creator>
  <dc:description/>
  <dc:language>ru-RU</dc:language>
  <cp:lastModifiedBy>Владислав Сергеевич Зиминов</cp:lastModifiedBy>
  <dcterms:modified xsi:type="dcterms:W3CDTF">2018-02-20T15:13:39Z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