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sells used chemical process plants and equipment to chemical, petrochemical, fertilizer, polymer, agrochemical and specialty chemical producers worldwide. IPP stocks complete plants, process lines and individual reactors, heat exchangers, centrifuges, dryers, filters, distillation columns and tanks from Pfaudler, De Dietrich, Alfa Laval, Krauss Maffei, Westfalia and other OEM manufacturers. Purchasing used from IPP can save up to 50% of capital and 90% of lead time versus buying new.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IPP owns 20 complete process plant sites. Materials of construction include glass-lined, stainless steel 316, 316L, 304 and 321, Hastelloy C-22 and C-276, titanium, graphite and polypropylene. Capacities range from 2 L (0.5 gal) reactors to 565,000 L (149,258 gal) tanks. Reactor pressure ratings reach 358.7 bar (5,203 psi).</w:t>
      </w:r>
    </w:p>
    <w:p>
      <w:r>
        <w:rPr>
          <w:rFonts w:ascii="Roboto" w:hAnsi="Roboto" w:eastAsia="Roboto"/>
        </w:rPr>
        <w:t>Condition options include used, unused, refurbished, re-glassed and new. IPP offers re-glassed glass-lined equipment through Universal Glasteel Equipment (UGE) and new stainless steel equipment through Gale Process Solutions (GPS). IPP’s reactor inventory includes ASME, National Board, CRN, CE and PED coded vessels.</w:t>
      </w:r>
    </w:p>
    <w:p>
      <w:r>
        <w:rPr>
          <w:rFonts w:ascii="Roboto" w:hAnsi="Roboto" w:eastAsia="Roboto"/>
        </w:rPr>
        <w:t xml:space="preserve">IPP buys shutdown chemical plants, idle process lines and surplus equipment from plant owners and asset managers. IPP values each asset at the seller’s site. IPP handles decommissioning, dismantling and removal. Plant owners start a sale through the </w:t>
      </w:r>
      <w:hyperlink r:id="rId9">
        <w:r>
          <w:rPr>
            <w:rFonts w:ascii="Roboto" w:hAnsi="Roboto"/>
            <w:color w:val="0563C1"/>
            <w:u w:val="single"/>
          </w:rPr>
          <w:t xml:space="preserve">sell-a-plant</w:t>
        </w:r>
      </w:hyperlink>
      <w:r>
        <w:rPr>
          <w:rFonts w:ascii="Roboto" w:hAnsi="Roboto" w:eastAsia="Roboto"/>
        </w:rPr>
        <w:t xml:space="preserve"> or </w:t>
      </w:r>
      <w:hyperlink r:id="rId10">
        <w:r>
          <w:rPr>
            <w:rFonts w:ascii="Roboto" w:hAnsi="Roboto"/>
            <w:color w:val="0563C1"/>
            <w:u w:val="single"/>
          </w:rPr>
          <w:t xml:space="preserve">sell-equipment</w:t>
        </w:r>
      </w:hyperlink>
      <w:r>
        <w:rPr>
          <w:rFonts w:ascii="Roboto" w:hAnsi="Roboto" w:eastAsia="Roboto"/>
        </w:rPr>
        <w:t xml:space="preserve"> form. Buyers request specifications, inspections and quotations from </w:t>
      </w:r>
      <w:hyperlink r:id="rId11">
        <w:r>
          <w:rPr>
            <w:rFonts w:ascii="Roboto" w:hAnsi="Roboto"/>
            <w:color w:val="0563C1"/>
            <w:u w:val="single"/>
          </w:rPr>
          <w:t xml:space="preserve">IPP’s team</w:t>
        </w:r>
      </w:hyperlink>
      <w:r>
        <w:rPr>
          <w:rFonts w:ascii="Roboto" w:hAnsi="Roboto" w:eastAsia="Roboto"/>
        </w:rPr>
        <w:t>.</w:t>
      </w:r>
    </w:p>
    <w:p>
      <w:pPr>
        <w:pStyle w:val="Heading2"/>
      </w:pPr>
      <w:r>
        <w:rPr>
          <w:rFonts w:ascii="Montserrat" w:hAnsi="Montserrat" w:eastAsia="Outfit"/>
        </w:rPr>
        <w:t>Chemical plants and equipment for sale</w:t>
      </w:r>
    </w:p>
    <w:p>
      <w:r>
        <w:rPr>
          <w:rFonts w:ascii="Roboto" w:hAnsi="Roboto" w:eastAsia="Roboto"/>
        </w:rPr>
        <w:t>Plant listings show capacity, technology, feedstock and location. Equipment listings show material, condition, pressure and temperature. Each listing opens the full specifications and photographs.</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pPr>
        <w:pStyle w:val="Heading2"/>
      </w:pPr>
      <w:r>
        <w:rPr>
          <w:rFonts w:ascii="Montserrat" w:hAnsi="Montserrat" w:eastAsia="Outfit"/>
        </w:rPr>
        <w:t>Available chemical plant equipment types</w:t>
      </w:r>
    </w:p>
    <w:p>
      <w:r>
        <w:rPr>
          <w:rFonts w:ascii="Roboto" w:hAnsi="Roboto" w:eastAsia="Roboto"/>
        </w:rPr>
        <w:t>IPP stocks used chemical process equipment as individual units and connected systems for reaction, heat transfer, separation, drying, filtration, distillation and storage.</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Makers in IPP’s inventory include Pfaudler, De Dietrich, UGE and Gale Process Solutions.</w:t>
      </w:r>
    </w:p>
    <w:p>
      <w:r>
        <w:rPr>
          <w:rFonts w:ascii="Roboto" w:hAnsi="Roboto" w:eastAsia="Roboto"/>
        </w:rPr>
        <w:t>Glass-lined units lead the reactor inventory, alongside stainless steel 316, 316L and 304, Hastelloy C-276 and C-22, and titanium.</w:t>
      </w:r>
    </w:p>
    <w:p>
      <w:r>
        <w:rPr>
          <w:rFonts w:ascii="Roboto" w:hAnsi="Roboto" w:eastAsia="Roboto"/>
        </w:rPr>
        <w:t>Reactor capacities range from 2 L to 80,000 L (0.5 to 21,134 gal).</w:t>
      </w:r>
    </w:p>
    <w:p>
      <w:r>
        <w:rPr>
          <w:rFonts w:ascii="Roboto" w:hAnsi="Roboto" w:eastAsia="Roboto"/>
        </w:rPr>
        <w:t>Featured listing: stainless steel 316L batch-type agitated reactor.</w:t>
      </w:r>
    </w:p>
    <w:p>
      <w:r>
        <w:rPr>
          <w:rFonts w:ascii="Roboto" w:hAnsi="Roboto" w:eastAsia="Roboto"/>
        </w:rPr>
        <w:t>Reactors guide</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Makers in IPP’s inventory include Alfa Laval, Vicarb, Ralph Coidan and Graham.</w:t>
      </w:r>
    </w:p>
    <w:p>
      <w:r>
        <w:rPr>
          <w:rFonts w:ascii="Roboto" w:hAnsi="Roboto" w:eastAsia="Roboto"/>
        </w:rPr>
        <w:t>Stainless steel 316 and graphite lead the heat exchanger inventory, alongside stainless steel 304 and 316L, carbon steel, titanium and Hastelloy C-276.</w:t>
      </w:r>
    </w:p>
    <w:p>
      <w:r>
        <w:rPr>
          <w:rFonts w:ascii="Roboto" w:hAnsi="Roboto" w:eastAsia="Roboto"/>
        </w:rPr>
        <w:t>Heat transfer areas reach 2,124 m² (22,863 ft²).</w:t>
      </w:r>
    </w:p>
    <w:p>
      <w:r>
        <w:rPr>
          <w:rFonts w:ascii="Roboto" w:hAnsi="Roboto" w:eastAsia="Roboto"/>
        </w:rPr>
        <w:t>Featured listing: shell, tubes and tubesheet in stainless steel 316L.</w:t>
      </w:r>
    </w:p>
    <w:p>
      <w:r>
        <w:rPr>
          <w:rFonts w:ascii="Roboto" w:hAnsi="Roboto" w:eastAsia="Roboto"/>
        </w:rPr>
        <w:t>Heat exchangers guide</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Makers in IPP’s inventory include Krauss Maffei, Alfa Laval, Westfalia and Sharples.</w:t>
      </w:r>
    </w:p>
    <w:p>
      <w:r>
        <w:rPr>
          <w:rFonts w:ascii="Roboto" w:hAnsi="Roboto" w:eastAsia="Roboto"/>
        </w:rPr>
        <w:t>Featured listing: Hastelloy C22 peeler centrifuge with a 630 mm (24.8 in) basket.</w:t>
      </w:r>
    </w:p>
    <w:p>
      <w:r>
        <w:rPr>
          <w:rFonts w:ascii="Roboto" w:hAnsi="Roboto" w:eastAsia="Roboto"/>
        </w:rPr>
        <w:t>Centrifuges guide</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Makers in IPP’s inventory include Gale Process Solutions, Glatt, Niro and Pfaudler.</w:t>
      </w:r>
    </w:p>
    <w:p>
      <w:r>
        <w:rPr>
          <w:rFonts w:ascii="Roboto" w:hAnsi="Roboto" w:eastAsia="Roboto"/>
        </w:rPr>
        <w:t>Featured listing: stainless steel 316 spray dryer with 31.8 kg/h (70 lb/h) evaporation.</w:t>
      </w:r>
    </w:p>
    <w:p>
      <w:r>
        <w:rPr>
          <w:rFonts w:ascii="Roboto" w:hAnsi="Roboto" w:eastAsia="Roboto"/>
        </w:rPr>
        <w:t>Dryers guide</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Makers in IPP’s inventory include Schenk, Cogeim, Chemap and Rosenmund.</w:t>
      </w:r>
    </w:p>
    <w:p>
      <w:r>
        <w:rPr>
          <w:rFonts w:ascii="Roboto" w:hAnsi="Roboto" w:eastAsia="Roboto"/>
        </w:rPr>
        <w:t>Stainless steel 316 and polypropylene lead the filter inventory, alongside stainless steel 304, Hastelloy C-22 and C-276, and carbon steel.</w:t>
      </w:r>
    </w:p>
    <w:p>
      <w:r>
        <w:rPr>
          <w:rFonts w:ascii="Roboto" w:hAnsi="Roboto" w:eastAsia="Roboto"/>
        </w:rPr>
        <w:t>Filtration areas reach 330 m² (3,557 ft²).</w:t>
      </w:r>
    </w:p>
    <w:p>
      <w:r>
        <w:rPr>
          <w:rFonts w:ascii="Roboto" w:hAnsi="Roboto" w:eastAsia="Roboto"/>
        </w:rPr>
        <w:t>Featured listing: polypropylene plate-and-frame filter press.</w:t>
      </w:r>
    </w:p>
    <w:p>
      <w:r>
        <w:rPr>
          <w:rFonts w:ascii="Roboto" w:hAnsi="Roboto" w:eastAsia="Roboto"/>
        </w:rPr>
        <w:t>Filters guide</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Makers in IPP’s inventory include Pfaudler, De Dietrich, Kühni and Schott.</w:t>
      </w:r>
    </w:p>
    <w:p>
      <w:r>
        <w:rPr>
          <w:rFonts w:ascii="Roboto" w:hAnsi="Roboto" w:eastAsia="Roboto"/>
        </w:rPr>
        <w:t>Glass-lined and stainless steel 316 columns lead the inventory, alongside stainless steel 304, Hastelloy C-276 and graphite.</w:t>
      </w:r>
    </w:p>
    <w:p>
      <w:r>
        <w:rPr>
          <w:rFonts w:ascii="Roboto" w:hAnsi="Roboto" w:eastAsia="Roboto"/>
        </w:rPr>
        <w:t>Column diameters range from 76 mm (3 in) to 8,000 mm (315 in).</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Makers in IPP’s inventory include Pfaudler, De Dietrich, Grundy and Sinclair Stainless Fabrications.</w:t>
      </w:r>
    </w:p>
    <w:p>
      <w:r>
        <w:rPr>
          <w:rFonts w:ascii="Roboto" w:hAnsi="Roboto" w:eastAsia="Roboto"/>
        </w:rPr>
        <w:t>Stainless steel 304 and glass-lined tanks lead the inventory, alongside stainless steel 316 and 316L, carbon steel and fiberglass.</w:t>
      </w:r>
    </w:p>
    <w:p>
      <w:r>
        <w:rPr>
          <w:rFonts w:ascii="Roboto" w:hAnsi="Roboto" w:eastAsia="Roboto"/>
        </w:rPr>
        <w:t>Tank capacities range from 5 L to 565,000 L (1 to 149,258 gal).</w:t>
      </w:r>
    </w:p>
    <w:p>
      <w:r>
        <w:rPr>
          <w:rFonts w:ascii="Roboto" w:hAnsi="Roboto" w:eastAsia="Roboto"/>
        </w:rPr>
        <w:t>Featured listing: stainless steel 316L vertical tank.</w:t>
      </w:r>
    </w:p>
    <w:p>
      <w:r>
        <w:rPr>
          <w:rFonts w:ascii="Roboto" w:hAnsi="Roboto" w:eastAsia="Roboto"/>
        </w:rPr>
        <w:t>Tanks guide</w:t>
      </w:r>
    </w:p>
    <w:p>
      <w:r>
        <w:rPr>
          <w:rFonts w:ascii="Roboto" w:hAnsi="Roboto" w:eastAsia="Roboto"/>
        </w:rPr>
        <w:t>Browse used tanks ↗</w:t>
      </w:r>
    </w:p>
    <w:p>
      <w:pPr>
        <w:pStyle w:val="Heading2"/>
      </w:pPr>
      <w:r>
        <w:rPr>
          <w:rFonts w:ascii="Montserrat" w:hAnsi="Montserrat" w:eastAsia="Outfit"/>
        </w:rPr>
        <w:t>Equipment manufacturers in our inventory</w:t>
      </w:r>
    </w:p>
    <w:p>
      <w:r>
        <w:rPr>
          <w:rFonts w:ascii="Roboto" w:hAnsi="Roboto" w:eastAsia="Roboto"/>
        </w:rPr>
        <w:t>IPP’s chemical process inventory carries equipment from the manufacturers below. Each link opens that manufacturer’s listings in IPP’s inventory.</w:t>
      </w:r>
    </w:p>
    <w:p>
      <w:pPr>
        <w:pStyle w:val="ListBullet"/>
      </w:pPr>
      <w:hyperlink r:id="rId12">
        <w:r>
          <w:rPr>
            <w:rFonts w:ascii="Roboto" w:hAnsi="Roboto"/>
            <w:color w:val="0563C1"/>
            <w:u w:val="single"/>
          </w:rPr>
          <w:t xml:space="preserve">Pfaudler ↗</w:t>
        </w:r>
      </w:hyperlink>
      <w:r>
        <w:rPr>
          <w:rFonts w:ascii="Roboto" w:hAnsi="Roboto" w:eastAsia="Roboto"/>
        </w:rPr>
        <w:t>Glass-lined reactors, tanks and agitators</w:t>
      </w:r>
    </w:p>
    <w:p>
      <w:pPr>
        <w:pStyle w:val="ListBullet"/>
      </w:pPr>
      <w:hyperlink r:id="rId13">
        <w:r>
          <w:rPr>
            <w:rFonts w:ascii="Roboto" w:hAnsi="Roboto"/>
            <w:color w:val="0563C1"/>
            <w:u w:val="single"/>
          </w:rPr>
          <w:t xml:space="preserve">De Dietrich ↗</w:t>
        </w:r>
      </w:hyperlink>
      <w:r>
        <w:rPr>
          <w:rFonts w:ascii="Roboto" w:hAnsi="Roboto" w:eastAsia="Roboto"/>
        </w:rPr>
        <w:t>Glass-lined reactors and tanks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stainless steel equipment from the IPP group</w:t>
      </w:r>
    </w:p>
    <w:p>
      <w:pPr>
        <w:pStyle w:val="ListBullet"/>
      </w:pPr>
      <w:hyperlink r:id="rId18">
        <w:r>
          <w:rPr>
            <w:rFonts w:ascii="Roboto" w:hAnsi="Roboto"/>
            <w:color w:val="0563C1"/>
            <w:u w:val="single"/>
          </w:rPr>
          <w:t xml:space="preserve">Universal Glasteel Equipment ↗</w:t>
        </w:r>
      </w:hyperlink>
      <w:r>
        <w:rPr>
          <w:rFonts w:ascii="Roboto" w:hAnsi="Roboto" w:eastAsia="Roboto"/>
        </w:rPr>
        <w:t>New and re-glassed glass-lined equipment from the IPP group</w:t>
      </w:r>
    </w:p>
    <w:p>
      <w:pPr>
        <w:pStyle w:val="Heading2"/>
      </w:pPr>
      <w:r>
        <w:rPr>
          <w:rFonts w:ascii="Montserrat" w:hAnsi="Montserrat" w:eastAsia="Outfit"/>
        </w:rPr>
        <w:t>Why chemical manufacturers choose IPP for chemical process plants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In-stock equipment from IPP is ready to ship. IPP confirms the release date for each stock number.</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IPP operates offices in 15 countries, including the United States, the United Kingdom, Germany, India and Brazil. IPP has served 160,000+ customers worldwide.</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IPP sources equipment from operating plants with known history. IPP supplies the records available for each stock number.</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IPP publishes video interviews in which customers describe working with its team. The series features customers from across IPP’s process-industry network.</w:t>
      </w:r>
    </w:p>
    <w:p>
      <w:r>
        <w:rPr>
          <w:rFonts w:ascii="Roboto" w:hAnsi="Roboto" w:eastAsia="Roboto"/>
        </w:rPr>
        <w:t>Watch IPP customer stories on YouTube ↗</w:t>
      </w:r>
    </w:p>
    <w:p>
      <w:r>
        <w:rPr>
          <w:rFonts w:ascii="Roboto" w:hAnsi="Roboto" w:eastAsia="Roboto"/>
        </w:rPr>
        <w:t>▶</w:t>
      </w:r>
      <w:r>
        <w:rPr>
          <w:rFonts w:ascii="Roboto" w:hAnsi="Roboto" w:eastAsia="Roboto"/>
        </w:rPr>
        <w:t>In their words.</w:t>
      </w:r>
      <w:r>
        <w:rPr>
          <w:rFonts w:ascii="Roboto" w:hAnsi="Roboto" w:eastAsia="Roboto"/>
        </w:rPr>
        <w:t xml:space="preserve">IPP customer stories </w:t>
      </w:r>
      <w:r>
        <w:rPr>
          <w:rFonts w:ascii="Roboto" w:hAnsi="Roboto" w:eastAsia="Roboto"/>
        </w:rPr>
        <w:t>↗</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1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Its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ListNumber"/>
        <w:numPr>
          <w:ilvl w:val="0"/>
          <w:numId w:val="11"/>
        </w:numPr>
      </w:pPr>
      <w:r>
        <w:rPr>
          <w:rFonts w:ascii="Roboto" w:hAnsi="Roboto" w:eastAsia="Roboto"/>
        </w:rPr>
        <w:t>Send your asset information</w:t>
      </w:r>
      <w:r>
        <w:rPr>
          <w:rFonts w:ascii="Roboto" w:hAnsi="Roboto" w:eastAsia="Roboto"/>
        </w:rPr>
        <w:t>Send the asset list, photographs, plant location, available technical documents and removal deadline. IPP’s forms to sell a plant or sell equipment collect each item.</w:t>
      </w:r>
    </w:p>
    <w:p>
      <w:pPr>
        <w:pStyle w:val="ListNumber"/>
        <w:numPr>
          <w:ilvl w:val="0"/>
          <w:numId w:val="11"/>
        </w:numPr>
      </w:pPr>
      <w:r>
        <w:rPr>
          <w:rFonts w:ascii="Roboto" w:hAnsi="Roboto" w:eastAsia="Roboto"/>
        </w:rPr>
        <w:t>IPP values the assets</w:t>
      </w:r>
      <w:r>
        <w:rPr>
          <w:rFonts w:ascii="Roboto" w:hAnsi="Roboto" w:eastAsia="Roboto"/>
        </w:rPr>
        <w:t>IPP reviews the information and inspects the plant site where needed. IPP then values the assets for an outright purchase or for marketing to its global buyer network.</w:t>
      </w:r>
    </w:p>
    <w:p>
      <w:pPr>
        <w:pStyle w:val="ListNumber"/>
        <w:numPr>
          <w:ilvl w:val="0"/>
          <w:numId w:val="11"/>
        </w:numPr>
      </w:pPr>
      <w:r>
        <w:rPr>
          <w:rFonts w:ascii="Roboto" w:hAnsi="Roboto" w:eastAsia="Roboto"/>
        </w:rPr>
        <w:t>Agree the sale structure</w:t>
      </w:r>
      <w:r>
        <w:rPr>
          <w:rFonts w:ascii="Roboto" w:hAnsi="Roboto" w:eastAsia="Roboto"/>
        </w:rPr>
        <w:t>IPP buys equipment as-is, where-is, as a principal buyer rather than a broker. A complete plant sale can include the land, buildings, equipment and intellectual property.</w:t>
      </w:r>
    </w:p>
    <w:p>
      <w:pPr>
        <w:pStyle w:val="ListNumber"/>
        <w:numPr>
          <w:ilvl w:val="0"/>
          <w:numId w:val="11"/>
        </w:numPr>
      </w:pPr>
      <w:r>
        <w:rPr>
          <w:rFonts w:ascii="Roboto" w:hAnsi="Roboto" w:eastAsia="Roboto"/>
        </w:rPr>
        <w:t>Decommissioning, dismantling and removal</w:t>
      </w:r>
      <w:r>
        <w:rPr>
          <w:rFonts w:ascii="Roboto" w:hAnsi="Roboto" w:eastAsia="Roboto"/>
        </w:rPr>
        <w:t>IPP coordinates plant decommissioning, dismantling, packaging, freight and export. IPP’s team works with the owner’s EHS team on permit closure, emissions compliance and utility shutoffs.</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pPr>
        <w:pStyle w:val="Heading2"/>
      </w:pPr>
      <w:r>
        <w:rPr>
          <w:rFonts w:ascii="Montserrat" w:hAnsi="Montserrat" w:eastAsia="Outfit"/>
        </w:rPr>
        <w:t>Global inventory. Local support.</w:t>
      </w:r>
    </w:p>
    <w:p>
      <w:r>
        <w:rPr>
          <w:rFonts w:ascii="Roboto" w:hAnsi="Roboto" w:eastAsia="Roboto"/>
        </w:rPr>
        <w:t>IPP stores equipment at company-owned warehouses and workshops in South Carolina, England and Germany.</w:t>
      </w:r>
    </w:p>
    <w:p>
      <w:r>
        <w:rPr>
          <w:rFonts w:ascii="Roboto" w:hAnsi="Roboto" w:eastAsia="Roboto"/>
        </w:rPr>
        <w:t>Contact a global office ↗</w:t>
      </w:r>
    </w:p>
    <w:p>
      <w:r>
        <w:rPr>
          <w:rFonts w:ascii="Roboto" w:hAnsi="Roboto" w:eastAsia="Roboto"/>
        </w:rPr>
        <w:t>United States</w:t>
      </w:r>
    </w:p>
    <w:p>
      <w:pPr>
        <w:pStyle w:val="Heading3"/>
      </w:pPr>
      <w:r>
        <w:rPr>
          <w:rFonts w:ascii="Montserrat" w:hAnsi="Montserrat" w:eastAsia="Outfit"/>
        </w:rPr>
        <w:t>Eastover, South Carolina</w:t>
      </w:r>
    </w:p>
    <w:p>
      <w:r>
        <w:rPr>
          <w:rFonts w:ascii="Roboto" w:hAnsi="Roboto" w:eastAsia="Roboto"/>
        </w:rPr>
        <w:t>2059 Congaree Road</w:t>
      </w:r>
      <w:r>
        <w:br/>
      </w:r>
      <w:r>
        <w:rPr>
          <w:rFonts w:ascii="Roboto" w:hAnsi="Roboto" w:eastAsia="Roboto"/>
        </w:rPr>
        <w:t>Eastover, SC 29044</w:t>
      </w:r>
    </w:p>
    <w:p>
      <w:r>
        <w:rPr>
          <w:rFonts w:ascii="Roboto" w:hAnsi="Roboto" w:eastAsia="Roboto"/>
        </w:rPr>
        <w:t>United Kingdom</w:t>
      </w:r>
    </w:p>
    <w:p>
      <w:pPr>
        <w:pStyle w:val="Heading3"/>
      </w:pPr>
      <w:r>
        <w:rPr>
          <w:rFonts w:ascii="Montserrat" w:hAnsi="Montserrat" w:eastAsia="Outfit"/>
        </w:rPr>
        <w:t>Billingham, England</w:t>
      </w:r>
    </w:p>
    <w:p>
      <w:r>
        <w:rPr>
          <w:rFonts w:ascii="Roboto" w:hAnsi="Roboto" w:eastAsia="Roboto"/>
        </w:rPr>
        <w:t>14 Haverton Hill Road</w:t>
      </w:r>
      <w:r>
        <w:br/>
      </w:r>
      <w:r>
        <w:rPr>
          <w:rFonts w:ascii="Roboto" w:hAnsi="Roboto" w:eastAsia="Roboto"/>
        </w:rPr>
        <w:t>Billingham, TS23 1QA</w:t>
      </w:r>
    </w:p>
    <w:p>
      <w:r>
        <w:rPr>
          <w:rFonts w:ascii="Roboto" w:hAnsi="Roboto" w:eastAsia="Roboto"/>
        </w:rPr>
        <w:t>Germany</w:t>
      </w:r>
    </w:p>
    <w:p>
      <w:pPr>
        <w:pStyle w:val="Heading3"/>
      </w:pPr>
      <w:r>
        <w:rPr>
          <w:rFonts w:ascii="Montserrat" w:hAnsi="Montserrat" w:eastAsia="Outfit"/>
        </w:rPr>
        <w:t>Bitterfeld-Wolfen</w:t>
      </w:r>
    </w:p>
    <w:p>
      <w:r>
        <w:rPr>
          <w:rFonts w:ascii="Roboto" w:hAnsi="Roboto" w:eastAsia="Roboto"/>
        </w:rPr>
        <w:t>Zörbiger Straße 56</w:t>
      </w:r>
      <w:r>
        <w:br/>
      </w:r>
      <w:r>
        <w:rPr>
          <w:rFonts w:ascii="Roboto" w:hAnsi="Roboto" w:eastAsia="Roboto"/>
        </w:rPr>
        <w:t>06749 Bitterfeld-Wolfen</w:t>
      </w:r>
    </w:p>
    <w:p>
      <w:pPr>
        <w:pStyle w:val="Heading2"/>
      </w:pPr>
      <w:r>
        <w:rPr>
          <w:rFonts w:ascii="Montserrat" w:hAnsi="Montserrat" w:eastAsia="Outfit"/>
        </w:rPr>
        <w:t>Chemical plant projects and industry recognition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announced an agreement with BASF to market ammonia, methanol and melamine plants at Ludwigshafen, Germany.</w:t>
      </w:r>
    </w:p>
    <w:p>
      <w:r>
        <w:rPr>
          <w:rFonts w:ascii="Roboto" w:hAnsi="Roboto" w:eastAsia="Roboto"/>
        </w:rPr>
        <w:t>Read the announcement ↗</w:t>
      </w:r>
    </w:p>
    <w:p>
      <w:hyperlink r:id="rId21">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IPP affiliate Humber Industrials announced an agreement to acquire Novartis UK’s Grimsby API manufacturing site and assets.</w:t>
      </w:r>
    </w:p>
    <w:p>
      <w:r>
        <w:rPr>
          <w:rFonts w:ascii="Roboto" w:hAnsi="Roboto" w:eastAsia="Roboto"/>
        </w:rPr>
        <w:t>Read the announcement ↗</w:t>
      </w:r>
    </w:p>
    <w:p>
      <w:hyperlink r:id="rId22">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describes the acquisition, dismantling and relocation of a CDMO’s API process plant equipment to its Eastover facility.</w:t>
      </w:r>
    </w:p>
    <w:p>
      <w:r>
        <w:rPr>
          <w:rFonts w:ascii="Roboto" w:hAnsi="Roboto" w:eastAsia="Roboto"/>
        </w:rPr>
        <w:t>Read the project story ↗</w:t>
      </w:r>
    </w:p>
    <w:p>
      <w:hyperlink r:id="rId23">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IPP enabled the transfer of a shuttered biobased chemicals plant in Minnesota to Nuol Green Chemistry, a deal SOCMA highlighted.</w:t>
      </w:r>
    </w:p>
    <w:p>
      <w:r>
        <w:rPr>
          <w:rFonts w:ascii="Roboto" w:hAnsi="Roboto" w:eastAsia="Roboto"/>
        </w:rPr>
        <w:t>Read about IPP decommissioning ↗</w:t>
      </w:r>
    </w:p>
    <w:p>
      <w:hyperlink r:id="rId24">
        <w:r>
          <w:rPr>
            <w:rFonts w:ascii="Roboto" w:hAnsi="Roboto"/>
            <w:color w:val="0563C1"/>
            <w:u w:val="single"/>
          </w:rPr>
          <w:t xml:space="preserve">Source / details</w:t>
        </w:r>
      </w:hyperlink>
    </w:p>
    <w:p>
      <w:r>
        <w:rPr>
          <w:rFonts w:ascii="Roboto" w:hAnsi="Roboto" w:eastAsia="Roboto"/>
          <w:b/>
        </w:rPr>
        <w:t>Site repurposing:</w:t>
      </w:r>
      <w:r>
        <w:rPr>
          <w:rFonts w:ascii="Roboto" w:hAnsi="Roboto" w:eastAsia="Roboto"/>
        </w:rPr>
        <w:t xml:space="preserve"> </w:t>
      </w:r>
      <w:hyperlink r:id="rId25">
        <w:r>
          <w:rPr>
            <w:rFonts w:ascii="Roboto" w:hAnsi="Roboto"/>
            <w:color w:val="0563C1"/>
            <w:u w:val="single"/>
          </w:rPr>
          <w:t xml:space="preserve">SOCMA’s coverage of IPP’s GEO Specialty Chemicals site acquisition</w:t>
        </w:r>
      </w:hyperlink>
      <w:r>
        <w:rPr>
          <w:rFonts w:ascii="Roboto" w:hAnsi="Roboto" w:eastAsia="Roboto"/>
        </w:rPr>
        <w:t>.</w:t>
      </w:r>
    </w:p>
    <w:p>
      <w:r>
        <w:rPr>
          <w:rFonts w:ascii="Roboto" w:hAnsi="Roboto" w:eastAsia="Roboto"/>
          <w:b/>
        </w:rPr>
        <w:t>Decommissioning:</w:t>
      </w:r>
      <w:r>
        <w:rPr>
          <w:rFonts w:ascii="Roboto" w:hAnsi="Roboto" w:eastAsia="Roboto"/>
        </w:rPr>
        <w:t xml:space="preserve"> </w:t>
      </w:r>
      <w:hyperlink r:id="rId26">
        <w:r>
          <w:rPr>
            <w:rFonts w:ascii="Roboto" w:hAnsi="Roboto"/>
            <w:color w:val="0563C1"/>
            <w:u w:val="single"/>
          </w:rPr>
          <w:t xml:space="preserve">IPP’s August 2024 announcement of its ISN RAVS Plus designation</w:t>
        </w:r>
      </w:hyperlink>
      <w:r>
        <w:rPr>
          <w:rFonts w:ascii="Roboto" w:hAnsi="Roboto" w:eastAsia="Roboto"/>
        </w:rPr>
        <w:t>.</w:t>
      </w:r>
    </w:p>
    <w:p>
      <w:r>
        <w:rPr>
          <w:rFonts w:ascii="Roboto" w:hAnsi="Roboto" w:eastAsia="Roboto"/>
          <w:b/>
        </w:rPr>
        <w:t>Industry perspective, Ross Gale:</w:t>
      </w:r>
      <w:r>
        <w:rPr>
          <w:rFonts w:ascii="Roboto" w:hAnsi="Roboto" w:eastAsia="Roboto"/>
        </w:rPr>
        <w:t xml:space="preserve"> </w:t>
      </w:r>
      <w:hyperlink r:id="rId27">
        <w:r>
          <w:rPr>
            <w:rFonts w:ascii="Roboto" w:hAnsi="Roboto"/>
            <w:color w:val="0563C1"/>
            <w:u w:val="single"/>
          </w:rPr>
          <w:t xml:space="preserve">Chemical Processing’s coverage of IPP’s chemical plant work</w:t>
        </w:r>
      </w:hyperlink>
      <w:r>
        <w:rPr>
          <w:rFonts w:ascii="Roboto" w:hAnsi="Roboto" w:eastAsia="Roboto"/>
        </w:rPr>
        <w:t xml:space="preserve"> and </w:t>
      </w:r>
      <w:hyperlink r:id="rId28">
        <w:r>
          <w:rPr>
            <w:rFonts w:ascii="Roboto" w:hAnsi="Roboto"/>
            <w:color w:val="0563C1"/>
            <w:u w:val="single"/>
          </w:rPr>
          <w:t xml:space="preserve">Chemical Engineering on previously owned process equipment</w:t>
        </w:r>
      </w:hyperlink>
      <w:r>
        <w:rPr>
          <w:rFonts w:ascii="Roboto" w:hAnsi="Roboto" w:eastAsia="Roboto"/>
        </w:rPr>
        <w:t>.</w:t>
      </w:r>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IPP operates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IPP’s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28">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IPP answers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29">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1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0">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IPP quotes each plant and unit individually. </w:t>
      </w:r>
      <w:hyperlink r:id="rId1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IPP coordinates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IPP shares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1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IPP buys complete plants, process lines and individual equipment from shutdown, idled and restructured sites. Start with the </w:t>
      </w:r>
      <w:hyperlink r:id="rId9">
        <w:r>
          <w:rPr>
            <w:rFonts w:ascii="Roboto" w:hAnsi="Roboto"/>
            <w:color w:val="0563C1"/>
            <w:u w:val="single"/>
          </w:rPr>
          <w:t xml:space="preserve">sell a plant</w:t>
        </w:r>
      </w:hyperlink>
      <w:r>
        <w:rPr>
          <w:rFonts w:ascii="Roboto" w:hAnsi="Roboto" w:eastAsia="Roboto"/>
        </w:rPr>
        <w:t xml:space="preserve"> or </w:t>
      </w:r>
      <w:hyperlink r:id="rId10">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11">
        <w:r>
          <w:rPr>
            <w:rFonts w:ascii="Roboto" w:hAnsi="Roboto"/>
            <w:color w:val="0563C1"/>
            <w:u w:val="single"/>
          </w:rPr>
          <w:t xml:space="preserve">IPP’s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IPP also buys individual process units and equipment systems within a site. </w:t>
      </w:r>
      <w:hyperlink r:id="rId31">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IPP’s remediation partners work with local environmental authorities on each site. </w:t>
      </w:r>
      <w:hyperlink r:id="rId9">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IPP’s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0">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2">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3">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5">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4">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IPP’s sourcing team searches its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36">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sell-plants/" TargetMode="External"/><Relationship Id="rId10" Type="http://schemas.openxmlformats.org/officeDocument/2006/relationships/hyperlink" Target="https://internationalprocessplants.com/sell-equipment/" TargetMode="External"/><Relationship Id="rId11" Type="http://schemas.openxmlformats.org/officeDocument/2006/relationships/hyperlink" Target="https://internationalprocessplants.com/contac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internationalprocessplants.com/basf-and-ipp-partner-to-market-ammonia-methanol-and-melamine-plants/" TargetMode="External"/><Relationship Id="rId22" Type="http://schemas.openxmlformats.org/officeDocument/2006/relationships/hyperlink" Target="https://internationalprocessplants.com/ipp-acquires-novartis-uks-grimsby-api-manufacturing-plant-boosting-onshoring-efforts/" TargetMode="External"/><Relationship Id="rId23" Type="http://schemas.openxmlformats.org/officeDocument/2006/relationships/hyperlink" Target="https://internationalprocessplants.com/ipp-completes-acquisition-of-cdmos-api-process-plant-equipment/" TargetMode="External"/><Relationship Id="rId24" Type="http://schemas.openxmlformats.org/officeDocument/2006/relationships/hyperlink" Target="https://internationalprocessplants.com/5-reasons-ipp-is-your-best-choice-for-plant-decommissioning/" TargetMode="External"/><Relationship Id="rId25"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26" Type="http://schemas.openxmlformats.org/officeDocument/2006/relationships/hyperlink" Target="https://internationalprocessplants.com/ipp-earns-isn-ravs-plus-designation-highlighting-its-excellence-in-safe-and-sustainable-plants-and-equipment-decommissioning/" TargetMode="External"/><Relationship Id="rId27" Type="http://schemas.openxmlformats.org/officeDocument/2006/relationships/hyperlink" Target="https://internationalprocessplants.com/ipp-featured-in-chemical-processing-for-its-chemical-plant-work/" TargetMode="External"/><Relationship Id="rId28" Type="http://schemas.openxmlformats.org/officeDocument/2006/relationships/hyperlink" Target="https://www.chemengonline.com/cost-engineering-with-previously-owned-process-equipment/" TargetMode="External"/><Relationship Id="rId29" Type="http://schemas.openxmlformats.org/officeDocument/2006/relationships/hyperlink" Target="https://ims.internationalprocessplants.com/inventory/search/plants" TargetMode="External"/><Relationship Id="rId30" Type="http://schemas.openxmlformats.org/officeDocument/2006/relationships/hyperlink" Target="https://internationalprocessplants.com/what-is-chemical-process-plant-equipment/" TargetMode="External"/><Relationship Id="rId31" Type="http://schemas.openxmlformats.org/officeDocument/2006/relationships/hyperlink" Target="https://internationalprocessplants.com/sell-to-ipp/" TargetMode="External"/><Relationship Id="rId32" Type="http://schemas.openxmlformats.org/officeDocument/2006/relationships/hyperlink" Target="https://internationalprocessplants.com/what-is-an-industrial-plant-types-of-process-plants/" TargetMode="External"/><Relationship Id="rId33" Type="http://schemas.openxmlformats.org/officeDocument/2006/relationships/hyperlink" Target="https://internationalprocessplants.com/what-is-a-glass-lined-reactor-corrosion-resistant-technology-for-chemical-and-pharma-production/" TargetMode="External"/><Relationship Id="rId34" Type="http://schemas.openxmlformats.org/officeDocument/2006/relationships/hyperlink" Target="https://internationalprocessplants.com/what-is-a-chemical-reactor/" TargetMode="External"/><Relationship Id="rId35" Type="http://schemas.openxmlformats.org/officeDocument/2006/relationships/hyperlink" Target="https://internationalprocessplants.com/what-is-petro-chemical-process-equipment/" TargetMode="External"/><Relationship Id="rId36"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