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E890A" w14:textId="77777777" w:rsidR="00D83555" w:rsidRPr="00D83555" w:rsidRDefault="00D83555" w:rsidP="00D83555">
      <w:pPr>
        <w:pStyle w:val="Heading4"/>
        <w:spacing w:before="0" w:after="120"/>
        <w:rPr>
          <w:rFonts w:ascii="Fira Sans" w:hAnsi="Fira Sans"/>
          <w:color w:val="313740"/>
          <w:sz w:val="36"/>
          <w:szCs w:val="36"/>
          <w:lang w:val="en-GB"/>
        </w:rPr>
      </w:pPr>
      <w:r w:rsidRPr="00D83555">
        <w:rPr>
          <w:rFonts w:ascii="Fira Sans" w:hAnsi="Fira Sans"/>
          <w:b/>
          <w:bCs/>
          <w:color w:val="313740"/>
          <w:sz w:val="36"/>
          <w:szCs w:val="36"/>
          <w:lang w:val="en-GB"/>
        </w:rPr>
        <w:t>Accessibility</w:t>
      </w:r>
    </w:p>
    <w:p w14:paraId="7C5C3CAA"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Digital accessibility means that people with disabilities can use the services and content made available on the web or via mobile applications.</w:t>
      </w:r>
    </w:p>
    <w:p w14:paraId="79904582"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It is a legal obligation for public sector bodies defined by the law of </w:t>
      </w:r>
      <w:hyperlink r:id="rId8" w:history="1">
        <w:r w:rsidRPr="00D83555">
          <w:rPr>
            <w:rStyle w:val="Hyperlink"/>
            <w:rFonts w:ascii="Fira Sans" w:eastAsiaTheme="majorEastAsia" w:hAnsi="Fira Sans"/>
            <w:color w:val="004774"/>
            <w:lang w:val="en-GB"/>
          </w:rPr>
          <w:t>28 May 2019</w:t>
        </w:r>
      </w:hyperlink>
      <w:r w:rsidRPr="00D83555">
        <w:rPr>
          <w:rFonts w:ascii="Fira Sans" w:hAnsi="Fira Sans"/>
          <w:color w:val="313740"/>
          <w:lang w:val="en-GB"/>
        </w:rPr>
        <w:t>.</w:t>
      </w:r>
    </w:p>
    <w:p w14:paraId="2EC780E4"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Digital accessibility is a major objective of this project.</w:t>
      </w:r>
    </w:p>
    <w:p w14:paraId="36A87DA0" w14:textId="77777777" w:rsidR="00D83555" w:rsidRPr="00D83555" w:rsidRDefault="00D83555" w:rsidP="00D83555">
      <w:pPr>
        <w:pStyle w:val="Heading4"/>
        <w:spacing w:before="0" w:after="120"/>
        <w:rPr>
          <w:rFonts w:ascii="Fira Sans" w:hAnsi="Fira Sans"/>
          <w:color w:val="313740"/>
          <w:sz w:val="36"/>
          <w:szCs w:val="36"/>
          <w:lang w:val="en-GB"/>
        </w:rPr>
      </w:pPr>
      <w:r w:rsidRPr="00D83555">
        <w:rPr>
          <w:rFonts w:ascii="Fira Sans" w:hAnsi="Fira Sans"/>
          <w:b/>
          <w:bCs/>
          <w:color w:val="313740"/>
          <w:sz w:val="36"/>
          <w:szCs w:val="36"/>
          <w:lang w:val="en-GB"/>
        </w:rPr>
        <w:t>Legal compliance</w:t>
      </w:r>
    </w:p>
    <w:p w14:paraId="78E831F2"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It should be noted that the legal level of compliance for Websites is level AA of the Web Accessibility Assessment Framework (RAWeb) in its latest version and level AA of the Mobile Application Accessibility Assessment Framework (RAAM) in its latest version. These frameworks are published on the website </w:t>
      </w:r>
      <w:hyperlink r:id="rId9" w:history="1">
        <w:r w:rsidRPr="00D83555">
          <w:rPr>
            <w:rStyle w:val="Hyperlink"/>
            <w:rFonts w:ascii="Fira Sans" w:eastAsiaTheme="majorEastAsia" w:hAnsi="Fira Sans"/>
            <w:color w:val="004774"/>
            <w:lang w:val="en-GB"/>
          </w:rPr>
          <w:t>accessibilite.public.lu</w:t>
        </w:r>
      </w:hyperlink>
      <w:r w:rsidRPr="00D83555">
        <w:rPr>
          <w:rFonts w:ascii="Fira Sans" w:hAnsi="Fira Sans"/>
          <w:color w:val="313740"/>
          <w:lang w:val="en-GB"/>
        </w:rPr>
        <w:t>.</w:t>
      </w:r>
    </w:p>
    <w:p w14:paraId="7ED11469"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If the CONTRACT HOLDER cannot refer to the RAWeb or the RAAM, then compliance must be assessed in relation to the European standard </w:t>
      </w:r>
      <w:hyperlink r:id="rId10" w:history="1">
        <w:r w:rsidRPr="00D83555">
          <w:rPr>
            <w:rStyle w:val="Hyperlink"/>
            <w:rFonts w:ascii="Fira Sans" w:eastAsiaTheme="majorEastAsia" w:hAnsi="Fira Sans"/>
            <w:color w:val="004774"/>
            <w:lang w:val="en-GB"/>
          </w:rPr>
          <w:t>EN 301 549 version 3.2.1</w:t>
        </w:r>
      </w:hyperlink>
      <w:r w:rsidRPr="00D83555">
        <w:rPr>
          <w:rFonts w:ascii="Fira Sans" w:hAnsi="Fira Sans"/>
          <w:color w:val="313740"/>
          <w:lang w:val="en-GB"/>
        </w:rPr>
        <w:t>, in particular the criteria listed in tables A.1 (Websites) and/or A.2 (Mobile Applications) of appendix A.</w:t>
      </w:r>
    </w:p>
    <w:p w14:paraId="3608F7F5"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The CONTRACT HOLDER must undertake to do everything necessary to achieve this level of legal compliance.</w:t>
      </w:r>
    </w:p>
    <w:p w14:paraId="111D3691" w14:textId="77777777" w:rsidR="00D83555" w:rsidRPr="00D83555" w:rsidRDefault="00D83555" w:rsidP="00D83555">
      <w:pPr>
        <w:pStyle w:val="Heading4"/>
        <w:spacing w:before="0" w:after="120"/>
        <w:rPr>
          <w:rFonts w:ascii="Fira Sans" w:hAnsi="Fira Sans"/>
          <w:color w:val="313740"/>
          <w:sz w:val="36"/>
          <w:szCs w:val="36"/>
          <w:lang w:val="en-GB"/>
        </w:rPr>
      </w:pPr>
      <w:r w:rsidRPr="00D83555">
        <w:rPr>
          <w:rFonts w:ascii="Fira Sans" w:hAnsi="Fira Sans"/>
          <w:b/>
          <w:bCs/>
          <w:color w:val="313740"/>
          <w:sz w:val="36"/>
          <w:szCs w:val="36"/>
          <w:lang w:val="en-GB"/>
        </w:rPr>
        <w:t>Minimum requirements</w:t>
      </w:r>
    </w:p>
    <w:p w14:paraId="28C313DF" w14:textId="77777777" w:rsidR="00D83555" w:rsidRPr="00D83555" w:rsidRDefault="00D83555" w:rsidP="00D83555">
      <w:pPr>
        <w:pStyle w:val="NormalWeb"/>
        <w:spacing w:before="0" w:beforeAutospacing="0" w:after="240" w:afterAutospacing="0"/>
        <w:rPr>
          <w:rFonts w:ascii="Fira Sans" w:hAnsi="Fira Sans"/>
          <w:color w:val="313740"/>
          <w:lang w:val="en-GB"/>
        </w:rPr>
      </w:pPr>
      <w:proofErr w:type="gramStart"/>
      <w:r w:rsidRPr="00D83555">
        <w:rPr>
          <w:rFonts w:ascii="Fira Sans" w:hAnsi="Fira Sans"/>
          <w:color w:val="313740"/>
          <w:lang w:val="en-GB"/>
        </w:rPr>
        <w:t>Taking into account</w:t>
      </w:r>
      <w:proofErr w:type="gramEnd"/>
      <w:r w:rsidRPr="00D83555">
        <w:rPr>
          <w:rFonts w:ascii="Fira Sans" w:hAnsi="Fira Sans"/>
          <w:color w:val="313740"/>
          <w:lang w:val="en-GB"/>
        </w:rPr>
        <w:t xml:space="preserve"> the characteristics of the project as defined in this contract, the CONTRACT HOLDER must ensure that the developments, content and features present a level of compliance at least equal to 80%.</w:t>
      </w:r>
    </w:p>
    <w:p w14:paraId="5EDE1885"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This minimum requirement does not replace the requirement linked to the legal level (</w:t>
      </w:r>
      <w:proofErr w:type="gramStart"/>
      <w:r w:rsidRPr="00D83555">
        <w:rPr>
          <w:rFonts w:ascii="Fira Sans" w:hAnsi="Fira Sans"/>
          <w:color w:val="313740"/>
          <w:lang w:val="en-GB"/>
        </w:rPr>
        <w:t>i.e.</w:t>
      </w:r>
      <w:proofErr w:type="gramEnd"/>
      <w:r w:rsidRPr="00D83555">
        <w:rPr>
          <w:rFonts w:ascii="Fira Sans" w:hAnsi="Fira Sans"/>
          <w:color w:val="313740"/>
          <w:lang w:val="en-GB"/>
        </w:rPr>
        <w:t xml:space="preserve"> a compliance rate of 100%), but constitutes the threshold below which a failure on the part of the service provider could be observed.</w:t>
      </w:r>
    </w:p>
    <w:p w14:paraId="095F7D3D"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This minimum requirement concerns all the functions and content developed by the CONTRACT HOLDER, as well as the capacity of any content editing functions to produce compliant content.</w:t>
      </w:r>
    </w:p>
    <w:p w14:paraId="2F543540"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This minimum level of requirement does not apply to content produced by the ORGANISATION's own teams or to </w:t>
      </w:r>
      <w:hyperlink r:id="rId11" w:anchor="exempt-content" w:history="1">
        <w:r w:rsidRPr="00D83555">
          <w:rPr>
            <w:rStyle w:val="Hyperlink"/>
            <w:rFonts w:ascii="Fira Sans" w:eastAsiaTheme="majorEastAsia" w:hAnsi="Fira Sans"/>
            <w:color w:val="004774"/>
            <w:lang w:val="en-GB"/>
          </w:rPr>
          <w:t>content that may be subject to exemptions</w:t>
        </w:r>
      </w:hyperlink>
      <w:r w:rsidRPr="00D83555">
        <w:rPr>
          <w:rFonts w:ascii="Fira Sans" w:hAnsi="Fira Sans"/>
          <w:color w:val="313740"/>
          <w:lang w:val="en-GB"/>
        </w:rPr>
        <w:t> as defined by law.</w:t>
      </w:r>
    </w:p>
    <w:p w14:paraId="4C8B928B"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For any non-compliant functionality or content for which compliance may represent a </w:t>
      </w:r>
      <w:hyperlink r:id="rId12" w:anchor="derogation-for-disproportionate-burden" w:history="1">
        <w:r w:rsidRPr="00D83555">
          <w:rPr>
            <w:rStyle w:val="Hyperlink"/>
            <w:rFonts w:ascii="Fira Sans" w:eastAsiaTheme="majorEastAsia" w:hAnsi="Fira Sans"/>
            <w:color w:val="004774"/>
            <w:lang w:val="en-GB"/>
          </w:rPr>
          <w:t>disproportionate burden</w:t>
        </w:r>
      </w:hyperlink>
      <w:r w:rsidRPr="00D83555">
        <w:rPr>
          <w:rFonts w:ascii="Fira Sans" w:hAnsi="Fira Sans"/>
          <w:color w:val="313740"/>
          <w:lang w:val="en-GB"/>
        </w:rPr>
        <w:t> for the CONTRACT HOLDER, any derogation for disproportionate burden must be validated by the ORGANISATION.</w:t>
      </w:r>
    </w:p>
    <w:p w14:paraId="2181C47A" w14:textId="77777777" w:rsidR="00D83555" w:rsidRPr="00D83555" w:rsidRDefault="00D83555" w:rsidP="00D83555">
      <w:pPr>
        <w:pStyle w:val="Heading4"/>
        <w:spacing w:before="0" w:after="120"/>
        <w:rPr>
          <w:rFonts w:ascii="Fira Sans" w:hAnsi="Fira Sans"/>
          <w:color w:val="313740"/>
          <w:sz w:val="36"/>
          <w:szCs w:val="36"/>
          <w:lang w:val="en-GB"/>
        </w:rPr>
      </w:pPr>
      <w:r w:rsidRPr="00D83555">
        <w:rPr>
          <w:rFonts w:ascii="Fira Sans" w:hAnsi="Fira Sans"/>
          <w:b/>
          <w:bCs/>
          <w:color w:val="313740"/>
          <w:sz w:val="36"/>
          <w:szCs w:val="36"/>
          <w:lang w:val="en-GB"/>
        </w:rPr>
        <w:lastRenderedPageBreak/>
        <w:t>Verification</w:t>
      </w:r>
    </w:p>
    <w:p w14:paraId="0A5B37F8"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It should be noted that the ORGANISATION reserves the right to have compliance with these minimum requirements verified during all phases of the project and deliveries (mock-ups, templates, developments, etc.) by means of audits or acceptance tests carried out by a service provider with expertise in digital accessibility.</w:t>
      </w:r>
    </w:p>
    <w:p w14:paraId="687EC8AF"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In the event that the minimum level required is not achieved due to a failure on the part of the CONTRACT HOLDER, the latter must take all necessary corrective action.</w:t>
      </w:r>
    </w:p>
    <w:p w14:paraId="62E5C620"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These corrective actions will be at the CONTRACT HOLDER's expense.</w:t>
      </w:r>
    </w:p>
    <w:p w14:paraId="23EEB0B0" w14:textId="77777777" w:rsidR="00D83555" w:rsidRPr="00D83555" w:rsidRDefault="00D83555" w:rsidP="00D83555">
      <w:pPr>
        <w:pStyle w:val="Heading4"/>
        <w:spacing w:before="0" w:after="120"/>
        <w:rPr>
          <w:rFonts w:ascii="Fira Sans" w:hAnsi="Fira Sans"/>
          <w:color w:val="313740"/>
          <w:sz w:val="36"/>
          <w:szCs w:val="36"/>
          <w:lang w:val="en-GB"/>
        </w:rPr>
      </w:pPr>
      <w:r w:rsidRPr="00D83555">
        <w:rPr>
          <w:rFonts w:ascii="Fira Sans" w:hAnsi="Fira Sans"/>
          <w:b/>
          <w:bCs/>
          <w:color w:val="313740"/>
          <w:sz w:val="36"/>
          <w:szCs w:val="36"/>
          <w:lang w:val="en-GB"/>
        </w:rPr>
        <w:t>Expert support for the ORGANISATION</w:t>
      </w:r>
    </w:p>
    <w:p w14:paraId="16FD1B78"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It should be noted that the ORGANISATION reserves the right to call on an external service provider, with expertise in digital accessibility, to support it throughout all phases of the project.</w:t>
      </w:r>
    </w:p>
    <w:p w14:paraId="071381AB"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In this case, the service provider will be the technical contact with the CONTRACT HOLDER's teams for all matters relating to accessibility and compliance with the RAWeb or RAAM for the entire project.</w:t>
      </w:r>
    </w:p>
    <w:p w14:paraId="12624402" w14:textId="77777777" w:rsidR="00D83555" w:rsidRPr="00D83555" w:rsidRDefault="00D83555" w:rsidP="00D83555">
      <w:pPr>
        <w:pStyle w:val="Heading4"/>
        <w:spacing w:before="0" w:after="120"/>
        <w:rPr>
          <w:rFonts w:ascii="Fira Sans" w:hAnsi="Fira Sans"/>
          <w:color w:val="313740"/>
          <w:sz w:val="36"/>
          <w:szCs w:val="36"/>
          <w:lang w:val="en-GB"/>
        </w:rPr>
      </w:pPr>
      <w:r w:rsidRPr="00D83555">
        <w:rPr>
          <w:rFonts w:ascii="Fira Sans" w:hAnsi="Fira Sans"/>
          <w:b/>
          <w:bCs/>
          <w:color w:val="313740"/>
          <w:sz w:val="36"/>
          <w:szCs w:val="36"/>
          <w:lang w:val="en-GB"/>
        </w:rPr>
        <w:t>Response elements</w:t>
      </w:r>
    </w:p>
    <w:p w14:paraId="5ED7ADC2" w14:textId="4C5CC435"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 xml:space="preserve">Candidates must provide all the necessary information within the framework of this contract, </w:t>
      </w:r>
      <w:r w:rsidRPr="00D83555">
        <w:rPr>
          <w:rFonts w:ascii="Fira Sans" w:hAnsi="Fira Sans"/>
          <w:color w:val="313740"/>
          <w:lang w:val="en-GB"/>
        </w:rPr>
        <w:t>precisely indicating</w:t>
      </w:r>
      <w:r w:rsidRPr="00D83555">
        <w:rPr>
          <w:rFonts w:ascii="Fira Sans" w:hAnsi="Fira Sans"/>
          <w:color w:val="313740"/>
          <w:lang w:val="en-GB"/>
        </w:rPr>
        <w:t xml:space="preserve"> the methodology, processes and resources put in place to meet these requirements.</w:t>
      </w:r>
    </w:p>
    <w:p w14:paraId="1331CBB0"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Particular attention will be paid to the methodology and processes put in place to guarantee the conformity of the developments, content and features presented for delivery; this may include, for example (non-exhaustive list):</w:t>
      </w:r>
    </w:p>
    <w:p w14:paraId="785FDB1A" w14:textId="77777777" w:rsidR="00D83555" w:rsidRPr="00D83555" w:rsidRDefault="00D83555" w:rsidP="00D83555">
      <w:pPr>
        <w:numPr>
          <w:ilvl w:val="0"/>
          <w:numId w:val="3"/>
        </w:numPr>
        <w:spacing w:before="100" w:beforeAutospacing="1" w:after="100" w:afterAutospacing="1" w:line="240" w:lineRule="auto"/>
        <w:rPr>
          <w:rFonts w:ascii="Fira Sans" w:hAnsi="Fira Sans"/>
          <w:color w:val="313740"/>
          <w:lang w:val="en-GB"/>
        </w:rPr>
      </w:pPr>
      <w:r w:rsidRPr="00D83555">
        <w:rPr>
          <w:rFonts w:ascii="Fira Sans" w:hAnsi="Fira Sans"/>
          <w:color w:val="313740"/>
          <w:lang w:val="en-GB"/>
        </w:rPr>
        <w:t>The control phases (design, development, acceptance before delivery, etc.);</w:t>
      </w:r>
    </w:p>
    <w:p w14:paraId="10656F2E" w14:textId="77777777" w:rsidR="00D83555" w:rsidRPr="00D83555" w:rsidRDefault="00D83555" w:rsidP="00D83555">
      <w:pPr>
        <w:numPr>
          <w:ilvl w:val="0"/>
          <w:numId w:val="3"/>
        </w:numPr>
        <w:spacing w:before="100" w:beforeAutospacing="1" w:after="100" w:afterAutospacing="1" w:line="240" w:lineRule="auto"/>
        <w:rPr>
          <w:rFonts w:ascii="Fira Sans" w:hAnsi="Fira Sans"/>
          <w:color w:val="313740"/>
          <w:lang w:val="en-GB"/>
        </w:rPr>
      </w:pPr>
      <w:r w:rsidRPr="00D83555">
        <w:rPr>
          <w:rFonts w:ascii="Fira Sans" w:hAnsi="Fira Sans"/>
          <w:color w:val="313740"/>
          <w:lang w:val="en-GB"/>
        </w:rPr>
        <w:t>The means of control (internal audit, audit by an external third party);</w:t>
      </w:r>
    </w:p>
    <w:p w14:paraId="1E66FF92" w14:textId="77777777" w:rsidR="00D83555" w:rsidRPr="00D83555" w:rsidRDefault="00D83555" w:rsidP="00D83555">
      <w:pPr>
        <w:numPr>
          <w:ilvl w:val="0"/>
          <w:numId w:val="3"/>
        </w:numPr>
        <w:spacing w:before="100" w:beforeAutospacing="1" w:after="100" w:afterAutospacing="1" w:line="240" w:lineRule="auto"/>
        <w:rPr>
          <w:rFonts w:ascii="Fira Sans" w:hAnsi="Fira Sans"/>
          <w:color w:val="313740"/>
          <w:lang w:val="en-GB"/>
        </w:rPr>
      </w:pPr>
      <w:r w:rsidRPr="00D83555">
        <w:rPr>
          <w:rFonts w:ascii="Fira Sans" w:hAnsi="Fira Sans"/>
          <w:color w:val="313740"/>
          <w:lang w:val="en-GB"/>
        </w:rPr>
        <w:t>The materialization of the controls (audit statement, audit report, certificate of compliance);</w:t>
      </w:r>
    </w:p>
    <w:p w14:paraId="70673EEE" w14:textId="77777777" w:rsidR="00D83555" w:rsidRPr="00D83555" w:rsidRDefault="00D83555" w:rsidP="00D83555">
      <w:pPr>
        <w:numPr>
          <w:ilvl w:val="0"/>
          <w:numId w:val="3"/>
        </w:numPr>
        <w:spacing w:before="100" w:beforeAutospacing="1" w:after="100" w:afterAutospacing="1" w:line="240" w:lineRule="auto"/>
        <w:rPr>
          <w:rFonts w:ascii="Fira Sans" w:hAnsi="Fira Sans"/>
          <w:color w:val="313740"/>
          <w:lang w:val="en-GB"/>
        </w:rPr>
      </w:pPr>
      <w:r w:rsidRPr="00D83555">
        <w:rPr>
          <w:rFonts w:ascii="Fira Sans" w:hAnsi="Fira Sans"/>
          <w:color w:val="313740"/>
          <w:lang w:val="en-GB"/>
        </w:rPr>
        <w:t>The tools used for the controls (automatic tools, assistive technologies);</w:t>
      </w:r>
    </w:p>
    <w:p w14:paraId="43E627D2" w14:textId="77777777" w:rsidR="00D83555" w:rsidRPr="00D83555" w:rsidRDefault="00D83555" w:rsidP="00D83555">
      <w:pPr>
        <w:numPr>
          <w:ilvl w:val="0"/>
          <w:numId w:val="3"/>
        </w:numPr>
        <w:spacing w:before="100" w:beforeAutospacing="1" w:after="100" w:afterAutospacing="1" w:line="240" w:lineRule="auto"/>
        <w:rPr>
          <w:rFonts w:ascii="Fira Sans" w:hAnsi="Fira Sans"/>
          <w:color w:val="313740"/>
          <w:lang w:val="en-GB"/>
        </w:rPr>
      </w:pPr>
      <w:r w:rsidRPr="00D83555">
        <w:rPr>
          <w:rFonts w:ascii="Fira Sans" w:hAnsi="Fira Sans"/>
          <w:color w:val="313740"/>
          <w:lang w:val="en-GB"/>
        </w:rPr>
        <w:t>If compliance certificates are proposed, a sample certificate should be provided.</w:t>
      </w:r>
    </w:p>
    <w:p w14:paraId="6F928AC3" w14:textId="77777777" w:rsidR="00D83555" w:rsidRPr="00D83555" w:rsidRDefault="00D83555" w:rsidP="00D83555">
      <w:pPr>
        <w:pStyle w:val="Heading4"/>
        <w:spacing w:before="0" w:after="120"/>
        <w:rPr>
          <w:rFonts w:ascii="Fira Sans" w:hAnsi="Fira Sans"/>
          <w:color w:val="313740"/>
          <w:sz w:val="36"/>
          <w:szCs w:val="36"/>
          <w:lang w:val="en-GB"/>
        </w:rPr>
      </w:pPr>
      <w:r w:rsidRPr="00D83555">
        <w:rPr>
          <w:rFonts w:ascii="Fira Sans" w:hAnsi="Fira Sans"/>
          <w:b/>
          <w:bCs/>
          <w:color w:val="313740"/>
          <w:sz w:val="36"/>
          <w:szCs w:val="36"/>
          <w:lang w:val="en-GB"/>
        </w:rPr>
        <w:t>Key Considerations for Technologies</w:t>
      </w:r>
    </w:p>
    <w:p w14:paraId="63E2551F"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Some of the requirements defined in this document that are essential to the project may require the use of specific technologies that may be difficult to make fully accessible.</w:t>
      </w:r>
    </w:p>
    <w:p w14:paraId="7CE870E2" w14:textId="77777777" w:rsidR="00D83555"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If this is the case, it is up to the applicant to give a precise description of</w:t>
      </w:r>
    </w:p>
    <w:p w14:paraId="7C3F7A25" w14:textId="77777777" w:rsidR="00D83555" w:rsidRPr="00D83555" w:rsidRDefault="00D83555" w:rsidP="00D83555">
      <w:pPr>
        <w:numPr>
          <w:ilvl w:val="0"/>
          <w:numId w:val="4"/>
        </w:numPr>
        <w:spacing w:before="100" w:beforeAutospacing="1" w:after="100" w:afterAutospacing="1" w:line="240" w:lineRule="auto"/>
        <w:rPr>
          <w:rFonts w:ascii="Fira Sans" w:hAnsi="Fira Sans"/>
          <w:color w:val="313740"/>
          <w:lang w:val="en-GB"/>
        </w:rPr>
      </w:pPr>
      <w:r w:rsidRPr="00D83555">
        <w:rPr>
          <w:rFonts w:ascii="Fira Sans" w:hAnsi="Fira Sans"/>
          <w:color w:val="313740"/>
          <w:lang w:val="en-GB"/>
        </w:rPr>
        <w:lastRenderedPageBreak/>
        <w:t>The points of complexity or blockage inherent in the use of these technologies.</w:t>
      </w:r>
    </w:p>
    <w:p w14:paraId="2A3DDAF3" w14:textId="77777777" w:rsidR="00D83555" w:rsidRPr="00D83555" w:rsidRDefault="00D83555" w:rsidP="00D83555">
      <w:pPr>
        <w:numPr>
          <w:ilvl w:val="0"/>
          <w:numId w:val="4"/>
        </w:numPr>
        <w:spacing w:before="100" w:beforeAutospacing="1" w:after="100" w:afterAutospacing="1" w:line="240" w:lineRule="auto"/>
        <w:rPr>
          <w:rFonts w:ascii="Fira Sans" w:hAnsi="Fira Sans"/>
          <w:color w:val="313740"/>
          <w:lang w:val="en-GB"/>
        </w:rPr>
      </w:pPr>
      <w:r w:rsidRPr="00D83555">
        <w:rPr>
          <w:rFonts w:ascii="Fira Sans" w:hAnsi="Fira Sans"/>
          <w:color w:val="313740"/>
          <w:lang w:val="en-GB"/>
        </w:rPr>
        <w:t>The alternatives, where possible, that could be proposed to ensure that the user has access to the information.</w:t>
      </w:r>
    </w:p>
    <w:p w14:paraId="70C3ECC4" w14:textId="1DDFFF18" w:rsidR="006B198A" w:rsidRPr="00D83555" w:rsidRDefault="00D83555" w:rsidP="00D83555">
      <w:pPr>
        <w:pStyle w:val="NormalWeb"/>
        <w:spacing w:before="0" w:beforeAutospacing="0" w:after="240" w:afterAutospacing="0"/>
        <w:rPr>
          <w:rFonts w:ascii="Fira Sans" w:hAnsi="Fira Sans"/>
          <w:color w:val="313740"/>
          <w:lang w:val="en-GB"/>
        </w:rPr>
      </w:pPr>
      <w:r w:rsidRPr="00D83555">
        <w:rPr>
          <w:rFonts w:ascii="Fira Sans" w:hAnsi="Fira Sans"/>
          <w:color w:val="313740"/>
          <w:lang w:val="en-GB"/>
        </w:rPr>
        <w:t xml:space="preserve">Candidates are free to provide any other details, </w:t>
      </w:r>
      <w:proofErr w:type="gramStart"/>
      <w:r w:rsidRPr="00D83555">
        <w:rPr>
          <w:rFonts w:ascii="Fira Sans" w:hAnsi="Fira Sans"/>
          <w:color w:val="313740"/>
          <w:lang w:val="en-GB"/>
        </w:rPr>
        <w:t>documents</w:t>
      </w:r>
      <w:proofErr w:type="gramEnd"/>
      <w:r w:rsidRPr="00D83555">
        <w:rPr>
          <w:rFonts w:ascii="Fira Sans" w:hAnsi="Fira Sans"/>
          <w:color w:val="313740"/>
          <w:lang w:val="en-GB"/>
        </w:rPr>
        <w:t xml:space="preserve"> or examples of deliverables that they consider relevant.</w:t>
      </w:r>
    </w:p>
    <w:sectPr w:rsidR="006B198A" w:rsidRPr="00D8355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2E57F" w14:textId="77777777" w:rsidR="00026134" w:rsidRDefault="00026134" w:rsidP="00710EFE">
      <w:pPr>
        <w:spacing w:after="0" w:line="240" w:lineRule="auto"/>
      </w:pPr>
      <w:r>
        <w:separator/>
      </w:r>
    </w:p>
  </w:endnote>
  <w:endnote w:type="continuationSeparator" w:id="0">
    <w:p w14:paraId="0A377B5D" w14:textId="77777777" w:rsidR="00026134" w:rsidRDefault="00026134" w:rsidP="00710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ira Sans">
    <w:panose1 w:val="020B0503050000020004"/>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6059" w14:textId="77777777" w:rsidR="00710EFE" w:rsidRDefault="00710E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49D47" w14:textId="77777777" w:rsidR="00710EFE" w:rsidRDefault="00710E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5684E" w14:textId="77777777" w:rsidR="00710EFE" w:rsidRDefault="0071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824F" w14:textId="77777777" w:rsidR="00026134" w:rsidRDefault="00026134" w:rsidP="00710EFE">
      <w:pPr>
        <w:spacing w:after="0" w:line="240" w:lineRule="auto"/>
      </w:pPr>
      <w:r>
        <w:separator/>
      </w:r>
    </w:p>
  </w:footnote>
  <w:footnote w:type="continuationSeparator" w:id="0">
    <w:p w14:paraId="54647FCB" w14:textId="77777777" w:rsidR="00026134" w:rsidRDefault="00026134" w:rsidP="00710E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E067F" w14:textId="77777777" w:rsidR="00710EFE" w:rsidRDefault="00710E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B863" w14:textId="77777777" w:rsidR="00710EFE" w:rsidRDefault="00710E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A431B" w14:textId="77777777" w:rsidR="00710EFE" w:rsidRDefault="00710E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803"/>
    <w:multiLevelType w:val="multilevel"/>
    <w:tmpl w:val="2258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F15E8"/>
    <w:multiLevelType w:val="hybridMultilevel"/>
    <w:tmpl w:val="2E66617C"/>
    <w:lvl w:ilvl="0" w:tplc="4C5A8122">
      <w:start w:val="1"/>
      <w:numFmt w:val="bullet"/>
      <w:lvlText w:val=""/>
      <w:lvlJc w:val="left"/>
      <w:pPr>
        <w:ind w:left="720" w:hanging="360"/>
      </w:pPr>
      <w:rPr>
        <w:rFonts w:ascii="Symbol" w:hAnsi="Symbol" w:hint="default"/>
      </w:rPr>
    </w:lvl>
    <w:lvl w:ilvl="1" w:tplc="54FCB48E">
      <w:start w:val="1"/>
      <w:numFmt w:val="bullet"/>
      <w:lvlText w:val="o"/>
      <w:lvlJc w:val="left"/>
      <w:pPr>
        <w:ind w:left="1440" w:hanging="360"/>
      </w:pPr>
      <w:rPr>
        <w:rFonts w:ascii="Courier New" w:hAnsi="Courier New" w:hint="default"/>
      </w:rPr>
    </w:lvl>
    <w:lvl w:ilvl="2" w:tplc="1A32469A">
      <w:start w:val="1"/>
      <w:numFmt w:val="bullet"/>
      <w:lvlText w:val=""/>
      <w:lvlJc w:val="left"/>
      <w:pPr>
        <w:ind w:left="2160" w:hanging="360"/>
      </w:pPr>
      <w:rPr>
        <w:rFonts w:ascii="Wingdings" w:hAnsi="Wingdings" w:hint="default"/>
      </w:rPr>
    </w:lvl>
    <w:lvl w:ilvl="3" w:tplc="18CE0014">
      <w:start w:val="1"/>
      <w:numFmt w:val="bullet"/>
      <w:lvlText w:val=""/>
      <w:lvlJc w:val="left"/>
      <w:pPr>
        <w:ind w:left="2880" w:hanging="360"/>
      </w:pPr>
      <w:rPr>
        <w:rFonts w:ascii="Symbol" w:hAnsi="Symbol" w:hint="default"/>
      </w:rPr>
    </w:lvl>
    <w:lvl w:ilvl="4" w:tplc="49581EB4">
      <w:start w:val="1"/>
      <w:numFmt w:val="bullet"/>
      <w:lvlText w:val="o"/>
      <w:lvlJc w:val="left"/>
      <w:pPr>
        <w:ind w:left="3600" w:hanging="360"/>
      </w:pPr>
      <w:rPr>
        <w:rFonts w:ascii="Courier New" w:hAnsi="Courier New" w:hint="default"/>
      </w:rPr>
    </w:lvl>
    <w:lvl w:ilvl="5" w:tplc="68702C38">
      <w:start w:val="1"/>
      <w:numFmt w:val="bullet"/>
      <w:lvlText w:val=""/>
      <w:lvlJc w:val="left"/>
      <w:pPr>
        <w:ind w:left="4320" w:hanging="360"/>
      </w:pPr>
      <w:rPr>
        <w:rFonts w:ascii="Wingdings" w:hAnsi="Wingdings" w:hint="default"/>
      </w:rPr>
    </w:lvl>
    <w:lvl w:ilvl="6" w:tplc="B81C840A">
      <w:start w:val="1"/>
      <w:numFmt w:val="bullet"/>
      <w:lvlText w:val=""/>
      <w:lvlJc w:val="left"/>
      <w:pPr>
        <w:ind w:left="5040" w:hanging="360"/>
      </w:pPr>
      <w:rPr>
        <w:rFonts w:ascii="Symbol" w:hAnsi="Symbol" w:hint="default"/>
      </w:rPr>
    </w:lvl>
    <w:lvl w:ilvl="7" w:tplc="D1F8D73A">
      <w:start w:val="1"/>
      <w:numFmt w:val="bullet"/>
      <w:lvlText w:val="o"/>
      <w:lvlJc w:val="left"/>
      <w:pPr>
        <w:ind w:left="5760" w:hanging="360"/>
      </w:pPr>
      <w:rPr>
        <w:rFonts w:ascii="Courier New" w:hAnsi="Courier New" w:hint="default"/>
      </w:rPr>
    </w:lvl>
    <w:lvl w:ilvl="8" w:tplc="5900D016">
      <w:start w:val="1"/>
      <w:numFmt w:val="bullet"/>
      <w:lvlText w:val=""/>
      <w:lvlJc w:val="left"/>
      <w:pPr>
        <w:ind w:left="6480" w:hanging="360"/>
      </w:pPr>
      <w:rPr>
        <w:rFonts w:ascii="Wingdings" w:hAnsi="Wingdings" w:hint="default"/>
      </w:rPr>
    </w:lvl>
  </w:abstractNum>
  <w:abstractNum w:abstractNumId="2" w15:restartNumberingAfterBreak="0">
    <w:nsid w:val="63B13751"/>
    <w:multiLevelType w:val="multilevel"/>
    <w:tmpl w:val="AB36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FB0B87"/>
    <w:multiLevelType w:val="multilevel"/>
    <w:tmpl w:val="7144C7D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215579820">
    <w:abstractNumId w:val="1"/>
  </w:num>
  <w:num w:numId="2" w16cid:durableId="868178206">
    <w:abstractNumId w:val="3"/>
  </w:num>
  <w:num w:numId="3" w16cid:durableId="956254588">
    <w:abstractNumId w:val="0"/>
  </w:num>
  <w:num w:numId="4" w16cid:durableId="1293708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8F8"/>
    <w:rsid w:val="00026134"/>
    <w:rsid w:val="00106F8E"/>
    <w:rsid w:val="00143676"/>
    <w:rsid w:val="001A6D5F"/>
    <w:rsid w:val="002172B9"/>
    <w:rsid w:val="002218F8"/>
    <w:rsid w:val="00300756"/>
    <w:rsid w:val="003127E2"/>
    <w:rsid w:val="003339FA"/>
    <w:rsid w:val="005067A4"/>
    <w:rsid w:val="00554EFB"/>
    <w:rsid w:val="00605530"/>
    <w:rsid w:val="006B198A"/>
    <w:rsid w:val="00710EFE"/>
    <w:rsid w:val="007C5AEF"/>
    <w:rsid w:val="009653E9"/>
    <w:rsid w:val="009C4774"/>
    <w:rsid w:val="009E0598"/>
    <w:rsid w:val="00A24079"/>
    <w:rsid w:val="00AE642D"/>
    <w:rsid w:val="00BB76B9"/>
    <w:rsid w:val="00C45702"/>
    <w:rsid w:val="00D02099"/>
    <w:rsid w:val="00D83555"/>
    <w:rsid w:val="00DC4EB2"/>
    <w:rsid w:val="00DD66F5"/>
    <w:rsid w:val="00EA67DE"/>
    <w:rsid w:val="00F44B21"/>
    <w:rsid w:val="00F7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458C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F8"/>
  </w:style>
  <w:style w:type="paragraph" w:styleId="Heading1">
    <w:name w:val="heading 1"/>
    <w:basedOn w:val="Normal"/>
    <w:next w:val="Normal"/>
    <w:link w:val="Heading1Char"/>
    <w:uiPriority w:val="9"/>
    <w:qFormat/>
    <w:rsid w:val="002172B9"/>
    <w:pPr>
      <w:keepNext/>
      <w:keepLines/>
      <w:spacing w:before="400" w:after="2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9C4774"/>
    <w:pPr>
      <w:keepNext/>
      <w:keepLines/>
      <w:spacing w:before="360" w:after="0" w:line="240" w:lineRule="auto"/>
      <w:outlineLvl w:val="1"/>
    </w:pPr>
    <w:rPr>
      <w:rFonts w:asciiTheme="majorHAnsi" w:eastAsiaTheme="majorEastAsia" w:hAnsiTheme="majorHAnsi" w:cstheme="majorBidi"/>
      <w:color w:val="1C6194" w:themeColor="accent2" w:themeShade="BF"/>
      <w:sz w:val="32"/>
      <w:szCs w:val="32"/>
    </w:rPr>
  </w:style>
  <w:style w:type="paragraph" w:styleId="Heading3">
    <w:name w:val="heading 3"/>
    <w:basedOn w:val="Normal"/>
    <w:next w:val="Normal"/>
    <w:link w:val="Heading3Char"/>
    <w:uiPriority w:val="9"/>
    <w:unhideWhenUsed/>
    <w:qFormat/>
    <w:rsid w:val="00F44B21"/>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F44B21"/>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unhideWhenUsed/>
    <w:qFormat/>
    <w:rsid w:val="00F44B21"/>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F44B21"/>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F44B21"/>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F44B21"/>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F44B21"/>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2B9"/>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9C4774"/>
    <w:rPr>
      <w:rFonts w:asciiTheme="majorHAnsi" w:eastAsiaTheme="majorEastAsia" w:hAnsiTheme="majorHAnsi" w:cstheme="majorBidi"/>
      <w:color w:val="1C6194" w:themeColor="accent2" w:themeShade="BF"/>
      <w:sz w:val="32"/>
      <w:szCs w:val="32"/>
    </w:rPr>
  </w:style>
  <w:style w:type="character" w:customStyle="1" w:styleId="Heading3Char">
    <w:name w:val="Heading 3 Char"/>
    <w:basedOn w:val="DefaultParagraphFont"/>
    <w:link w:val="Heading3"/>
    <w:uiPriority w:val="9"/>
    <w:rsid w:val="00F44B21"/>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rsid w:val="00F44B21"/>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F44B21"/>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F44B21"/>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F44B21"/>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F44B21"/>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F44B21"/>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F44B21"/>
    <w:pPr>
      <w:spacing w:line="240" w:lineRule="auto"/>
    </w:pPr>
    <w:rPr>
      <w:b/>
      <w:bCs/>
      <w:smallCaps/>
      <w:color w:val="335B74" w:themeColor="text2"/>
    </w:rPr>
  </w:style>
  <w:style w:type="paragraph" w:styleId="Title">
    <w:name w:val="Title"/>
    <w:basedOn w:val="Normal"/>
    <w:next w:val="Normal"/>
    <w:link w:val="TitleChar"/>
    <w:uiPriority w:val="10"/>
    <w:qFormat/>
    <w:rsid w:val="00F44B21"/>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F44B21"/>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F44B21"/>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F44B21"/>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F44B21"/>
    <w:rPr>
      <w:b/>
      <w:bCs/>
    </w:rPr>
  </w:style>
  <w:style w:type="character" w:styleId="Emphasis">
    <w:name w:val="Emphasis"/>
    <w:basedOn w:val="DefaultParagraphFont"/>
    <w:uiPriority w:val="20"/>
    <w:qFormat/>
    <w:rsid w:val="00F44B21"/>
    <w:rPr>
      <w:i/>
      <w:iCs/>
    </w:rPr>
  </w:style>
  <w:style w:type="paragraph" w:styleId="NoSpacing">
    <w:name w:val="No Spacing"/>
    <w:uiPriority w:val="1"/>
    <w:qFormat/>
    <w:rsid w:val="00F44B21"/>
    <w:pPr>
      <w:spacing w:after="0" w:line="240" w:lineRule="auto"/>
    </w:pPr>
  </w:style>
  <w:style w:type="paragraph" w:styleId="Quote">
    <w:name w:val="Quote"/>
    <w:basedOn w:val="Normal"/>
    <w:next w:val="Normal"/>
    <w:link w:val="QuoteChar"/>
    <w:uiPriority w:val="29"/>
    <w:qFormat/>
    <w:rsid w:val="00F44B21"/>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F44B21"/>
    <w:rPr>
      <w:color w:val="335B74" w:themeColor="text2"/>
      <w:sz w:val="24"/>
      <w:szCs w:val="24"/>
    </w:rPr>
  </w:style>
  <w:style w:type="paragraph" w:styleId="IntenseQuote">
    <w:name w:val="Intense Quote"/>
    <w:basedOn w:val="Normal"/>
    <w:next w:val="Normal"/>
    <w:link w:val="IntenseQuoteChar"/>
    <w:uiPriority w:val="30"/>
    <w:qFormat/>
    <w:rsid w:val="00F44B21"/>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F44B21"/>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F44B21"/>
    <w:rPr>
      <w:i/>
      <w:iCs/>
      <w:color w:val="595959" w:themeColor="text1" w:themeTint="A6"/>
    </w:rPr>
  </w:style>
  <w:style w:type="character" w:styleId="IntenseEmphasis">
    <w:name w:val="Intense Emphasis"/>
    <w:basedOn w:val="DefaultParagraphFont"/>
    <w:uiPriority w:val="21"/>
    <w:qFormat/>
    <w:rsid w:val="00F44B21"/>
    <w:rPr>
      <w:b/>
      <w:bCs/>
      <w:i/>
      <w:iCs/>
    </w:rPr>
  </w:style>
  <w:style w:type="character" w:styleId="SubtleReference">
    <w:name w:val="Subtle Reference"/>
    <w:basedOn w:val="DefaultParagraphFont"/>
    <w:uiPriority w:val="31"/>
    <w:qFormat/>
    <w:rsid w:val="00F44B2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44B21"/>
    <w:rPr>
      <w:b/>
      <w:bCs/>
      <w:smallCaps/>
      <w:color w:val="335B74" w:themeColor="text2"/>
      <w:u w:val="single"/>
    </w:rPr>
  </w:style>
  <w:style w:type="character" w:styleId="BookTitle">
    <w:name w:val="Book Title"/>
    <w:basedOn w:val="DefaultParagraphFont"/>
    <w:uiPriority w:val="33"/>
    <w:qFormat/>
    <w:rsid w:val="00F44B21"/>
    <w:rPr>
      <w:b/>
      <w:bCs/>
      <w:smallCaps/>
      <w:spacing w:val="10"/>
    </w:rPr>
  </w:style>
  <w:style w:type="paragraph" w:styleId="TOCHeading">
    <w:name w:val="TOC Heading"/>
    <w:basedOn w:val="Heading1"/>
    <w:next w:val="Normal"/>
    <w:uiPriority w:val="39"/>
    <w:semiHidden/>
    <w:unhideWhenUsed/>
    <w:qFormat/>
    <w:rsid w:val="00F44B21"/>
    <w:pPr>
      <w:outlineLvl w:val="9"/>
    </w:pPr>
  </w:style>
  <w:style w:type="paragraph" w:styleId="ListParagraph">
    <w:name w:val="List Paragraph"/>
    <w:basedOn w:val="Normal"/>
    <w:link w:val="ListParagraphChar"/>
    <w:uiPriority w:val="34"/>
    <w:qFormat/>
    <w:rsid w:val="002218F8"/>
    <w:pPr>
      <w:ind w:left="720"/>
      <w:contextualSpacing/>
    </w:pPr>
  </w:style>
  <w:style w:type="character" w:customStyle="1" w:styleId="ListParagraphChar">
    <w:name w:val="List Paragraph Char"/>
    <w:link w:val="ListParagraph"/>
    <w:uiPriority w:val="34"/>
    <w:locked/>
    <w:rsid w:val="002218F8"/>
  </w:style>
  <w:style w:type="character" w:styleId="Hyperlink">
    <w:name w:val="Hyperlink"/>
    <w:basedOn w:val="DefaultParagraphFont"/>
    <w:uiPriority w:val="99"/>
    <w:unhideWhenUsed/>
    <w:rsid w:val="002218F8"/>
    <w:rPr>
      <w:color w:val="6EAC1C" w:themeColor="hyperlink"/>
      <w:u w:val="single"/>
    </w:rPr>
  </w:style>
  <w:style w:type="character" w:styleId="CommentReference">
    <w:name w:val="annotation reference"/>
    <w:basedOn w:val="DefaultParagraphFont"/>
    <w:uiPriority w:val="99"/>
    <w:semiHidden/>
    <w:unhideWhenUsed/>
    <w:rsid w:val="00106F8E"/>
    <w:rPr>
      <w:sz w:val="16"/>
      <w:szCs w:val="16"/>
    </w:rPr>
  </w:style>
  <w:style w:type="paragraph" w:styleId="CommentText">
    <w:name w:val="annotation text"/>
    <w:basedOn w:val="Normal"/>
    <w:link w:val="CommentTextChar"/>
    <w:uiPriority w:val="99"/>
    <w:semiHidden/>
    <w:unhideWhenUsed/>
    <w:rsid w:val="00106F8E"/>
    <w:pPr>
      <w:spacing w:line="240" w:lineRule="auto"/>
    </w:pPr>
    <w:rPr>
      <w:sz w:val="20"/>
      <w:szCs w:val="20"/>
    </w:rPr>
  </w:style>
  <w:style w:type="character" w:customStyle="1" w:styleId="CommentTextChar">
    <w:name w:val="Comment Text Char"/>
    <w:basedOn w:val="DefaultParagraphFont"/>
    <w:link w:val="CommentText"/>
    <w:uiPriority w:val="99"/>
    <w:semiHidden/>
    <w:rsid w:val="00106F8E"/>
    <w:rPr>
      <w:sz w:val="20"/>
      <w:szCs w:val="20"/>
    </w:rPr>
  </w:style>
  <w:style w:type="paragraph" w:styleId="CommentSubject">
    <w:name w:val="annotation subject"/>
    <w:basedOn w:val="CommentText"/>
    <w:next w:val="CommentText"/>
    <w:link w:val="CommentSubjectChar"/>
    <w:uiPriority w:val="99"/>
    <w:semiHidden/>
    <w:unhideWhenUsed/>
    <w:rsid w:val="00106F8E"/>
    <w:rPr>
      <w:b/>
      <w:bCs/>
    </w:rPr>
  </w:style>
  <w:style w:type="character" w:customStyle="1" w:styleId="CommentSubjectChar">
    <w:name w:val="Comment Subject Char"/>
    <w:basedOn w:val="CommentTextChar"/>
    <w:link w:val="CommentSubject"/>
    <w:uiPriority w:val="99"/>
    <w:semiHidden/>
    <w:rsid w:val="00106F8E"/>
    <w:rPr>
      <w:b/>
      <w:bCs/>
      <w:sz w:val="20"/>
      <w:szCs w:val="20"/>
    </w:rPr>
  </w:style>
  <w:style w:type="paragraph" w:styleId="BalloonText">
    <w:name w:val="Balloon Text"/>
    <w:basedOn w:val="Normal"/>
    <w:link w:val="BalloonTextChar"/>
    <w:uiPriority w:val="99"/>
    <w:semiHidden/>
    <w:unhideWhenUsed/>
    <w:rsid w:val="00106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F8E"/>
    <w:rPr>
      <w:rFonts w:ascii="Segoe UI" w:hAnsi="Segoe UI" w:cs="Segoe UI"/>
      <w:sz w:val="18"/>
      <w:szCs w:val="18"/>
    </w:rPr>
  </w:style>
  <w:style w:type="paragraph" w:styleId="Header">
    <w:name w:val="header"/>
    <w:basedOn w:val="Normal"/>
    <w:link w:val="HeaderChar"/>
    <w:uiPriority w:val="99"/>
    <w:unhideWhenUsed/>
    <w:rsid w:val="00710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EFE"/>
  </w:style>
  <w:style w:type="paragraph" w:styleId="Footer">
    <w:name w:val="footer"/>
    <w:basedOn w:val="Normal"/>
    <w:link w:val="FooterChar"/>
    <w:uiPriority w:val="99"/>
    <w:unhideWhenUsed/>
    <w:rsid w:val="00710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EFE"/>
  </w:style>
  <w:style w:type="character" w:styleId="UnresolvedMention">
    <w:name w:val="Unresolved Mention"/>
    <w:basedOn w:val="DefaultParagraphFont"/>
    <w:uiPriority w:val="99"/>
    <w:semiHidden/>
    <w:unhideWhenUsed/>
    <w:rsid w:val="00D83555"/>
    <w:rPr>
      <w:color w:val="605E5C"/>
      <w:shd w:val="clear" w:color="auto" w:fill="E1DFDD"/>
    </w:rPr>
  </w:style>
  <w:style w:type="paragraph" w:styleId="NormalWeb">
    <w:name w:val="Normal (Web)"/>
    <w:basedOn w:val="Normal"/>
    <w:uiPriority w:val="99"/>
    <w:unhideWhenUsed/>
    <w:rsid w:val="00D8355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0754">
      <w:bodyDiv w:val="1"/>
      <w:marLeft w:val="0"/>
      <w:marRight w:val="0"/>
      <w:marTop w:val="0"/>
      <w:marBottom w:val="0"/>
      <w:divBdr>
        <w:top w:val="none" w:sz="0" w:space="0" w:color="auto"/>
        <w:left w:val="none" w:sz="0" w:space="0" w:color="auto"/>
        <w:bottom w:val="none" w:sz="0" w:space="0" w:color="auto"/>
        <w:right w:val="none" w:sz="0" w:space="0" w:color="auto"/>
      </w:divBdr>
    </w:div>
    <w:div w:id="901984946">
      <w:bodyDiv w:val="1"/>
      <w:marLeft w:val="0"/>
      <w:marRight w:val="0"/>
      <w:marTop w:val="0"/>
      <w:marBottom w:val="0"/>
      <w:divBdr>
        <w:top w:val="none" w:sz="0" w:space="0" w:color="auto"/>
        <w:left w:val="none" w:sz="0" w:space="0" w:color="auto"/>
        <w:bottom w:val="none" w:sz="0" w:space="0" w:color="auto"/>
        <w:right w:val="none" w:sz="0" w:space="0" w:color="auto"/>
      </w:divBdr>
    </w:div>
    <w:div w:id="1436051485">
      <w:bodyDiv w:val="1"/>
      <w:marLeft w:val="0"/>
      <w:marRight w:val="0"/>
      <w:marTop w:val="0"/>
      <w:marBottom w:val="0"/>
      <w:divBdr>
        <w:top w:val="none" w:sz="0" w:space="0" w:color="auto"/>
        <w:left w:val="none" w:sz="0" w:space="0" w:color="auto"/>
        <w:bottom w:val="none" w:sz="0" w:space="0" w:color="auto"/>
        <w:right w:val="none" w:sz="0" w:space="0" w:color="auto"/>
      </w:divBdr>
    </w:div>
    <w:div w:id="1696079564">
      <w:bodyDiv w:val="1"/>
      <w:marLeft w:val="0"/>
      <w:marRight w:val="0"/>
      <w:marTop w:val="0"/>
      <w:marBottom w:val="0"/>
      <w:divBdr>
        <w:top w:val="none" w:sz="0" w:space="0" w:color="auto"/>
        <w:left w:val="none" w:sz="0" w:space="0" w:color="auto"/>
        <w:bottom w:val="none" w:sz="0" w:space="0" w:color="auto"/>
        <w:right w:val="none" w:sz="0" w:space="0" w:color="auto"/>
      </w:divBdr>
    </w:div>
    <w:div w:id="188536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gilux.public.lu/eli/etat/leg/loi/2019/05/28/a373/jo"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ccessibilite.public.lu/en/obligation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cessibilite.public.lu/en/obligation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etsi.org/deliver/etsi_en/301500_301599/301549/03.02.01_60/en_301549v030201p.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cessibilite.public.l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1B70D-DA14-47C3-8574-82FD4EF23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758</Words>
  <Characters>4169</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docId:B14EBE7366094ABFC7DFE485CC21B297</cp:keywords>
  <dc:description/>
  <cp:lastModifiedBy/>
  <cp:revision>1</cp:revision>
  <dcterms:created xsi:type="dcterms:W3CDTF">2023-03-10T16:27:00Z</dcterms:created>
  <dcterms:modified xsi:type="dcterms:W3CDTF">2025-01-10T09:06:00Z</dcterms:modified>
</cp:coreProperties>
</file>