
<file path=[Content_Types].xml><?xml version="1.0" encoding="utf-8"?>
<Types xmlns="http://schemas.openxmlformats.org/package/2006/content-types">
  <Default Extension="png" ContentType="image/png"/>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B0" w:rsidRPr="00007613" w:rsidRDefault="008C732D" w:rsidP="00007613">
      <w:pPr>
        <w:pStyle w:val="Heading"/>
        <w:spacing w:before="840" w:after="480"/>
      </w:pPr>
      <w:bookmarkStart w:id="0" w:name="__RefHeading___Toc31937_914928872"/>
      <w:r w:rsidRPr="00007613">
        <w:t xml:space="preserve">Accessibilité numérique </w:t>
      </w:r>
      <w:r w:rsidRPr="00007613">
        <w:br/>
        <w:t>Modèle de rapport d’audit RGAA</w:t>
      </w:r>
      <w:bookmarkEnd w:id="0"/>
    </w:p>
    <w:p w:rsidR="00190FB0" w:rsidRDefault="008C732D" w:rsidP="00007613">
      <w:pPr>
        <w:pStyle w:val="Standard"/>
        <w:ind w:left="1247"/>
        <w:rPr>
          <w:rFonts w:ascii="Calibri" w:hAnsi="Calibri" w:cs="Calibri"/>
        </w:rPr>
      </w:pPr>
      <w:r>
        <w:rPr>
          <w:rFonts w:ascii="Calibri" w:hAnsi="Calibri" w:cs="Calibri"/>
        </w:rPr>
        <w:t>Objet de l’audit : &lt;SITE INTERNET OU APPLICATION MOBILE&gt;</w:t>
      </w:r>
    </w:p>
    <w:p w:rsidR="00190FB0" w:rsidRDefault="008C732D" w:rsidP="00007613">
      <w:pPr>
        <w:pStyle w:val="Textbody"/>
        <w:ind w:left="1247"/>
        <w:rPr>
          <w:rFonts w:ascii="Calibri" w:hAnsi="Calibri" w:cs="Calibri"/>
        </w:rPr>
      </w:pPr>
      <w:r>
        <w:rPr>
          <w:rFonts w:ascii="Calibri" w:hAnsi="Calibri" w:cs="Calibri"/>
        </w:rPr>
        <w:t>Date de l’audit : &lt;DATE DE L'AUDIT&gt;</w:t>
      </w:r>
    </w:p>
    <w:p w:rsidR="00225903" w:rsidRDefault="008C732D" w:rsidP="00225903">
      <w:pPr>
        <w:pStyle w:val="Textbody"/>
        <w:spacing w:after="600"/>
        <w:ind w:left="1247"/>
        <w:rPr>
          <w:rFonts w:ascii="Calibri" w:hAnsi="Calibri" w:cs="Calibri"/>
        </w:rPr>
      </w:pPr>
      <w:r>
        <w:rPr>
          <w:rFonts w:ascii="Calibri" w:hAnsi="Calibri" w:cs="Calibri"/>
        </w:rPr>
        <w:t>Audit réalisé par : &lt;NOM DE L'ENTITE QUI A REALISE L'AUDIT&gt;</w:t>
      </w:r>
      <w:bookmarkStart w:id="1" w:name="_GoBack"/>
      <w:bookmarkEnd w:id="1"/>
    </w:p>
    <w:p w:rsidR="00190FB0" w:rsidRPr="009564D2" w:rsidRDefault="008C732D" w:rsidP="009564D2">
      <w:pPr>
        <w:pStyle w:val="Heading2"/>
      </w:pPr>
      <w:bookmarkStart w:id="2" w:name="__RefHeading__969_1268055327"/>
      <w:r w:rsidRPr="009564D2">
        <w:t>Droits de reproduction</w:t>
      </w:r>
      <w:bookmarkEnd w:id="2"/>
    </w:p>
    <w:p w:rsidR="00007613" w:rsidRPr="00533D9F" w:rsidRDefault="008C732D" w:rsidP="00533D9F">
      <w:pPr>
        <w:pStyle w:val="Standard"/>
        <w:rPr>
          <w:rFonts w:ascii="Calibri" w:hAnsi="Calibri" w:cs="Calibri"/>
          <w:iCs/>
          <w:sz w:val="22"/>
        </w:rPr>
      </w:pPr>
      <w:r w:rsidRPr="00533D9F">
        <w:rPr>
          <w:rFonts w:ascii="Calibri" w:hAnsi="Calibri" w:cs="Calibri"/>
          <w:iCs/>
          <w:sz w:val="22"/>
        </w:rPr>
        <w:t xml:space="preserve">Ce document est placé sous </w:t>
      </w:r>
      <w:r w:rsidR="00533D9F" w:rsidRPr="00533D9F">
        <w:t xml:space="preserve">licence </w:t>
      </w:r>
      <w:hyperlink r:id="rId8" w:history="1">
        <w:r w:rsidR="00533D9F" w:rsidRPr="00533D9F">
          <w:rPr>
            <w:rStyle w:val="Hyperlink"/>
          </w:rPr>
          <w:t>CC-BY 3.0 LU</w:t>
        </w:r>
      </w:hyperlink>
      <w:r w:rsidR="00533D9F" w:rsidRPr="00533D9F">
        <w:t>.</w:t>
      </w:r>
    </w:p>
    <w:p w:rsidR="00007613" w:rsidRDefault="00007613" w:rsidP="00007613">
      <w:pPr>
        <w:pStyle w:val="Textbody"/>
        <w:rPr>
          <w:rFonts w:eastAsia="Caladea, Calibri"/>
        </w:rPr>
      </w:pPr>
      <w:r>
        <w:br w:type="page"/>
      </w:r>
    </w:p>
    <w:p w:rsidR="00190FB0" w:rsidRDefault="008C732D" w:rsidP="009564D2">
      <w:pPr>
        <w:pStyle w:val="Heading2"/>
      </w:pPr>
      <w:r>
        <w:lastRenderedPageBreak/>
        <w:t>Table des matières</w:t>
      </w:r>
    </w:p>
    <w:p w:rsidR="00190FB0" w:rsidRDefault="008C732D">
      <w:pPr>
        <w:pStyle w:val="Contents2"/>
        <w:tabs>
          <w:tab w:val="right" w:leader="dot" w:pos="9858"/>
        </w:tabs>
      </w:pPr>
      <w:r>
        <w:rPr>
          <w:rFonts w:ascii="Arial" w:eastAsia="Arial" w:hAnsi="Arial" w:cs="Times New Roman"/>
          <w:b/>
          <w:bCs/>
          <w:color w:val="333333"/>
          <w:kern w:val="0"/>
          <w:sz w:val="36"/>
          <w:szCs w:val="28"/>
        </w:rPr>
        <w:fldChar w:fldCharType="begin"/>
      </w:r>
      <w:r>
        <w:instrText xml:space="preserve"> TOC \o "1-3" \u \h </w:instrText>
      </w:r>
      <w:r>
        <w:rPr>
          <w:rFonts w:ascii="Arial" w:eastAsia="Arial" w:hAnsi="Arial" w:cs="Times New Roman"/>
          <w:b/>
          <w:bCs/>
          <w:color w:val="333333"/>
          <w:kern w:val="0"/>
          <w:sz w:val="36"/>
          <w:szCs w:val="28"/>
        </w:rPr>
        <w:fldChar w:fldCharType="separate"/>
      </w:r>
      <w:hyperlink w:anchor="__RefHeading__969_1268055327" w:history="1">
        <w:r>
          <w:rPr>
            <w:rFonts w:ascii="Calibri" w:hAnsi="Calibri" w:cs="Calibri"/>
          </w:rPr>
          <w:t>Droits de reproduction</w:t>
        </w:r>
        <w:r>
          <w:rPr>
            <w:rFonts w:ascii="Calibri" w:hAnsi="Calibri" w:cs="Calibri"/>
          </w:rPr>
          <w:tab/>
          <w:t>1</w:t>
        </w:r>
      </w:hyperlink>
    </w:p>
    <w:p w:rsidR="00190FB0" w:rsidRDefault="00AC3436">
      <w:pPr>
        <w:pStyle w:val="Contents2"/>
        <w:tabs>
          <w:tab w:val="right" w:leader="dot" w:pos="9858"/>
        </w:tabs>
      </w:pPr>
      <w:hyperlink w:anchor="__RefHeading__971_1268055327" w:history="1">
        <w:r w:rsidR="008C732D">
          <w:rPr>
            <w:rFonts w:ascii="Calibri" w:hAnsi="Calibri" w:cs="Calibri"/>
          </w:rPr>
          <w:t>Introduction</w:t>
        </w:r>
        <w:r w:rsidR="008C732D">
          <w:rPr>
            <w:rFonts w:ascii="Calibri" w:hAnsi="Calibri" w:cs="Calibri"/>
          </w:rPr>
          <w:tab/>
          <w:t>3</w:t>
        </w:r>
      </w:hyperlink>
    </w:p>
    <w:p w:rsidR="00190FB0" w:rsidRDefault="00AC3436">
      <w:pPr>
        <w:pStyle w:val="Contents3"/>
        <w:tabs>
          <w:tab w:val="right" w:leader="dot" w:pos="10078"/>
        </w:tabs>
      </w:pPr>
      <w:hyperlink w:anchor="__RefHeading__1007_1268055327" w:history="1">
        <w:r w:rsidR="008C732D">
          <w:rPr>
            <w:rFonts w:ascii="Calibri" w:hAnsi="Calibri" w:cs="Calibri"/>
          </w:rPr>
          <w:t>Contexte</w:t>
        </w:r>
        <w:r w:rsidR="008C732D">
          <w:rPr>
            <w:rFonts w:ascii="Calibri" w:hAnsi="Calibri" w:cs="Calibri"/>
          </w:rPr>
          <w:tab/>
          <w:t>3</w:t>
        </w:r>
      </w:hyperlink>
    </w:p>
    <w:p w:rsidR="00190FB0" w:rsidRDefault="00AC3436">
      <w:pPr>
        <w:pStyle w:val="Contents3"/>
        <w:tabs>
          <w:tab w:val="right" w:leader="dot" w:pos="10078"/>
        </w:tabs>
      </w:pPr>
      <w:hyperlink w:anchor="__RefHeading__938_1454273984" w:history="1">
        <w:r w:rsidR="008C732D">
          <w:rPr>
            <w:rFonts w:ascii="Calibri" w:hAnsi="Calibri" w:cs="Calibri"/>
          </w:rPr>
          <w:t>Accessibilité du site</w:t>
        </w:r>
        <w:r w:rsidR="008C732D">
          <w:rPr>
            <w:rFonts w:ascii="Calibri" w:hAnsi="Calibri" w:cs="Calibri"/>
          </w:rPr>
          <w:tab/>
          <w:t>4</w:t>
        </w:r>
      </w:hyperlink>
    </w:p>
    <w:p w:rsidR="00190FB0" w:rsidRDefault="00AC3436">
      <w:pPr>
        <w:pStyle w:val="Contents2"/>
        <w:tabs>
          <w:tab w:val="right" w:leader="dot" w:pos="9858"/>
        </w:tabs>
      </w:pPr>
      <w:hyperlink w:anchor="__RefHeading___Toc4107_1139804593" w:history="1">
        <w:r w:rsidR="008C732D">
          <w:rPr>
            <w:rFonts w:ascii="Calibri" w:hAnsi="Calibri" w:cs="Calibri"/>
          </w:rPr>
          <w:t>Description des erreurs d’accessibilité</w:t>
        </w:r>
        <w:r w:rsidR="008C732D">
          <w:rPr>
            <w:rFonts w:ascii="Calibri" w:hAnsi="Calibri" w:cs="Calibri"/>
          </w:rPr>
          <w:tab/>
          <w:t>5</w:t>
        </w:r>
      </w:hyperlink>
    </w:p>
    <w:p w:rsidR="00190FB0" w:rsidRDefault="00AC3436">
      <w:pPr>
        <w:pStyle w:val="Contents3"/>
        <w:tabs>
          <w:tab w:val="right" w:leader="dot" w:pos="10078"/>
        </w:tabs>
      </w:pPr>
      <w:hyperlink w:anchor="__RefHeading__946_1454273984" w:history="1">
        <w:r w:rsidR="008C732D">
          <w:rPr>
            <w:rFonts w:ascii="Calibri" w:hAnsi="Calibri" w:cs="Calibri"/>
          </w:rPr>
          <w:t>Images</w:t>
        </w:r>
        <w:r w:rsidR="008C732D">
          <w:rPr>
            <w:rFonts w:ascii="Calibri" w:hAnsi="Calibri" w:cs="Calibri"/>
          </w:rPr>
          <w:tab/>
          <w:t>5</w:t>
        </w:r>
      </w:hyperlink>
    </w:p>
    <w:p w:rsidR="00190FB0" w:rsidRDefault="00AC3436">
      <w:pPr>
        <w:pStyle w:val="Contents3"/>
        <w:tabs>
          <w:tab w:val="right" w:leader="dot" w:pos="10078"/>
        </w:tabs>
      </w:pPr>
      <w:hyperlink w:anchor="__RefHeading__12431_1360254420" w:history="1">
        <w:r w:rsidR="008C732D">
          <w:rPr>
            <w:rFonts w:ascii="Calibri" w:hAnsi="Calibri" w:cs="Calibri"/>
          </w:rPr>
          <w:t>Cadres</w:t>
        </w:r>
        <w:r w:rsidR="008C732D">
          <w:rPr>
            <w:rFonts w:ascii="Calibri" w:hAnsi="Calibri" w:cs="Calibri"/>
          </w:rPr>
          <w:tab/>
          <w:t>5</w:t>
        </w:r>
      </w:hyperlink>
    </w:p>
    <w:p w:rsidR="00190FB0" w:rsidRDefault="00AC3436">
      <w:pPr>
        <w:pStyle w:val="Contents3"/>
        <w:tabs>
          <w:tab w:val="right" w:leader="dot" w:pos="10078"/>
        </w:tabs>
      </w:pPr>
      <w:hyperlink w:anchor="__RefHeading__948_1454273984" w:history="1">
        <w:r w:rsidR="008C732D">
          <w:rPr>
            <w:rFonts w:ascii="Calibri" w:hAnsi="Calibri" w:cs="Calibri"/>
          </w:rPr>
          <w:t>Couleurs</w:t>
        </w:r>
        <w:r w:rsidR="008C732D">
          <w:rPr>
            <w:rFonts w:ascii="Calibri" w:hAnsi="Calibri" w:cs="Calibri"/>
          </w:rPr>
          <w:tab/>
          <w:t>5</w:t>
        </w:r>
      </w:hyperlink>
    </w:p>
    <w:p w:rsidR="00190FB0" w:rsidRDefault="00AC3436">
      <w:pPr>
        <w:pStyle w:val="Contents3"/>
        <w:tabs>
          <w:tab w:val="right" w:leader="dot" w:pos="10078"/>
        </w:tabs>
      </w:pPr>
      <w:hyperlink w:anchor="__RefHeading__973_1268055327" w:history="1">
        <w:r w:rsidR="008C732D">
          <w:rPr>
            <w:rFonts w:ascii="Calibri" w:hAnsi="Calibri" w:cs="Calibri"/>
          </w:rPr>
          <w:t>Multimédia</w:t>
        </w:r>
        <w:r w:rsidR="008C732D">
          <w:rPr>
            <w:rFonts w:ascii="Calibri" w:hAnsi="Calibri" w:cs="Calibri"/>
          </w:rPr>
          <w:tab/>
          <w:t>6</w:t>
        </w:r>
      </w:hyperlink>
    </w:p>
    <w:p w:rsidR="00190FB0" w:rsidRDefault="00AC3436">
      <w:pPr>
        <w:pStyle w:val="Contents3"/>
        <w:tabs>
          <w:tab w:val="right" w:leader="dot" w:pos="10078"/>
        </w:tabs>
      </w:pPr>
      <w:hyperlink w:anchor="__RefHeading__975_1268055327" w:history="1">
        <w:r w:rsidR="008C732D">
          <w:rPr>
            <w:rFonts w:ascii="Calibri" w:hAnsi="Calibri" w:cs="Calibri"/>
          </w:rPr>
          <w:t>Tableaux</w:t>
        </w:r>
        <w:r w:rsidR="008C732D">
          <w:rPr>
            <w:rFonts w:ascii="Calibri" w:hAnsi="Calibri" w:cs="Calibri"/>
          </w:rPr>
          <w:tab/>
          <w:t>6</w:t>
        </w:r>
      </w:hyperlink>
    </w:p>
    <w:p w:rsidR="00190FB0" w:rsidRDefault="00AC3436">
      <w:pPr>
        <w:pStyle w:val="Contents3"/>
        <w:tabs>
          <w:tab w:val="right" w:leader="dot" w:pos="10078"/>
        </w:tabs>
      </w:pPr>
      <w:hyperlink w:anchor="__RefHeading__4689_384714757" w:history="1">
        <w:r w:rsidR="008C732D">
          <w:rPr>
            <w:rFonts w:ascii="Calibri" w:hAnsi="Calibri" w:cs="Calibri"/>
          </w:rPr>
          <w:t>Liens</w:t>
        </w:r>
        <w:r w:rsidR="008C732D">
          <w:rPr>
            <w:rFonts w:ascii="Calibri" w:hAnsi="Calibri" w:cs="Calibri"/>
          </w:rPr>
          <w:tab/>
          <w:t>6</w:t>
        </w:r>
      </w:hyperlink>
    </w:p>
    <w:p w:rsidR="00190FB0" w:rsidRDefault="00AC3436">
      <w:pPr>
        <w:pStyle w:val="Contents3"/>
        <w:tabs>
          <w:tab w:val="right" w:leader="dot" w:pos="10078"/>
        </w:tabs>
      </w:pPr>
      <w:hyperlink w:anchor="__RefHeading__4691_384714757" w:history="1">
        <w:r w:rsidR="008C732D">
          <w:rPr>
            <w:rFonts w:ascii="Calibri" w:hAnsi="Calibri" w:cs="Calibri"/>
          </w:rPr>
          <w:t>Scripts</w:t>
        </w:r>
        <w:r w:rsidR="008C732D">
          <w:rPr>
            <w:rFonts w:ascii="Calibri" w:hAnsi="Calibri" w:cs="Calibri"/>
          </w:rPr>
          <w:tab/>
          <w:t>6</w:t>
        </w:r>
      </w:hyperlink>
    </w:p>
    <w:p w:rsidR="00190FB0" w:rsidRDefault="00AC3436">
      <w:pPr>
        <w:pStyle w:val="Contents3"/>
        <w:tabs>
          <w:tab w:val="right" w:leader="dot" w:pos="10078"/>
        </w:tabs>
      </w:pPr>
      <w:hyperlink w:anchor="__RefHeading__952_1454273984" w:history="1">
        <w:r w:rsidR="008C732D">
          <w:rPr>
            <w:rFonts w:ascii="Calibri" w:hAnsi="Calibri" w:cs="Calibri"/>
          </w:rPr>
          <w:t>Éléments obligatoires</w:t>
        </w:r>
        <w:r w:rsidR="008C732D">
          <w:rPr>
            <w:rFonts w:ascii="Calibri" w:hAnsi="Calibri" w:cs="Calibri"/>
          </w:rPr>
          <w:tab/>
          <w:t>6</w:t>
        </w:r>
      </w:hyperlink>
    </w:p>
    <w:p w:rsidR="00190FB0" w:rsidRDefault="00AC3436">
      <w:pPr>
        <w:pStyle w:val="Contents3"/>
        <w:tabs>
          <w:tab w:val="right" w:leader="dot" w:pos="10078"/>
        </w:tabs>
      </w:pPr>
      <w:hyperlink w:anchor="__RefHeading__954_1454273984" w:history="1">
        <w:r w:rsidR="008C732D">
          <w:rPr>
            <w:rFonts w:ascii="Calibri" w:hAnsi="Calibri" w:cs="Calibri"/>
          </w:rPr>
          <w:t>Structuration de l’information</w:t>
        </w:r>
        <w:r w:rsidR="008C732D">
          <w:rPr>
            <w:rFonts w:ascii="Calibri" w:hAnsi="Calibri" w:cs="Calibri"/>
          </w:rPr>
          <w:tab/>
          <w:t>7</w:t>
        </w:r>
      </w:hyperlink>
    </w:p>
    <w:p w:rsidR="00190FB0" w:rsidRDefault="00AC3436">
      <w:pPr>
        <w:pStyle w:val="Contents3"/>
        <w:tabs>
          <w:tab w:val="right" w:leader="dot" w:pos="10078"/>
        </w:tabs>
      </w:pPr>
      <w:hyperlink w:anchor="__RefHeading__4693_384714757" w:history="1">
        <w:r w:rsidR="008C732D">
          <w:rPr>
            <w:rFonts w:ascii="Calibri" w:hAnsi="Calibri" w:cs="Calibri"/>
          </w:rPr>
          <w:t>Présentation de l’information</w:t>
        </w:r>
        <w:r w:rsidR="008C732D">
          <w:rPr>
            <w:rFonts w:ascii="Calibri" w:hAnsi="Calibri" w:cs="Calibri"/>
          </w:rPr>
          <w:tab/>
          <w:t>7</w:t>
        </w:r>
      </w:hyperlink>
    </w:p>
    <w:p w:rsidR="00190FB0" w:rsidRDefault="00AC3436">
      <w:pPr>
        <w:pStyle w:val="Contents3"/>
        <w:tabs>
          <w:tab w:val="right" w:leader="dot" w:pos="10078"/>
        </w:tabs>
      </w:pPr>
      <w:hyperlink w:anchor="__RefHeading__956_1454273984" w:history="1">
        <w:r w:rsidR="008C732D">
          <w:rPr>
            <w:rFonts w:ascii="Calibri" w:hAnsi="Calibri" w:cs="Calibri"/>
          </w:rPr>
          <w:t>Formulaires</w:t>
        </w:r>
        <w:r w:rsidR="008C732D">
          <w:rPr>
            <w:rFonts w:ascii="Calibri" w:hAnsi="Calibri" w:cs="Calibri"/>
          </w:rPr>
          <w:tab/>
          <w:t>7</w:t>
        </w:r>
      </w:hyperlink>
    </w:p>
    <w:p w:rsidR="00190FB0" w:rsidRDefault="00AC3436">
      <w:pPr>
        <w:pStyle w:val="Contents3"/>
        <w:tabs>
          <w:tab w:val="right" w:leader="dot" w:pos="10078"/>
        </w:tabs>
      </w:pPr>
      <w:hyperlink w:anchor="__RefHeading__12435_1360254420" w:history="1">
        <w:r w:rsidR="008C732D">
          <w:rPr>
            <w:rFonts w:ascii="Calibri" w:hAnsi="Calibri" w:cs="Calibri"/>
          </w:rPr>
          <w:t>Navigation</w:t>
        </w:r>
        <w:r w:rsidR="008C732D">
          <w:rPr>
            <w:rFonts w:ascii="Calibri" w:hAnsi="Calibri" w:cs="Calibri"/>
          </w:rPr>
          <w:tab/>
          <w:t>7</w:t>
        </w:r>
      </w:hyperlink>
    </w:p>
    <w:p w:rsidR="00190FB0" w:rsidRDefault="00AC3436">
      <w:pPr>
        <w:pStyle w:val="Contents3"/>
        <w:tabs>
          <w:tab w:val="right" w:leader="dot" w:pos="10078"/>
        </w:tabs>
      </w:pPr>
      <w:hyperlink w:anchor="__RefHeading__958_1454273984" w:history="1">
        <w:r w:rsidR="008C732D">
          <w:rPr>
            <w:rFonts w:ascii="Calibri" w:hAnsi="Calibri" w:cs="Calibri"/>
          </w:rPr>
          <w:t>Consultation</w:t>
        </w:r>
        <w:r w:rsidR="008C732D">
          <w:rPr>
            <w:rFonts w:ascii="Calibri" w:hAnsi="Calibri" w:cs="Calibri"/>
          </w:rPr>
          <w:tab/>
          <w:t>8</w:t>
        </w:r>
      </w:hyperlink>
    </w:p>
    <w:p w:rsidR="00190FB0" w:rsidRDefault="00AC3436">
      <w:pPr>
        <w:pStyle w:val="Contents2"/>
        <w:tabs>
          <w:tab w:val="right" w:leader="dot" w:pos="9858"/>
        </w:tabs>
      </w:pPr>
      <w:hyperlink w:anchor="__RefHeading__977_1268055327" w:history="1">
        <w:r w:rsidR="008C732D">
          <w:rPr>
            <w:rFonts w:ascii="Calibri" w:hAnsi="Calibri" w:cs="Calibri"/>
          </w:rPr>
          <w:t>Conclusion</w:t>
        </w:r>
        <w:r w:rsidR="008C732D">
          <w:rPr>
            <w:rFonts w:ascii="Calibri" w:hAnsi="Calibri" w:cs="Calibri"/>
          </w:rPr>
          <w:tab/>
          <w:t>9</w:t>
        </w:r>
      </w:hyperlink>
    </w:p>
    <w:p w:rsidR="00190FB0" w:rsidRDefault="00AC3436">
      <w:pPr>
        <w:pStyle w:val="Contents3"/>
        <w:tabs>
          <w:tab w:val="right" w:leader="dot" w:pos="10078"/>
        </w:tabs>
      </w:pPr>
      <w:hyperlink w:anchor="__RefHeading__979_1268055327" w:history="1">
        <w:r w:rsidR="008C732D">
          <w:rPr>
            <w:rFonts w:ascii="Calibri" w:hAnsi="Calibri" w:cs="Calibri"/>
          </w:rPr>
          <w:t>Avis de l’inspecteur</w:t>
        </w:r>
        <w:r w:rsidR="008C732D">
          <w:rPr>
            <w:rFonts w:ascii="Calibri" w:hAnsi="Calibri" w:cs="Calibri"/>
          </w:rPr>
          <w:tab/>
          <w:t>9</w:t>
        </w:r>
      </w:hyperlink>
    </w:p>
    <w:p w:rsidR="00190FB0" w:rsidRDefault="00AC3436">
      <w:pPr>
        <w:pStyle w:val="Contents3"/>
        <w:tabs>
          <w:tab w:val="right" w:leader="dot" w:pos="10078"/>
        </w:tabs>
      </w:pPr>
      <w:hyperlink w:anchor="__RefHeading__981_1268055327" w:history="1">
        <w:r w:rsidR="008C732D">
          <w:rPr>
            <w:rFonts w:ascii="Calibri" w:hAnsi="Calibri" w:cs="Calibri"/>
          </w:rPr>
          <w:t>Priorisation des corrections</w:t>
        </w:r>
        <w:r w:rsidR="008C732D">
          <w:rPr>
            <w:rFonts w:ascii="Calibri" w:hAnsi="Calibri" w:cs="Calibri"/>
          </w:rPr>
          <w:tab/>
          <w:t>9</w:t>
        </w:r>
      </w:hyperlink>
    </w:p>
    <w:p w:rsidR="00007613" w:rsidRDefault="008C732D" w:rsidP="009564D2">
      <w:pPr>
        <w:pStyle w:val="Heading2"/>
        <w:numPr>
          <w:ilvl w:val="0"/>
          <w:numId w:val="0"/>
        </w:numPr>
        <w:rPr>
          <w:color w:val="006B6B"/>
        </w:rPr>
      </w:pPr>
      <w:r>
        <w:fldChar w:fldCharType="end"/>
      </w:r>
      <w:r w:rsidR="00007613">
        <w:br w:type="page"/>
      </w:r>
    </w:p>
    <w:p w:rsidR="00190FB0" w:rsidRDefault="008C732D" w:rsidP="009564D2">
      <w:pPr>
        <w:pStyle w:val="Heading2"/>
        <w:numPr>
          <w:ilvl w:val="0"/>
          <w:numId w:val="0"/>
        </w:numPr>
      </w:pPr>
      <w:r>
        <w:rPr>
          <w:noProof/>
        </w:rPr>
        <w:lastRenderedPageBreak/>
        <w:drawing>
          <wp:inline distT="0" distB="0" distL="0" distR="0">
            <wp:extent cx="225631" cy="212593"/>
            <wp:effectExtent l="0" t="0" r="3175" b="0"/>
            <wp:docPr id="2" name="Image4"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44" t="2930" r="44" b="2930"/>
                    <a:stretch/>
                  </pic:blipFill>
                  <pic:spPr>
                    <a:xfrm>
                      <a:off x="0" y="0"/>
                      <a:ext cx="237394" cy="223676"/>
                    </a:xfrm>
                    <a:prstGeom prst="rect">
                      <a:avLst/>
                    </a:prstGeom>
                    <a:solidFill>
                      <a:srgbClr val="FFFFFF">
                        <a:alpha val="0"/>
                      </a:srgbClr>
                    </a:solidFill>
                    <a:ln>
                      <a:noFill/>
                      <a:prstDash/>
                    </a:ln>
                  </pic:spPr>
                </pic:pic>
              </a:graphicData>
            </a:graphic>
          </wp:inline>
        </w:drawing>
      </w:r>
      <w:r>
        <w:t xml:space="preserve"> Un rapport d’audit doit permettre au responsable du site internet ou extranet :</w:t>
      </w:r>
    </w:p>
    <w:p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de</w:t>
      </w:r>
      <w:proofErr w:type="gramEnd"/>
      <w:r>
        <w:rPr>
          <w:rFonts w:ascii="Calibri" w:hAnsi="Calibri" w:cs="Calibri"/>
        </w:rPr>
        <w:t xml:space="preserve"> comprendre les erreurs d’accessibilité présentes sur son site ;</w:t>
      </w:r>
    </w:p>
    <w:p w:rsidR="00190FB0" w:rsidRDefault="008C732D" w:rsidP="00007613">
      <w:pPr>
        <w:pStyle w:val="Sansnom1"/>
        <w:numPr>
          <w:ilvl w:val="0"/>
          <w:numId w:val="31"/>
        </w:numPr>
        <w:ind w:left="360"/>
        <w:rPr>
          <w:rFonts w:ascii="Calibri" w:hAnsi="Calibri" w:cs="Calibri"/>
        </w:rPr>
      </w:pPr>
      <w:proofErr w:type="gramStart"/>
      <w:r>
        <w:rPr>
          <w:rFonts w:ascii="Calibri" w:hAnsi="Calibri" w:cs="Calibri"/>
        </w:rPr>
        <w:t>d’estimer</w:t>
      </w:r>
      <w:proofErr w:type="gramEnd"/>
      <w:r>
        <w:rPr>
          <w:rFonts w:ascii="Calibri" w:hAnsi="Calibri" w:cs="Calibri"/>
        </w:rPr>
        <w:t xml:space="preserve"> la faisabilité des corrections, leur coût et les délais nécessaires à leur mise en œuvre.</w:t>
      </w:r>
    </w:p>
    <w:p w:rsidR="00190FB0" w:rsidRDefault="008C732D">
      <w:pPr>
        <w:pStyle w:val="Sansnom1"/>
        <w:rPr>
          <w:rFonts w:ascii="Calibri" w:hAnsi="Calibri" w:cs="Calibri"/>
        </w:rPr>
      </w:pPr>
      <w:r>
        <w:rPr>
          <w:rFonts w:ascii="Calibri" w:hAnsi="Calibri" w:cs="Calibri"/>
        </w:rPr>
        <w:t>Pour faciliter l’appropriation d’un document qui peut rapidement se révéler très technique, il est nécessaire de le structurer. Il est proposé de réaliser un découpage en 3 parties : une introduction, une partie comportant les explications pour chacune des erreurs d’accessibilité et une conclusion.</w:t>
      </w:r>
    </w:p>
    <w:p w:rsidR="00190FB0" w:rsidRDefault="008C732D">
      <w:pPr>
        <w:pStyle w:val="Sansnom1"/>
        <w:rPr>
          <w:rFonts w:ascii="Calibri" w:hAnsi="Calibri" w:cs="Calibri"/>
        </w:rPr>
      </w:pPr>
      <w:r>
        <w:rPr>
          <w:rFonts w:ascii="Calibri" w:hAnsi="Calibri" w:cs="Calibri"/>
        </w:rPr>
        <w:t>L’introduction et la conclusion doivent être écrites de manière à pouvoir être comprises par des non-techniciens. Les explications détaillées des non-conformités peuvent être plus techniques, afin que les concepteurs et développeurs du site puissent comprendre où se situe l’erreur et effectuer les corrections.</w:t>
      </w:r>
    </w:p>
    <w:p w:rsidR="00190FB0" w:rsidRDefault="008C732D">
      <w:pPr>
        <w:pStyle w:val="Sansnom1"/>
        <w:rPr>
          <w:rFonts w:ascii="Calibri" w:hAnsi="Calibri" w:cs="Calibri"/>
        </w:rPr>
      </w:pPr>
      <w:r>
        <w:rPr>
          <w:rFonts w:ascii="Calibri" w:hAnsi="Calibri" w:cs="Calibri"/>
        </w:rPr>
        <w:t>La grille d’audit contient les résultats détaillés de l’audit, elle est à mettre en annexe de ce rapport</w:t>
      </w:r>
    </w:p>
    <w:p w:rsidR="00190FB0" w:rsidRDefault="008C732D" w:rsidP="009564D2">
      <w:pPr>
        <w:pStyle w:val="Heading2"/>
      </w:pPr>
      <w:bookmarkStart w:id="3" w:name="_Toc383062569"/>
      <w:bookmarkStart w:id="4" w:name="__RefHeading__971_1268055327"/>
      <w:r>
        <w:t>I</w:t>
      </w:r>
      <w:bookmarkEnd w:id="3"/>
      <w:r>
        <w:t>ntroduction</w:t>
      </w:r>
      <w:bookmarkEnd w:id="4"/>
    </w:p>
    <w:p w:rsidR="00190FB0" w:rsidRPr="009564D2" w:rsidRDefault="008C732D" w:rsidP="009564D2">
      <w:pPr>
        <w:pStyle w:val="Heading3"/>
      </w:pPr>
      <w:bookmarkStart w:id="5" w:name="__RefHeading__1007_1268055327"/>
      <w:r w:rsidRPr="009564D2">
        <w:t>Contexte</w:t>
      </w:r>
      <w:bookmarkEnd w:id="5"/>
    </w:p>
    <w:p w:rsidR="00190FB0" w:rsidRDefault="008C732D">
      <w:pPr>
        <w:pStyle w:val="Sansnom1"/>
      </w:pPr>
      <w:r>
        <w:rPr>
          <w:rFonts w:ascii="Calibri" w:hAnsi="Calibri" w:cs="Calibri"/>
          <w:noProof/>
        </w:rPr>
        <w:drawing>
          <wp:inline distT="0" distB="0" distL="0" distR="0">
            <wp:extent cx="284396" cy="284396"/>
            <wp:effectExtent l="0" t="0" r="1905" b="1905"/>
            <wp:docPr id="3" name="Image3"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Précisez le périmètre et la méthode de l’audit soit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liste des pages qui ont été auditées y compris les pages dont la mise en accessibilité de certains contenus ou composants constituent, d’après le responsable du site, une charge disproportionnée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la</w:t>
      </w:r>
      <w:proofErr w:type="gramEnd"/>
      <w:r>
        <w:rPr>
          <w:rFonts w:ascii="Calibri" w:hAnsi="Calibri" w:cs="Calibri"/>
        </w:rPr>
        <w:t xml:space="preserve"> version du référentiel général d’amélioration de l’accessibilité (RGAA) ;</w:t>
      </w:r>
    </w:p>
    <w:p w:rsidR="00190FB0" w:rsidRDefault="008C732D" w:rsidP="00007613">
      <w:pPr>
        <w:pStyle w:val="Sansnom1"/>
        <w:numPr>
          <w:ilvl w:val="0"/>
          <w:numId w:val="33"/>
        </w:numPr>
        <w:ind w:left="360"/>
        <w:rPr>
          <w:rFonts w:ascii="Calibri" w:hAnsi="Calibri" w:cs="Calibri"/>
        </w:rPr>
      </w:pPr>
      <w:r>
        <w:rPr>
          <w:rFonts w:ascii="Calibri" w:hAnsi="Calibri" w:cs="Calibri"/>
        </w:rPr>
        <w:t>Les technologies utilisées sur le site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les</w:t>
      </w:r>
      <w:proofErr w:type="gramEnd"/>
      <w:r>
        <w:rPr>
          <w:rFonts w:ascii="Calibri" w:hAnsi="Calibri" w:cs="Calibri"/>
        </w:rPr>
        <w:t xml:space="preserve"> outils utilisés pour réaliser l’audit (nom et version de l’outil de vérification des contrastes de couleur, nom et version de l’outil de détection automatique d’erreurs d’accessibilité, etc.) ;</w:t>
      </w:r>
    </w:p>
    <w:p w:rsidR="00190FB0" w:rsidRDefault="008C732D" w:rsidP="00007613">
      <w:pPr>
        <w:pStyle w:val="Sansnom1"/>
        <w:numPr>
          <w:ilvl w:val="0"/>
          <w:numId w:val="33"/>
        </w:numPr>
        <w:ind w:left="360"/>
        <w:rPr>
          <w:rFonts w:ascii="Calibri" w:hAnsi="Calibri" w:cs="Calibri"/>
        </w:rPr>
      </w:pPr>
      <w:proofErr w:type="gramStart"/>
      <w:r>
        <w:rPr>
          <w:rFonts w:ascii="Calibri" w:hAnsi="Calibri" w:cs="Calibri"/>
        </w:rPr>
        <w:t>l’environnement</w:t>
      </w:r>
      <w:proofErr w:type="gramEnd"/>
      <w:r>
        <w:rPr>
          <w:rFonts w:ascii="Calibri" w:hAnsi="Calibri" w:cs="Calibri"/>
        </w:rPr>
        <w:t xml:space="preserve"> de test (version des navigateurs, systèmes d’exploitation et technologies d’assistance).</w:t>
      </w:r>
    </w:p>
    <w:p w:rsidR="00190FB0" w:rsidRDefault="00190FB0">
      <w:pPr>
        <w:pStyle w:val="Textbody"/>
        <w:rPr>
          <w:rFonts w:ascii="Calibri" w:hAnsi="Calibri" w:cs="Calibri"/>
        </w:rPr>
      </w:pPr>
    </w:p>
    <w:p w:rsidR="00190FB0" w:rsidRDefault="008C732D">
      <w:pPr>
        <w:pStyle w:val="Textbody"/>
        <w:rPr>
          <w:rFonts w:ascii="Calibri" w:hAnsi="Calibri" w:cs="Calibri"/>
        </w:rPr>
      </w:pPr>
      <w:r>
        <w:rPr>
          <w:rFonts w:ascii="Calibri" w:hAnsi="Calibri" w:cs="Calibri"/>
        </w:rPr>
        <w:t>La version utilisée pour réalis</w:t>
      </w:r>
      <w:r w:rsidR="00C630A7">
        <w:rPr>
          <w:rFonts w:ascii="Calibri" w:hAnsi="Calibri" w:cs="Calibri"/>
        </w:rPr>
        <w:t>er les tests est la version &lt;4.1</w:t>
      </w:r>
      <w:r>
        <w:rPr>
          <w:rFonts w:ascii="Calibri" w:hAnsi="Calibri" w:cs="Calibri"/>
        </w:rPr>
        <w:t>&gt; du RGAA.</w:t>
      </w:r>
    </w:p>
    <w:p w:rsidR="00190FB0" w:rsidRDefault="008C732D">
      <w:pPr>
        <w:pStyle w:val="Textbody"/>
        <w:rPr>
          <w:rFonts w:ascii="Calibri" w:hAnsi="Calibri" w:cs="Calibri"/>
        </w:rPr>
      </w:pPr>
      <w:r>
        <w:rPr>
          <w:rFonts w:ascii="Calibri" w:hAnsi="Calibri" w:cs="Calibri"/>
        </w:rPr>
        <w:lastRenderedPageBreak/>
        <w:t>Les technologies utilisées sur le site sont les suivantes :</w:t>
      </w:r>
    </w:p>
    <w:p w:rsidR="00190FB0" w:rsidRDefault="008C732D" w:rsidP="00007613">
      <w:pPr>
        <w:pStyle w:val="Textbody"/>
        <w:numPr>
          <w:ilvl w:val="0"/>
          <w:numId w:val="34"/>
        </w:numPr>
        <w:spacing w:after="0"/>
        <w:rPr>
          <w:rFonts w:ascii="Calibri" w:hAnsi="Calibri" w:cs="Calibri"/>
        </w:rPr>
      </w:pPr>
      <w:r>
        <w:rPr>
          <w:rFonts w:ascii="Calibri" w:hAnsi="Calibri" w:cs="Calibri"/>
        </w:rPr>
        <w:t>HTML5</w:t>
      </w:r>
    </w:p>
    <w:p w:rsidR="00190FB0" w:rsidRDefault="008C732D" w:rsidP="00007613">
      <w:pPr>
        <w:pStyle w:val="Textbody"/>
        <w:numPr>
          <w:ilvl w:val="0"/>
          <w:numId w:val="34"/>
        </w:numPr>
        <w:spacing w:after="0"/>
        <w:rPr>
          <w:rFonts w:ascii="Calibri" w:hAnsi="Calibri" w:cs="Calibri"/>
        </w:rPr>
      </w:pPr>
      <w:r>
        <w:rPr>
          <w:rFonts w:ascii="Calibri" w:hAnsi="Calibri" w:cs="Calibri"/>
        </w:rPr>
        <w:t>CSS</w:t>
      </w:r>
    </w:p>
    <w:p w:rsidR="00190FB0" w:rsidRDefault="008C732D" w:rsidP="00007613">
      <w:pPr>
        <w:pStyle w:val="Textbody"/>
        <w:numPr>
          <w:ilvl w:val="0"/>
          <w:numId w:val="34"/>
        </w:numPr>
        <w:spacing w:after="0"/>
        <w:rPr>
          <w:rFonts w:ascii="Calibri" w:hAnsi="Calibri" w:cs="Calibri"/>
        </w:rPr>
      </w:pPr>
      <w:r>
        <w:rPr>
          <w:rFonts w:ascii="Calibri" w:hAnsi="Calibri" w:cs="Calibri"/>
        </w:rPr>
        <w:t>...</w:t>
      </w:r>
    </w:p>
    <w:p w:rsidR="00190FB0" w:rsidRDefault="008C732D">
      <w:pPr>
        <w:pStyle w:val="Textbody"/>
        <w:rPr>
          <w:rFonts w:ascii="Calibri" w:hAnsi="Calibri" w:cs="Calibri"/>
        </w:rPr>
      </w:pPr>
      <w:r>
        <w:rPr>
          <w:rFonts w:ascii="Calibri" w:hAnsi="Calibri" w:cs="Calibri"/>
        </w:rPr>
        <w:t>Les outils suivants ont été utilisés pour vérifier l’accessibilité :</w:t>
      </w:r>
    </w:p>
    <w:p w:rsidR="00190FB0" w:rsidRDefault="00007613" w:rsidP="00007613">
      <w:pPr>
        <w:pStyle w:val="Textbody"/>
        <w:numPr>
          <w:ilvl w:val="0"/>
          <w:numId w:val="35"/>
        </w:numPr>
        <w:rPr>
          <w:rFonts w:ascii="Calibri" w:hAnsi="Calibri" w:cs="Calibri"/>
        </w:rPr>
      </w:pPr>
      <w:r>
        <w:rPr>
          <w:rFonts w:ascii="Calibri" w:hAnsi="Calibri" w:cs="Calibri"/>
        </w:rPr>
        <w:t>…</w:t>
      </w:r>
    </w:p>
    <w:p w:rsidR="00190FB0" w:rsidRDefault="008C732D">
      <w:pPr>
        <w:pStyle w:val="Textbody"/>
        <w:rPr>
          <w:rFonts w:ascii="Calibri" w:hAnsi="Calibri" w:cs="Calibri"/>
        </w:rPr>
      </w:pPr>
      <w:r>
        <w:rPr>
          <w:rFonts w:ascii="Calibri" w:hAnsi="Calibri" w:cs="Calibri"/>
        </w:rPr>
        <w:t xml:space="preserve">La restitution des contenus avec les technologies d’assistance a été testée conformément à l’environnement </w:t>
      </w:r>
      <w:r w:rsidR="00C630A7">
        <w:rPr>
          <w:rFonts w:ascii="Calibri" w:hAnsi="Calibri" w:cs="Calibri"/>
        </w:rPr>
        <w:t xml:space="preserve">de test décrit dans le RGAA </w:t>
      </w:r>
      <w:r>
        <w:rPr>
          <w:rFonts w:ascii="Calibri" w:hAnsi="Calibri" w:cs="Calibri"/>
        </w:rPr>
        <w:t>:</w:t>
      </w:r>
    </w:p>
    <w:p w:rsidR="00190FB0" w:rsidRDefault="008C732D" w:rsidP="00007613">
      <w:pPr>
        <w:pStyle w:val="Textbody"/>
        <w:numPr>
          <w:ilvl w:val="0"/>
          <w:numId w:val="36"/>
        </w:numPr>
        <w:spacing w:after="0"/>
        <w:rPr>
          <w:rFonts w:ascii="Calibri" w:hAnsi="Calibri" w:cs="Calibri"/>
        </w:rPr>
      </w:pPr>
      <w:r>
        <w:rPr>
          <w:rFonts w:ascii="Calibri" w:hAnsi="Calibri" w:cs="Calibri"/>
        </w:rPr>
        <w:t>…</w:t>
      </w:r>
    </w:p>
    <w:p w:rsidR="00190FB0" w:rsidRPr="00007613" w:rsidRDefault="008C732D">
      <w:pPr>
        <w:pStyle w:val="Textbody"/>
        <w:rPr>
          <w:rFonts w:ascii="Calibri" w:hAnsi="Calibri" w:cs="Calibri"/>
        </w:rPr>
      </w:pPr>
      <w:r>
        <w:rPr>
          <w:rFonts w:ascii="Calibri" w:hAnsi="Calibri" w:cs="Calibri"/>
        </w:rPr>
        <w:t>L’audit a porté sur un échantillon de  &lt;NOMBRE DE PAGES&gt; pages.</w:t>
      </w:r>
      <w:hyperlink r:id="rId10"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Nom de la page : url</w:t>
            </w:r>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Commentaires sur les exemptions, les dérogations et les alternatives</w:t>
            </w:r>
          </w:p>
        </w:tc>
      </w:tr>
      <w:tr w:rsidR="00190FB0"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rsidR="00190FB0" w:rsidRDefault="00190FB0">
            <w:pPr>
              <w:pStyle w:val="Standard"/>
              <w:spacing w:after="0" w:line="240" w:lineRule="auto"/>
              <w:rPr>
                <w:rFonts w:ascii="Calibri" w:hAnsi="Calibri" w:cs="Calibri"/>
                <w:sz w:val="20"/>
                <w:szCs w:val="20"/>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rsidR="00190FB0" w:rsidRDefault="00190FB0">
            <w:pPr>
              <w:pStyle w:val="Standard"/>
              <w:spacing w:after="0" w:line="240" w:lineRule="auto"/>
              <w:rPr>
                <w:rFonts w:ascii="Calibri" w:hAnsi="Calibri" w:cs="Calibri"/>
                <w:sz w:val="20"/>
                <w:szCs w:val="20"/>
              </w:rPr>
            </w:pPr>
          </w:p>
        </w:tc>
      </w:tr>
    </w:tbl>
    <w:p w:rsidR="00190FB0" w:rsidRDefault="008C732D" w:rsidP="00007613">
      <w:pPr>
        <w:pStyle w:val="Standard"/>
        <w:spacing w:before="360"/>
        <w:rPr>
          <w:rFonts w:ascii="Calibri" w:hAnsi="Calibri" w:cs="Calibri"/>
        </w:rPr>
      </w:pPr>
      <w:r>
        <w:rPr>
          <w:rFonts w:ascii="Calibri" w:hAnsi="Calibri" w:cs="Calibri"/>
        </w:rPr>
        <w:t>Une grille d’audit est annexée à ce rapport, elle contient les résultats du contrôle de chaque page de l’échantillon au regard des critères de contrôle RGAA applicables.</w:t>
      </w:r>
    </w:p>
    <w:p w:rsidR="00190FB0" w:rsidRDefault="008C732D" w:rsidP="009564D2">
      <w:pPr>
        <w:pStyle w:val="Heading3"/>
      </w:pPr>
      <w:bookmarkStart w:id="6" w:name="_Toc383062573"/>
      <w:bookmarkStart w:id="7" w:name="__RefHeading__938_1454273984"/>
      <w:r>
        <w:t>Accessibilité d</w:t>
      </w:r>
      <w:bookmarkEnd w:id="6"/>
      <w:r>
        <w:t>u site</w:t>
      </w:r>
      <w:bookmarkEnd w:id="7"/>
    </w:p>
    <w:p w:rsidR="00190FB0" w:rsidRDefault="008C732D">
      <w:pPr>
        <w:pStyle w:val="Sansnom1"/>
      </w:pPr>
      <w:r>
        <w:rPr>
          <w:rFonts w:ascii="Calibri" w:hAnsi="Calibri" w:cs="Calibri"/>
          <w:noProof/>
        </w:rPr>
        <w:drawing>
          <wp:inline distT="0" distB="0" distL="0" distR="0">
            <wp:extent cx="284396" cy="284396"/>
            <wp:effectExtent l="0" t="0" r="1905" b="1905"/>
            <wp:docPr id="4" name="Image2"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Commencez par un aperçu du niveau d’accessibilité du site en indiquant le taux moyen d’accessibilité du site. Puis indiquez le pourcentage de critères respectés.</w:t>
      </w:r>
    </w:p>
    <w:p w:rsidR="00190FB0" w:rsidRDefault="008C732D">
      <w:pPr>
        <w:pStyle w:val="Sansnom1"/>
        <w:rPr>
          <w:rFonts w:ascii="Calibri" w:hAnsi="Calibri" w:cs="Calibri"/>
        </w:rPr>
      </w:pPr>
      <w:bookmarkStart w:id="8" w:name="__RefHeading__944_1454273984"/>
      <w:r>
        <w:rPr>
          <w:rFonts w:ascii="Calibri" w:hAnsi="Calibri" w:cs="Calibri"/>
        </w:rPr>
        <w:t>Vous pouvez donner une appréciation d’ensemble plus qualitative, et pointer les points faibles du site en matière d’accessibilité, tout en ayant une démarche pédagogique en insistant sur les impacts utilisateurs les plus forts.</w:t>
      </w:r>
      <w:bookmarkEnd w:id="8"/>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2"/>
      </w:pPr>
      <w:bookmarkStart w:id="9" w:name="_Toc383062576"/>
      <w:bookmarkStart w:id="10" w:name="__RefHeading___Toc4107_1139804593"/>
      <w:r>
        <w:t>Description des</w:t>
      </w:r>
      <w:bookmarkEnd w:id="9"/>
      <w:r>
        <w:t xml:space="preserve"> erreurs d’accessibilité</w:t>
      </w:r>
      <w:bookmarkEnd w:id="10"/>
    </w:p>
    <w:p w:rsidR="00190FB0" w:rsidRDefault="008C732D">
      <w:pPr>
        <w:pStyle w:val="Sansnom1"/>
      </w:pPr>
      <w:r>
        <w:rPr>
          <w:rFonts w:ascii="Calibri" w:hAnsi="Calibri" w:cs="Calibri"/>
          <w:noProof/>
        </w:rPr>
        <w:drawing>
          <wp:inline distT="0" distB="0" distL="0" distR="0">
            <wp:extent cx="284396" cy="284396"/>
            <wp:effectExtent l="0" t="0" r="1905" b="1905"/>
            <wp:docPr id="5" name="Image5"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Détaillez ici les critères non conformes relevés lors de l’audit. Présentez les thématiques avec un court texte d’introduction fourni ici en exemple. Présentez chaque critère non conforme de manière succincte et présentez un cas représentatif de la non-conformité relevée avec une capture d’écran si nécessaire, une description du problème et une recommandation technique.</w:t>
      </w:r>
    </w:p>
    <w:p w:rsidR="00190FB0" w:rsidRDefault="008C732D">
      <w:pPr>
        <w:pStyle w:val="Sansnom1"/>
        <w:rPr>
          <w:rFonts w:ascii="Calibri" w:hAnsi="Calibri" w:cs="Calibri"/>
        </w:rPr>
      </w:pPr>
      <w:r>
        <w:rPr>
          <w:rFonts w:ascii="Calibri" w:hAnsi="Calibri" w:cs="Calibri"/>
        </w:rPr>
        <w:t xml:space="preserve">Soyez pragmatique et gardez à l’esprit la notion d’aménagement raisonnable. En effet, la première attente des utilisateurs est de pouvoir accéder aux contenus et fonctionnalités des sites publics, </w:t>
      </w:r>
      <w:r>
        <w:rPr>
          <w:rFonts w:ascii="Calibri" w:hAnsi="Calibri" w:cs="Calibri"/>
        </w:rPr>
        <w:lastRenderedPageBreak/>
        <w:t>mais pas nécessairement sous la même forme. Mettre en place des alternatives peut être un compromis acceptable à condition qu’elles fournissent le même niveau d’information et des fonctionnalités équivalentes. Il n’est pas toujours nécessaire, et il n’est parfois pas souhaitable, de vouloir rendre accessible un composant riche trop complexe qui perdrait un utilisateur, quand bien même celui-ci serait formellement conforme au RGAA.</w:t>
      </w:r>
    </w:p>
    <w:p w:rsidR="00190FB0" w:rsidRDefault="008C732D">
      <w:pPr>
        <w:pStyle w:val="Sansnom1"/>
        <w:rPr>
          <w:rFonts w:ascii="Calibri" w:hAnsi="Calibri" w:cs="Calibri"/>
        </w:rPr>
      </w:pPr>
      <w:r>
        <w:rPr>
          <w:rFonts w:ascii="Calibri" w:hAnsi="Calibri" w:cs="Calibri"/>
        </w:rPr>
        <w:t>Effectuez des arbitrages et réalisez vos recommandations en gardant les utilisateurs comme cible première. Est-ce que l’utilisateur accède à l’information ? Est-ce qu’il peut la comprendre ? Est-ce qu’il accède à l’alternative fournie facilement ?</w:t>
      </w:r>
    </w:p>
    <w:p w:rsidR="00190FB0" w:rsidRDefault="008C732D" w:rsidP="009564D2">
      <w:pPr>
        <w:pStyle w:val="Heading3"/>
      </w:pPr>
      <w:bookmarkStart w:id="11" w:name="_Toc383062577"/>
      <w:bookmarkStart w:id="12" w:name="__RefHeading__946_1454273984"/>
      <w:r>
        <w:t>I</w:t>
      </w:r>
      <w:bookmarkEnd w:id="11"/>
      <w:r>
        <w:t>mages</w:t>
      </w:r>
      <w:bookmarkEnd w:id="12"/>
    </w:p>
    <w:p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1" w:anchor="image-porteuse-d-information" w:history="1">
        <w:r w:rsidRPr="00F45FD2">
          <w:rPr>
            <w:rStyle w:val="Hyperlink"/>
          </w:rPr>
          <w:t>image porteuse d’information</w:t>
        </w:r>
      </w:hyperlink>
      <w:r>
        <w:rPr>
          <w:rFonts w:ascii="Calibri" w:hAnsi="Calibri" w:cs="Calibri"/>
        </w:rPr>
        <w:t xml:space="preserve"> une </w:t>
      </w:r>
      <w:hyperlink r:id="rId12" w:anchor="alternative-textuelle-image" w:history="1">
        <w:r w:rsidRPr="00F45FD2">
          <w:rPr>
            <w:rStyle w:val="Hyperlink"/>
          </w:rPr>
          <w:t>alternative textuelle</w:t>
        </w:r>
      </w:hyperlink>
      <w:r>
        <w:rPr>
          <w:rFonts w:ascii="Calibri" w:hAnsi="Calibri" w:cs="Calibri"/>
        </w:rPr>
        <w:t xml:space="preserve"> pertinente et une </w:t>
      </w:r>
      <w:hyperlink r:id="rId13" w:anchor="description-detaillee-image" w:history="1">
        <w:r>
          <w:rPr>
            <w:rFonts w:ascii="Calibri" w:hAnsi="Calibri" w:cs="Calibri"/>
          </w:rPr>
          <w:t>description détaillée</w:t>
        </w:r>
      </w:hyperlink>
      <w:r>
        <w:rPr>
          <w:rFonts w:ascii="Calibri" w:hAnsi="Calibri" w:cs="Calibri"/>
        </w:rPr>
        <w:t xml:space="preserve"> si nécessaire. Lier les </w:t>
      </w:r>
      <w:hyperlink r:id="rId14" w:anchor="legende-d-image" w:history="1">
        <w:r>
          <w:rPr>
            <w:rFonts w:ascii="Calibri" w:hAnsi="Calibri" w:cs="Calibri"/>
          </w:rPr>
          <w:t>légendes</w:t>
        </w:r>
      </w:hyperlink>
      <w:r>
        <w:rPr>
          <w:rFonts w:ascii="Calibri" w:hAnsi="Calibri" w:cs="Calibri"/>
        </w:rPr>
        <w:t xml:space="preserve"> à leurs images. Remplacer les </w:t>
      </w:r>
      <w:hyperlink r:id="rId15" w:anchor="image-texte" w:history="1">
        <w:r>
          <w:rPr>
            <w:rFonts w:ascii="Calibri" w:hAnsi="Calibri" w:cs="Calibri"/>
          </w:rPr>
          <w:t>images textes</w:t>
        </w:r>
      </w:hyperlink>
      <w:r>
        <w:rPr>
          <w:rFonts w:ascii="Calibri" w:hAnsi="Calibri" w:cs="Calibri"/>
        </w:rPr>
        <w:t xml:space="preserve"> par du </w:t>
      </w:r>
      <w:hyperlink r:id="rId16" w:anchor="texte-style" w:history="1">
        <w:r>
          <w:rPr>
            <w:rFonts w:ascii="Calibri" w:hAnsi="Calibri" w:cs="Calibri"/>
          </w:rPr>
          <w:t>texte stylé</w:t>
        </w:r>
      </w:hyperlink>
      <w:r>
        <w:rPr>
          <w:rFonts w:ascii="Calibri" w:hAnsi="Calibri" w:cs="Calibri"/>
        </w:rPr>
        <w:t xml:space="preserve"> lorsque c’est possible.</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3" w:name="_Toc3830625781"/>
      <w:bookmarkStart w:id="14" w:name="__RefHeading__12431_1360254420"/>
      <w:r>
        <w:t>C</w:t>
      </w:r>
      <w:bookmarkEnd w:id="13"/>
      <w:r>
        <w:t>adres</w:t>
      </w:r>
      <w:bookmarkEnd w:id="14"/>
    </w:p>
    <w:p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7" w:anchor="cadre" w:history="1">
        <w:r w:rsidRPr="00F45FD2">
          <w:rPr>
            <w:rStyle w:val="Hyperlink"/>
          </w:rPr>
          <w:t>cadre</w:t>
        </w:r>
      </w:hyperlink>
      <w:r>
        <w:rPr>
          <w:rFonts w:ascii="Calibri" w:hAnsi="Calibri" w:cs="Calibri"/>
        </w:rPr>
        <w:t xml:space="preserve"> un </w:t>
      </w:r>
      <w:hyperlink r:id="rId18" w:anchor="titre-de-cadre" w:history="1">
        <w:r w:rsidRPr="00F45FD2">
          <w:rPr>
            <w:rStyle w:val="Hyperlink"/>
          </w:rPr>
          <w:t>titre</w:t>
        </w:r>
      </w:hyperlink>
      <w:r>
        <w:rPr>
          <w:rFonts w:ascii="Calibri" w:hAnsi="Calibri" w:cs="Calibri"/>
        </w:rPr>
        <w:t xml:space="preserve"> pertinent.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5" w:name="_Toc383062578"/>
      <w:bookmarkStart w:id="16" w:name="__RefHeading__948_1454273984"/>
      <w:r>
        <w:t>C</w:t>
      </w:r>
      <w:bookmarkEnd w:id="15"/>
      <w:r>
        <w:t>ouleurs</w:t>
      </w:r>
      <w:bookmarkEnd w:id="16"/>
    </w:p>
    <w:p w:rsidR="00A47C6A" w:rsidRDefault="00A47C6A" w:rsidP="00A47C6A">
      <w:pPr>
        <w:pStyle w:val="introductioncritre"/>
      </w:pPr>
      <w:r w:rsidRPr="00F45FD2">
        <w:rPr>
          <w:rFonts w:ascii="Calibri" w:hAnsi="Calibri" w:cs="Calibri"/>
          <w:b/>
        </w:rPr>
        <w:t>Recommandations :</w:t>
      </w:r>
      <w:r>
        <w:rPr>
          <w:rFonts w:ascii="Calibri" w:hAnsi="Calibri" w:cs="Calibri"/>
        </w:rPr>
        <w:t xml:space="preserve"> Ne pas donner l’</w:t>
      </w:r>
      <w:hyperlink r:id="rId19" w:anchor="information-donnee-par-la-couleur" w:history="1">
        <w:r w:rsidRPr="00F45FD2">
          <w:rPr>
            <w:rStyle w:val="Hyperlink"/>
          </w:rPr>
          <w:t>information</w:t>
        </w:r>
      </w:hyperlink>
      <w:r>
        <w:rPr>
          <w:rFonts w:ascii="Calibri" w:hAnsi="Calibri" w:cs="Calibri"/>
        </w:rPr>
        <w:t xml:space="preserve"> uniquement par la couleur et utiliser des </w:t>
      </w:r>
      <w:hyperlink r:id="rId20" w:anchor="contraste" w:history="1">
        <w:r w:rsidRPr="00F45FD2">
          <w:rPr>
            <w:rStyle w:val="Hyperlink"/>
          </w:rPr>
          <w:t>contrastes</w:t>
        </w:r>
      </w:hyperlink>
      <w:r>
        <w:rPr>
          <w:rFonts w:ascii="Calibri" w:hAnsi="Calibri" w:cs="Calibri"/>
        </w:rPr>
        <w:t xml:space="preserve"> de couleurs suffisamment élevés pour les textes, les </w:t>
      </w:r>
      <w:hyperlink r:id="rId21" w:anchor="composant-d-interface" w:history="1">
        <w:r w:rsidRPr="00F45FD2">
          <w:rPr>
            <w:rStyle w:val="Hyperlink"/>
          </w:rPr>
          <w:t>composants d’interface</w:t>
        </w:r>
      </w:hyperlink>
      <w:r>
        <w:rPr>
          <w:rFonts w:ascii="Calibri" w:hAnsi="Calibri" w:cs="Calibri"/>
        </w:rPr>
        <w:t xml:space="preserve"> ou les éléments porteurs d’informations.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7" w:name="__RefHeading__973_1268055327"/>
      <w:r>
        <w:t>Multimédia</w:t>
      </w:r>
      <w:bookmarkEnd w:id="17"/>
    </w:p>
    <w:p w:rsidR="00190FB0" w:rsidRDefault="00A47C6A">
      <w:pPr>
        <w:pStyle w:val="introductioncritre"/>
      </w:pPr>
      <w:r w:rsidRPr="00BB5A75">
        <w:rPr>
          <w:rFonts w:ascii="Calibri" w:hAnsi="Calibri" w:cs="Calibri"/>
        </w:rPr>
        <w:t xml:space="preserve">Donner à chaque </w:t>
      </w:r>
      <w:hyperlink r:id="rId22" w:anchor="media-temporel-type-son-video-et-synchronise" w:history="1">
        <w:r w:rsidRPr="00BB5A75">
          <w:rPr>
            <w:rStyle w:val="Hyperlink"/>
          </w:rPr>
          <w:t>média temporel</w:t>
        </w:r>
      </w:hyperlink>
      <w:r w:rsidRPr="00BB5A75">
        <w:rPr>
          <w:rFonts w:ascii="Calibri" w:hAnsi="Calibri" w:cs="Calibri"/>
        </w:rPr>
        <w:t xml:space="preserve"> audio et/ou vidéo une </w:t>
      </w:r>
      <w:hyperlink r:id="rId23" w:anchor="transcription-textuelle-media-temporel" w:history="1">
        <w:r w:rsidRPr="00BB5A75">
          <w:rPr>
            <w:rStyle w:val="Hyperlink"/>
          </w:rPr>
          <w:t>transcription textuelle</w:t>
        </w:r>
      </w:hyperlink>
      <w:r w:rsidRPr="00BB5A75">
        <w:rPr>
          <w:rFonts w:ascii="Calibri" w:hAnsi="Calibri" w:cs="Calibri"/>
        </w:rPr>
        <w:t xml:space="preserve">, des </w:t>
      </w:r>
      <w:hyperlink r:id="rId24" w:anchor="sous-titres-synchronises-objet-multimedia" w:history="1">
        <w:r w:rsidRPr="00BB5A75">
          <w:rPr>
            <w:rStyle w:val="Hyperlink"/>
          </w:rPr>
          <w:t>sous-titres</w:t>
        </w:r>
      </w:hyperlink>
      <w:r w:rsidRPr="00BB5A75">
        <w:rPr>
          <w:rFonts w:ascii="Calibri" w:hAnsi="Calibri" w:cs="Calibri"/>
        </w:rPr>
        <w:t xml:space="preserve"> ou une </w:t>
      </w:r>
      <w:hyperlink r:id="rId25" w:anchor="audiodescription-synchronisee-media-temporel" w:history="1">
        <w:proofErr w:type="spellStart"/>
        <w:r w:rsidRPr="00BB5A75">
          <w:rPr>
            <w:rStyle w:val="Hyperlink"/>
          </w:rPr>
          <w:t>audio-description</w:t>
        </w:r>
        <w:proofErr w:type="spellEnd"/>
      </w:hyperlink>
      <w:r w:rsidRPr="00BB5A75">
        <w:rPr>
          <w:rFonts w:ascii="Calibri" w:hAnsi="Calibri" w:cs="Calibri"/>
        </w:rPr>
        <w:t xml:space="preserve"> pertinents lorsque cela est nécessaire. Donner à chaque contenu graphique ou interactif (ou </w:t>
      </w:r>
      <w:hyperlink r:id="rId26" w:anchor="media-non-temporel" w:history="1">
        <w:r w:rsidRPr="00BB5A75">
          <w:rPr>
            <w:rStyle w:val="Hyperlink"/>
            <w:rFonts w:ascii="Calibri" w:hAnsi="Calibri" w:cs="Calibri"/>
          </w:rPr>
          <w:t>média non temporel</w:t>
        </w:r>
      </w:hyperlink>
      <w:r w:rsidRPr="00BB5A75">
        <w:rPr>
          <w:rFonts w:ascii="Calibri" w:hAnsi="Calibri" w:cs="Calibri"/>
        </w:rPr>
        <w:t xml:space="preserve">) une alternative textuelle pertinente. Rendre possible le </w:t>
      </w:r>
      <w:hyperlink r:id="rId27" w:anchor="controle-de-la-consultation-d-un-media-temporel" w:history="1">
        <w:r w:rsidRPr="0010548C">
          <w:rPr>
            <w:rStyle w:val="Hyperlink"/>
          </w:rPr>
          <w:t>contrôle de leur consultation</w:t>
        </w:r>
      </w:hyperlink>
      <w:r w:rsidRPr="00BB5A75">
        <w:rPr>
          <w:rFonts w:ascii="Calibri" w:hAnsi="Calibri" w:cs="Calibri"/>
        </w:rPr>
        <w:t xml:space="preserve"> et leur manipulation </w:t>
      </w:r>
      <w:hyperlink r:id="rId28" w:anchor="accessible-et-activable-par-le-clavier-et-tout-dispositif-de-pointage" w:history="1">
        <w:r w:rsidRPr="0010548C">
          <w:rPr>
            <w:rStyle w:val="Hyperlink"/>
          </w:rPr>
          <w:t>au clavier et avec tout dispositif de pointage</w:t>
        </w:r>
      </w:hyperlink>
      <w:r w:rsidRPr="00BB5A75">
        <w:rPr>
          <w:rFonts w:ascii="Calibri" w:hAnsi="Calibri" w:cs="Calibri"/>
        </w:rPr>
        <w:t xml:space="preserve"> comme la souris. S’assurer de leur </w:t>
      </w:r>
      <w:hyperlink r:id="rId29" w:anchor="compatible-avec-les-technologies-d-assistance" w:history="1">
        <w:r w:rsidRPr="00BB5A75">
          <w:rPr>
            <w:rStyle w:val="Hyperlink"/>
          </w:rPr>
          <w:t>compatibilité avec les technologies d’assistance</w:t>
        </w:r>
      </w:hyperlink>
      <w:r w:rsidRPr="00BB5A75">
        <w:rPr>
          <w:rFonts w:ascii="Calibri" w:hAnsi="Calibri" w:cs="Calibri"/>
        </w:rPr>
        <w:t>.</w:t>
      </w:r>
    </w:p>
    <w:p w:rsidR="00190FB0" w:rsidRDefault="008C732D" w:rsidP="009564D2">
      <w:pPr>
        <w:pStyle w:val="Heading3"/>
      </w:pPr>
      <w:bookmarkStart w:id="18" w:name="__RefHeading__975_1268055327"/>
      <w:r>
        <w:lastRenderedPageBreak/>
        <w:t>Tableaux</w:t>
      </w:r>
      <w:bookmarkEnd w:id="18"/>
    </w:p>
    <w:p w:rsidR="00190FB0" w:rsidRDefault="00192121">
      <w:pPr>
        <w:pStyle w:val="introductioncritre"/>
      </w:pPr>
      <w:r w:rsidRPr="00F45FD2">
        <w:rPr>
          <w:rFonts w:ascii="Calibri" w:hAnsi="Calibri" w:cs="Calibri"/>
          <w:b/>
        </w:rPr>
        <w:t>Recommandations :</w:t>
      </w:r>
      <w:r>
        <w:rPr>
          <w:rFonts w:ascii="Calibri" w:hAnsi="Calibri" w:cs="Calibri"/>
        </w:rPr>
        <w:t xml:space="preserve"> </w:t>
      </w:r>
      <w:r w:rsidRPr="0083346D">
        <w:t>Associer</w:t>
      </w:r>
      <w:r>
        <w:rPr>
          <w:rFonts w:ascii="Calibri" w:hAnsi="Calibri" w:cs="Calibri"/>
        </w:rPr>
        <w:t xml:space="preserve"> correctement les </w:t>
      </w:r>
      <w:hyperlink r:id="rId30" w:anchor="tableau-de-donnees-ayant-un-titre" w:history="1">
        <w:r w:rsidRPr="00F45FD2">
          <w:rPr>
            <w:rStyle w:val="Hyperlink"/>
          </w:rPr>
          <w:t>tableaux de données à leur titre</w:t>
        </w:r>
      </w:hyperlink>
      <w:r>
        <w:rPr>
          <w:rFonts w:ascii="Calibri" w:hAnsi="Calibri" w:cs="Calibri"/>
        </w:rPr>
        <w:t xml:space="preserve">, donner à chaque </w:t>
      </w:r>
      <w:hyperlink r:id="rId31" w:anchor="tableau-de-donnees-complexe" w:history="1">
        <w:r w:rsidRPr="00F45FD2">
          <w:rPr>
            <w:rStyle w:val="Hyperlink"/>
          </w:rPr>
          <w:t>tableau de données complexe</w:t>
        </w:r>
      </w:hyperlink>
      <w:r>
        <w:rPr>
          <w:rFonts w:ascii="Calibri" w:hAnsi="Calibri" w:cs="Calibri"/>
        </w:rPr>
        <w:t xml:space="preserve">, un </w:t>
      </w:r>
      <w:hyperlink r:id="rId32" w:anchor="resume-de-tableau" w:history="1">
        <w:r w:rsidRPr="00F45FD2">
          <w:rPr>
            <w:rStyle w:val="Hyperlink"/>
          </w:rPr>
          <w:t>résumé</w:t>
        </w:r>
      </w:hyperlink>
      <w:r>
        <w:rPr>
          <w:rFonts w:ascii="Calibri" w:hAnsi="Calibri" w:cs="Calibri"/>
        </w:rPr>
        <w:t xml:space="preserve">, identifier clairement les </w:t>
      </w:r>
      <w:hyperlink r:id="rId33" w:anchor="en-tete-de-colonne-ou-de-ligne" w:history="1">
        <w:r w:rsidRPr="0083346D">
          <w:rPr>
            <w:rStyle w:val="Hyperlink"/>
          </w:rPr>
          <w:t>cellules d’en-tête</w:t>
        </w:r>
      </w:hyperlink>
      <w:r>
        <w:rPr>
          <w:rFonts w:ascii="Calibri" w:hAnsi="Calibri" w:cs="Calibri"/>
        </w:rPr>
        <w:t xml:space="preserve">, utiliser un mécanisme pertinent pour lier les cellules de données aux </w:t>
      </w:r>
      <w:hyperlink r:id="rId34" w:anchor="en-tete-de-colonne-ou-de-ligne" w:history="1">
        <w:r>
          <w:rPr>
            <w:rFonts w:ascii="Calibri" w:hAnsi="Calibri" w:cs="Calibri"/>
          </w:rPr>
          <w:t>cellules d’en-tête</w:t>
        </w:r>
      </w:hyperlink>
      <w:r>
        <w:rPr>
          <w:rFonts w:ascii="Calibri" w:hAnsi="Calibri" w:cs="Calibri"/>
        </w:rPr>
        <w:t xml:space="preserve">. Pour chaque </w:t>
      </w:r>
      <w:hyperlink r:id="rId35" w:anchor="tableau-de-mise-en-forme" w:history="1">
        <w:r w:rsidRPr="00F45FD2">
          <w:rPr>
            <w:rStyle w:val="Hyperlink"/>
          </w:rPr>
          <w:t>tableau de mise en forme</w:t>
        </w:r>
      </w:hyperlink>
      <w:r>
        <w:rPr>
          <w:rFonts w:ascii="Calibri" w:hAnsi="Calibri" w:cs="Calibri"/>
        </w:rPr>
        <w:t>, veiller à sa bonne linéarisation.</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19" w:name="_Toc383062579"/>
      <w:bookmarkStart w:id="20" w:name="__RefHeading__4689_384714757"/>
      <w:r>
        <w:t>L</w:t>
      </w:r>
      <w:bookmarkEnd w:id="19"/>
      <w:r>
        <w:t>iens</w:t>
      </w:r>
      <w:bookmarkEnd w:id="20"/>
    </w:p>
    <w:p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36" w:anchor="intitule-ou-nom-accessible-de-lien" w:history="1">
        <w:r w:rsidRPr="00F45FD2">
          <w:rPr>
            <w:rStyle w:val="Hyperlink"/>
          </w:rPr>
          <w:t>intitulés</w:t>
        </w:r>
      </w:hyperlink>
      <w:r>
        <w:rPr>
          <w:rFonts w:ascii="Calibri" w:hAnsi="Calibri" w:cs="Calibri"/>
        </w:rPr>
        <w:t xml:space="preserve"> de </w:t>
      </w:r>
      <w:hyperlink r:id="rId37" w:anchor="lien" w:history="1">
        <w:r w:rsidRPr="0010548C">
          <w:rPr>
            <w:rStyle w:val="Hyperlink"/>
          </w:rPr>
          <w:t>liens</w:t>
        </w:r>
      </w:hyperlink>
      <w:r>
        <w:rPr>
          <w:rFonts w:ascii="Calibri" w:hAnsi="Calibri" w:cs="Calibri"/>
        </w:rPr>
        <w:t xml:space="preserve"> explicites, grâce à des informations de </w:t>
      </w:r>
      <w:hyperlink r:id="rId38" w:anchor="contexte-du-lien" w:history="1">
        <w:r w:rsidRPr="00F45FD2">
          <w:rPr>
            <w:rStyle w:val="Hyperlink"/>
          </w:rPr>
          <w:t>contexte</w:t>
        </w:r>
      </w:hyperlink>
      <w:r>
        <w:rPr>
          <w:rFonts w:ascii="Calibri" w:hAnsi="Calibri" w:cs="Calibri"/>
        </w:rPr>
        <w:t xml:space="preserve"> notamment</w:t>
      </w:r>
      <w:r w:rsidR="008C732D">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1" w:name="__RefHeading__4691_384714757"/>
      <w:bookmarkStart w:id="22" w:name="_Toc3830625791"/>
      <w:r>
        <w:t>Scripts</w:t>
      </w:r>
      <w:bookmarkEnd w:id="21"/>
      <w:bookmarkEnd w:id="22"/>
    </w:p>
    <w:p w:rsidR="00190FB0" w:rsidRDefault="00192121">
      <w:pPr>
        <w:pStyle w:val="introductioncritre"/>
      </w:pPr>
      <w:r w:rsidRPr="00F45FD2">
        <w:rPr>
          <w:rFonts w:ascii="Calibri" w:hAnsi="Calibri" w:cs="Calibri"/>
          <w:b/>
        </w:rPr>
        <w:t>Recommandations :</w:t>
      </w:r>
      <w:r>
        <w:rPr>
          <w:rFonts w:ascii="Calibri" w:hAnsi="Calibri" w:cs="Calibri"/>
        </w:rPr>
        <w:t xml:space="preserve"> Donner si nécessaire à chaque </w:t>
      </w:r>
      <w:hyperlink r:id="rId39" w:anchor="script" w:history="1">
        <w:r w:rsidRPr="00F45FD2">
          <w:rPr>
            <w:rStyle w:val="Hyperlink"/>
          </w:rPr>
          <w:t>script</w:t>
        </w:r>
      </w:hyperlink>
      <w:r>
        <w:rPr>
          <w:rFonts w:ascii="Calibri" w:hAnsi="Calibri" w:cs="Calibri"/>
        </w:rPr>
        <w:t xml:space="preserve"> une </w:t>
      </w:r>
      <w:hyperlink r:id="rId40" w:anchor="alternative-a-script" w:history="1">
        <w:r w:rsidRPr="00F45FD2">
          <w:rPr>
            <w:rStyle w:val="Hyperlink"/>
          </w:rPr>
          <w:t>alternative</w:t>
        </w:r>
      </w:hyperlink>
      <w:r>
        <w:rPr>
          <w:rFonts w:ascii="Calibri" w:hAnsi="Calibri" w:cs="Calibri"/>
        </w:rPr>
        <w:t xml:space="preserve"> pertinente. Avertir ou permettre le contrôle des scripts qui initient un </w:t>
      </w:r>
      <w:hyperlink r:id="rId41" w:anchor="changement-de-contexte" w:history="1">
        <w:r w:rsidRPr="0073592A">
          <w:rPr>
            <w:rStyle w:val="Hyperlink"/>
          </w:rPr>
          <w:t>changement de contexte</w:t>
        </w:r>
      </w:hyperlink>
      <w:r>
        <w:rPr>
          <w:rFonts w:ascii="Calibri" w:hAnsi="Calibri" w:cs="Calibri"/>
        </w:rPr>
        <w:t xml:space="preserve">. Rendre possible le contrôle de chaque code </w:t>
      </w:r>
      <w:hyperlink r:id="rId42" w:anchor="script" w:history="1">
        <w:r w:rsidRPr="0073592A">
          <w:rPr>
            <w:rStyle w:val="Hyperlink"/>
          </w:rPr>
          <w:t>script</w:t>
        </w:r>
      </w:hyperlink>
      <w:r>
        <w:rPr>
          <w:rFonts w:ascii="Calibri" w:hAnsi="Calibri" w:cs="Calibri"/>
        </w:rPr>
        <w:t xml:space="preserve"> au moins </w:t>
      </w:r>
      <w:hyperlink r:id="rId43" w:anchor="accessible-et-activable-par-le-clavier-et-tout-dispositif-de-pointage" w:history="1">
        <w:r w:rsidRPr="0073592A">
          <w:rPr>
            <w:rStyle w:val="Hyperlink"/>
          </w:rPr>
          <w:t>par le clavier</w:t>
        </w:r>
        <w:r>
          <w:rPr>
            <w:rFonts w:ascii="Calibri" w:hAnsi="Calibri" w:cs="Calibri"/>
          </w:rPr>
          <w:t xml:space="preserve"> et </w:t>
        </w:r>
      </w:hyperlink>
      <w:r>
        <w:rPr>
          <w:rFonts w:ascii="Calibri" w:hAnsi="Calibri" w:cs="Calibri"/>
        </w:rPr>
        <w:t xml:space="preserve">par </w:t>
      </w:r>
      <w:hyperlink r:id="rId44" w:anchor="accessible-et-activable-par-le-clavier-et-tout-dispositif-de-pointage" w:history="1">
        <w:r w:rsidRPr="00941F61">
          <w:rPr>
            <w:rStyle w:val="Hyperlink"/>
          </w:rPr>
          <w:t>tout dispositif de pointage</w:t>
        </w:r>
      </w:hyperlink>
      <w:r>
        <w:rPr>
          <w:rFonts w:ascii="Calibri" w:hAnsi="Calibri" w:cs="Calibri"/>
        </w:rPr>
        <w:t xml:space="preserve"> et s’assurer </w:t>
      </w:r>
      <w:r w:rsidRPr="0083346D">
        <w:rPr>
          <w:rFonts w:ascii="Calibri" w:hAnsi="Calibri" w:cs="Calibri"/>
        </w:rPr>
        <w:t>de leur</w:t>
      </w:r>
      <w:r w:rsidRPr="0073592A">
        <w:rPr>
          <w:rStyle w:val="Hyperlink"/>
        </w:rPr>
        <w:t xml:space="preserve"> </w:t>
      </w:r>
      <w:hyperlink r:id="rId45" w:anchor="compatible-avec-les-technologies-d-assistance" w:history="1">
        <w:r w:rsidRPr="0073592A">
          <w:rPr>
            <w:rStyle w:val="Hyperlink"/>
          </w:rPr>
          <w:t>compatibilité avec les technologies d’assistance</w:t>
        </w:r>
      </w:hyperlink>
      <w:r>
        <w:rPr>
          <w:rFonts w:ascii="Calibri" w:hAnsi="Calibri" w:cs="Calibri"/>
        </w:rPr>
        <w:t xml:space="preserve"> notamment pour les </w:t>
      </w:r>
      <w:hyperlink r:id="rId46" w:anchor="message-de-statut" w:history="1">
        <w:r w:rsidRPr="0073592A">
          <w:rPr>
            <w:rStyle w:val="Hyperlink"/>
          </w:rPr>
          <w:t>messages de statut</w:t>
        </w:r>
      </w:hyperlink>
      <w:r>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3" w:name="__RefHeading__952_1454273984"/>
      <w:bookmarkStart w:id="24" w:name="_Toc383062580"/>
      <w:r>
        <w:t>Éléments obligatoires</w:t>
      </w:r>
      <w:bookmarkEnd w:id="23"/>
      <w:bookmarkEnd w:id="24"/>
    </w:p>
    <w:p w:rsidR="00192121" w:rsidRDefault="00192121" w:rsidP="00192121">
      <w:pPr>
        <w:pStyle w:val="introductioncritre"/>
      </w:pPr>
      <w:r w:rsidRPr="00F45FD2">
        <w:rPr>
          <w:rFonts w:ascii="Calibri" w:hAnsi="Calibri" w:cs="Calibri"/>
          <w:b/>
        </w:rPr>
        <w:t>Recommandations :</w:t>
      </w:r>
      <w:r>
        <w:rPr>
          <w:rFonts w:ascii="Calibri" w:hAnsi="Calibri" w:cs="Calibri"/>
        </w:rPr>
        <w:t xml:space="preserve"> Vérifier que dans chaque page Web, le code source généré respecte </w:t>
      </w:r>
      <w:hyperlink r:id="rId47" w:anchor="regles-d-ecriture" w:history="1">
        <w:r>
          <w:rPr>
            <w:rFonts w:ascii="Calibri" w:hAnsi="Calibri" w:cs="Calibri"/>
          </w:rPr>
          <w:t xml:space="preserve">les </w:t>
        </w:r>
        <w:r w:rsidRPr="0073592A">
          <w:rPr>
            <w:rStyle w:val="Hyperlink"/>
          </w:rPr>
          <w:t>règles d’écriture</w:t>
        </w:r>
      </w:hyperlink>
      <w:r>
        <w:rPr>
          <w:rFonts w:ascii="Calibri" w:hAnsi="Calibri" w:cs="Calibri"/>
        </w:rPr>
        <w:t xml:space="preserve"> correspondant au </w:t>
      </w:r>
      <w:hyperlink r:id="rId48" w:anchor="type-de-document" w:history="1">
        <w:r w:rsidRPr="0073592A">
          <w:rPr>
            <w:rStyle w:val="Hyperlink"/>
          </w:rPr>
          <w:t>type de document</w:t>
        </w:r>
      </w:hyperlink>
      <w:r>
        <w:rPr>
          <w:rFonts w:ascii="Calibri" w:hAnsi="Calibri" w:cs="Calibri"/>
        </w:rPr>
        <w:t xml:space="preserve">, que le </w:t>
      </w:r>
      <w:hyperlink r:id="rId49" w:anchor="titre-de-page" w:history="1">
        <w:r>
          <w:rPr>
            <w:rFonts w:ascii="Calibri" w:hAnsi="Calibri" w:cs="Calibri"/>
          </w:rPr>
          <w:t>titre</w:t>
        </w:r>
      </w:hyperlink>
      <w:r>
        <w:rPr>
          <w:rFonts w:ascii="Calibri" w:hAnsi="Calibri" w:cs="Calibri"/>
        </w:rPr>
        <w:t xml:space="preserve"> est pertinent et </w:t>
      </w:r>
      <w:r w:rsidRPr="0083346D">
        <w:rPr>
          <w:rFonts w:ascii="Calibri" w:hAnsi="Calibri" w:cs="Calibri"/>
        </w:rPr>
        <w:t>la</w:t>
      </w:r>
      <w:r w:rsidRPr="0073592A">
        <w:rPr>
          <w:rStyle w:val="Hyperlink"/>
        </w:rPr>
        <w:t xml:space="preserve"> </w:t>
      </w:r>
      <w:hyperlink r:id="rId50" w:anchor="langue-par-defaut" w:history="1">
        <w:r w:rsidRPr="0073592A">
          <w:rPr>
            <w:rStyle w:val="Hyperlink"/>
          </w:rPr>
          <w:t>langue par défaut</w:t>
        </w:r>
      </w:hyperlink>
      <w:r>
        <w:rPr>
          <w:rFonts w:ascii="Calibri" w:hAnsi="Calibri" w:cs="Calibri"/>
        </w:rPr>
        <w:t xml:space="preserve">, indiquée. Vérifier que les balises ne sont pas utilisées </w:t>
      </w:r>
      <w:hyperlink r:id="rId51" w:anchor="uniquement-a-des-fins-de-presentation" w:history="1">
        <w:r w:rsidRPr="0073592A">
          <w:rPr>
            <w:rStyle w:val="Hyperlink"/>
          </w:rPr>
          <w:t>uniquement à des fins de présentation</w:t>
        </w:r>
      </w:hyperlink>
      <w:r>
        <w:rPr>
          <w:rFonts w:ascii="Calibri" w:hAnsi="Calibri" w:cs="Calibri"/>
        </w:rPr>
        <w:t xml:space="preserve">, que </w:t>
      </w:r>
      <w:hyperlink r:id="rId52" w:anchor="changement-de-langue" w:history="1">
        <w:r>
          <w:rPr>
            <w:rFonts w:ascii="Calibri" w:hAnsi="Calibri" w:cs="Calibri"/>
          </w:rPr>
          <w:t xml:space="preserve">les </w:t>
        </w:r>
        <w:r w:rsidRPr="0073592A">
          <w:rPr>
            <w:rStyle w:val="Hyperlink"/>
          </w:rPr>
          <w:t>changements de langues</w:t>
        </w:r>
      </w:hyperlink>
      <w:r>
        <w:rPr>
          <w:rFonts w:ascii="Calibri" w:hAnsi="Calibri" w:cs="Calibri"/>
        </w:rPr>
        <w:t xml:space="preserve"> et de direction de </w:t>
      </w:r>
      <w:hyperlink r:id="rId53" w:anchor="sens-de-lecture" w:history="1">
        <w:r w:rsidRPr="0073592A">
          <w:rPr>
            <w:rStyle w:val="Hyperlink"/>
          </w:rPr>
          <w:t>sens de lecture</w:t>
        </w:r>
      </w:hyperlink>
      <w:r>
        <w:rPr>
          <w:rFonts w:ascii="Calibri" w:hAnsi="Calibri" w:cs="Calibri"/>
        </w:rPr>
        <w:t xml:space="preserve"> sont indiqués.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5" w:name="__RefHeading__954_1454273984"/>
      <w:bookmarkStart w:id="26" w:name="_Toc383062581"/>
      <w:r>
        <w:t>Structuration de l’information</w:t>
      </w:r>
      <w:bookmarkEnd w:id="25"/>
      <w:bookmarkEnd w:id="26"/>
    </w:p>
    <w:p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4" w:anchor="titre" w:history="1">
        <w:r w:rsidRPr="0073592A">
          <w:rPr>
            <w:rStyle w:val="Hyperlink"/>
          </w:rPr>
          <w:t>titres</w:t>
        </w:r>
      </w:hyperlink>
      <w:r>
        <w:rPr>
          <w:rFonts w:ascii="Calibri" w:hAnsi="Calibri" w:cs="Calibri"/>
        </w:rPr>
        <w:t xml:space="preserve">, des </w:t>
      </w:r>
      <w:hyperlink r:id="rId55" w:anchor="listes" w:history="1">
        <w:r w:rsidRPr="0073592A">
          <w:rPr>
            <w:rStyle w:val="Hyperlink"/>
          </w:rPr>
          <w:t>listes</w:t>
        </w:r>
      </w:hyperlink>
      <w:r>
        <w:rPr>
          <w:rFonts w:ascii="Calibri" w:hAnsi="Calibri" w:cs="Calibri"/>
        </w:rPr>
        <w:t>, et des citations pour structurer l’information. S’assurer que la structure du document est cohérente.</w:t>
      </w:r>
    </w:p>
    <w:p w:rsidR="00190FB0" w:rsidRDefault="008C732D">
      <w:pPr>
        <w:pStyle w:val="Textbody"/>
        <w:rPr>
          <w:rFonts w:ascii="Calibri" w:hAnsi="Calibri" w:cs="Calibri"/>
        </w:rPr>
      </w:pPr>
      <w:r>
        <w:rPr>
          <w:rFonts w:ascii="Calibri" w:hAnsi="Calibri" w:cs="Calibri"/>
        </w:rPr>
        <w:lastRenderedPageBreak/>
        <w:t>...</w:t>
      </w:r>
    </w:p>
    <w:p w:rsidR="00190FB0" w:rsidRDefault="008C732D" w:rsidP="009564D2">
      <w:pPr>
        <w:pStyle w:val="Heading3"/>
      </w:pPr>
      <w:bookmarkStart w:id="27" w:name="_Toc3830625821"/>
      <w:bookmarkStart w:id="28" w:name="__RefHeading__4693_384714757"/>
      <w:r>
        <w:t>P</w:t>
      </w:r>
      <w:bookmarkEnd w:id="27"/>
      <w:r>
        <w:t>résentation de l’information</w:t>
      </w:r>
      <w:bookmarkEnd w:id="28"/>
    </w:p>
    <w:p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6" w:anchor="feuille-de-style" w:history="1">
        <w:r w:rsidRPr="0073592A">
          <w:rPr>
            <w:rStyle w:val="Hyperlink"/>
          </w:rPr>
          <w:t>feuilles de styles</w:t>
        </w:r>
      </w:hyperlink>
      <w:r>
        <w:rPr>
          <w:rFonts w:ascii="Calibri" w:hAnsi="Calibri" w:cs="Calibri"/>
        </w:rPr>
        <w:t xml:space="preserve"> pour </w:t>
      </w:r>
      <w:hyperlink r:id="rId57" w:anchor="presentation-de-l-information" w:history="1">
        <w:r w:rsidRPr="00941F61">
          <w:rPr>
            <w:rStyle w:val="Hyperlink"/>
          </w:rPr>
          <w:t>présenter de l’information</w:t>
        </w:r>
      </w:hyperlink>
      <w:r>
        <w:rPr>
          <w:rFonts w:ascii="Calibri" w:hAnsi="Calibri" w:cs="Calibri"/>
        </w:rPr>
        <w:t xml:space="preserve">. S’assurer que l’information reste </w:t>
      </w:r>
      <w:hyperlink r:id="rId58" w:anchor="comprehensible-ordre-de-lecture" w:history="1">
        <w:r w:rsidRPr="0073592A">
          <w:rPr>
            <w:rStyle w:val="Hyperlink"/>
          </w:rPr>
          <w:t>compréhensible</w:t>
        </w:r>
      </w:hyperlink>
      <w:r>
        <w:rPr>
          <w:rFonts w:ascii="Calibri" w:hAnsi="Calibri" w:cs="Calibri"/>
        </w:rPr>
        <w:t xml:space="preserve"> lorsque les feuilles de styles sont désactivées. Vérifier l’effet de l’agrandissement à 200 % de la </w:t>
      </w:r>
      <w:hyperlink r:id="rId59" w:anchor="taille-des-caracteres" w:history="1">
        <w:r w:rsidRPr="0073592A">
          <w:rPr>
            <w:rStyle w:val="Hyperlink"/>
          </w:rPr>
          <w:t>taille des caractères</w:t>
        </w:r>
      </w:hyperlink>
      <w:r>
        <w:rPr>
          <w:rFonts w:ascii="Calibri" w:hAnsi="Calibri" w:cs="Calibri"/>
        </w:rPr>
        <w:t xml:space="preserve"> et de la redéfinition des propriétés d’espacement sur la lisibilité. S’assurer que les liens sont correctement identifiables, que la </w:t>
      </w:r>
      <w:hyperlink r:id="rId60" w:anchor="prise-de-focus" w:history="1">
        <w:r w:rsidRPr="0073592A">
          <w:rPr>
            <w:rStyle w:val="Hyperlink"/>
          </w:rPr>
          <w:t>prise de focus</w:t>
        </w:r>
      </w:hyperlink>
      <w:r>
        <w:rPr>
          <w:rFonts w:ascii="Calibri" w:hAnsi="Calibri" w:cs="Calibri"/>
        </w:rPr>
        <w:t xml:space="preserve"> est signalée et que l’utilisateur a le contrôle des contenus additionnels qui deviennent visibles au survol ou au focus. S’assurer que les </w:t>
      </w:r>
      <w:hyperlink r:id="rId61" w:anchor="contenu-cache" w:history="1">
        <w:r w:rsidRPr="00941F61">
          <w:rPr>
            <w:rStyle w:val="Hyperlink"/>
          </w:rPr>
          <w:t>contenus cachés</w:t>
        </w:r>
      </w:hyperlink>
      <w:r>
        <w:rPr>
          <w:rFonts w:ascii="Calibri" w:hAnsi="Calibri" w:cs="Calibri"/>
        </w:rPr>
        <w:t xml:space="preserve"> sont ignorés par les technologies d’assistance et que l’information n’est pas donnée uniquement par la </w:t>
      </w:r>
      <w:hyperlink r:id="rId62" w:anchor="indication-donnee-par-la-forme-la-taille-ou-la-position" w:history="1">
        <w:r w:rsidRPr="00941F61">
          <w:rPr>
            <w:rStyle w:val="Hyperlink"/>
          </w:rPr>
          <w:t>forme, taille ou position</w:t>
        </w:r>
      </w:hyperlink>
      <w:r>
        <w:rPr>
          <w:rFonts w:ascii="Calibri" w:hAnsi="Calibri" w:cs="Calibri"/>
        </w:rPr>
        <w:t xml:space="preserve"> d’un élément</w:t>
      </w:r>
      <w:r w:rsidR="008C732D">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29" w:name="_Toc383062582"/>
      <w:bookmarkStart w:id="30" w:name="__RefHeading__956_1454273984"/>
      <w:r>
        <w:t>Formulaire</w:t>
      </w:r>
      <w:bookmarkEnd w:id="29"/>
      <w:r>
        <w:t>s</w:t>
      </w:r>
      <w:bookmarkEnd w:id="30"/>
    </w:p>
    <w:p w:rsidR="00190FB0" w:rsidRDefault="00192121">
      <w:pPr>
        <w:pStyle w:val="introductioncritre"/>
      </w:pPr>
      <w:r w:rsidRPr="00F45FD2">
        <w:rPr>
          <w:rFonts w:ascii="Calibri" w:hAnsi="Calibri" w:cs="Calibri"/>
          <w:b/>
        </w:rPr>
        <w:t>Recommandations :</w:t>
      </w:r>
      <w:r>
        <w:rPr>
          <w:rFonts w:ascii="Calibri" w:hAnsi="Calibri" w:cs="Calibri"/>
        </w:rPr>
        <w:t xml:space="preserve"> Pour chaque formulaire, associer chacun de ses </w:t>
      </w:r>
      <w:hyperlink r:id="rId63" w:anchor="champ-de-saisie-de-formulaire" w:history="1">
        <w:r w:rsidRPr="0073592A">
          <w:rPr>
            <w:rStyle w:val="Hyperlink"/>
          </w:rPr>
          <w:t>champs</w:t>
        </w:r>
      </w:hyperlink>
      <w:r>
        <w:rPr>
          <w:rFonts w:ascii="Calibri" w:hAnsi="Calibri" w:cs="Calibri"/>
        </w:rPr>
        <w:t xml:space="preserve"> à son </w:t>
      </w:r>
      <w:hyperlink r:id="rId64" w:anchor="etiquette-de-champ-de-formulaire" w:history="1">
        <w:r w:rsidRPr="0073592A">
          <w:rPr>
            <w:rStyle w:val="Hyperlink"/>
          </w:rPr>
          <w:t>étiquette</w:t>
        </w:r>
      </w:hyperlink>
      <w:r>
        <w:rPr>
          <w:rFonts w:ascii="Calibri" w:hAnsi="Calibri" w:cs="Calibri"/>
        </w:rPr>
        <w:t xml:space="preserve">, grouper </w:t>
      </w:r>
      <w:r w:rsidRPr="00941F61">
        <w:t xml:space="preserve">les </w:t>
      </w:r>
      <w:hyperlink r:id="rId65" w:anchor="champs-de-meme-nature" w:history="1">
        <w:r w:rsidRPr="00941F61">
          <w:rPr>
            <w:rStyle w:val="Hyperlink"/>
          </w:rPr>
          <w:t>champs de même nature</w:t>
        </w:r>
      </w:hyperlink>
      <w:r>
        <w:rPr>
          <w:rFonts w:ascii="Calibri" w:hAnsi="Calibri" w:cs="Calibri"/>
        </w:rPr>
        <w:t xml:space="preserve"> et leur donner une </w:t>
      </w:r>
      <w:hyperlink r:id="rId66" w:anchor="legende" w:history="1">
        <w:r w:rsidRPr="0073592A">
          <w:rPr>
            <w:rStyle w:val="Hyperlink"/>
          </w:rPr>
          <w:t>légende</w:t>
        </w:r>
      </w:hyperlink>
      <w:r>
        <w:rPr>
          <w:rFonts w:ascii="Calibri" w:hAnsi="Calibri" w:cs="Calibri"/>
        </w:rPr>
        <w:t xml:space="preserve">, structurer les listes de choix de manière pertinente, donner à chaque </w:t>
      </w:r>
      <w:hyperlink r:id="rId67" w:anchor="bouton-formulaire" w:history="1">
        <w:r w:rsidRPr="0073592A">
          <w:rPr>
            <w:rStyle w:val="Hyperlink"/>
          </w:rPr>
          <w:t>bouton</w:t>
        </w:r>
      </w:hyperlink>
      <w:r>
        <w:rPr>
          <w:rFonts w:ascii="Calibri" w:hAnsi="Calibri" w:cs="Calibri"/>
        </w:rPr>
        <w:t xml:space="preserve"> un intitulé explicite. Vérifier la présence de suggestions lors des erreurs de saisie, s’assurer que le </w:t>
      </w:r>
      <w:hyperlink r:id="rId68" w:anchor="controle-de-saisie-formulaire" w:history="1">
        <w:r w:rsidRPr="0073592A">
          <w:rPr>
            <w:rStyle w:val="Hyperlink"/>
          </w:rPr>
          <w:t>contrôle de saisie</w:t>
        </w:r>
      </w:hyperlink>
      <w:r>
        <w:rPr>
          <w:rFonts w:ascii="Calibri" w:hAnsi="Calibri" w:cs="Calibri"/>
        </w:rPr>
        <w:t xml:space="preserve"> est accessible, que la finalité des champs peut être déduite et que l’utilisateur peut garder le contrôle sur ses données à caractère financier, juridique ou personnel</w:t>
      </w:r>
      <w:r w:rsidR="008C732D">
        <w:rPr>
          <w:rFonts w:ascii="Calibri" w:hAnsi="Calibri" w:cs="Calibri"/>
        </w:rPr>
        <w:t>.</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1" w:name="__RefHeading__12435_1360254420"/>
      <w:r>
        <w:t>Navigation</w:t>
      </w:r>
      <w:bookmarkEnd w:id="31"/>
    </w:p>
    <w:p w:rsidR="00190FB0" w:rsidRDefault="00192121">
      <w:pPr>
        <w:pStyle w:val="introductioncritre"/>
      </w:pPr>
      <w:r w:rsidRPr="00F45FD2">
        <w:rPr>
          <w:rFonts w:ascii="Calibri" w:hAnsi="Calibri" w:cs="Calibri"/>
          <w:b/>
        </w:rPr>
        <w:t>Recommandations :</w:t>
      </w:r>
      <w:r>
        <w:rPr>
          <w:rFonts w:ascii="Calibri" w:hAnsi="Calibri" w:cs="Calibri"/>
        </w:rPr>
        <w:t xml:space="preserve"> </w:t>
      </w:r>
      <w:r w:rsidR="008C732D">
        <w:rPr>
          <w:rFonts w:ascii="Calibri" w:hAnsi="Calibri" w:cs="Calibri"/>
        </w:rPr>
        <w:t xml:space="preserve">Proposer au moins deux </w:t>
      </w:r>
      <w:hyperlink r:id="rId69" w:anchor="systeme-de-navigation" w:history="1">
        <w:r w:rsidR="008C732D" w:rsidRPr="00192121">
          <w:rPr>
            <w:rStyle w:val="Hyperlink"/>
          </w:rPr>
          <w:t>systèmes de navigation</w:t>
        </w:r>
      </w:hyperlink>
      <w:r w:rsidR="008C732D">
        <w:rPr>
          <w:rFonts w:ascii="Calibri" w:hAnsi="Calibri" w:cs="Calibri"/>
        </w:rPr>
        <w:t xml:space="preserve"> différents dans un </w:t>
      </w:r>
      <w:hyperlink r:id="rId70" w:anchor="ensemble-de-pages" w:history="1">
        <w:r w:rsidR="008C732D" w:rsidRPr="00192121">
          <w:rPr>
            <w:rStyle w:val="Hyperlink"/>
          </w:rPr>
          <w:t>ensemble de pages</w:t>
        </w:r>
      </w:hyperlink>
      <w:r w:rsidR="008C732D">
        <w:rPr>
          <w:rFonts w:ascii="Calibri" w:hAnsi="Calibri" w:cs="Calibri"/>
        </w:rPr>
        <w:t xml:space="preserve"> (</w:t>
      </w:r>
      <w:hyperlink r:id="rId71" w:anchor="menu-et-barre-de-navigation" w:history="1">
        <w:r w:rsidR="008C732D" w:rsidRPr="00192121">
          <w:rPr>
            <w:rStyle w:val="Hyperlink"/>
          </w:rPr>
          <w:t>menu de navigation</w:t>
        </w:r>
      </w:hyperlink>
      <w:r w:rsidR="008C732D">
        <w:rPr>
          <w:rFonts w:ascii="Calibri" w:hAnsi="Calibri" w:cs="Calibri"/>
        </w:rPr>
        <w:t xml:space="preserve">, </w:t>
      </w:r>
      <w:hyperlink r:id="rId72" w:anchor="page-plan-du-site" w:history="1">
        <w:r w:rsidR="008C732D" w:rsidRPr="00192121">
          <w:rPr>
            <w:rStyle w:val="Hyperlink"/>
          </w:rPr>
          <w:t>plan du site</w:t>
        </w:r>
      </w:hyperlink>
      <w:r w:rsidR="008C732D">
        <w:rPr>
          <w:rFonts w:ascii="Calibri" w:hAnsi="Calibri" w:cs="Calibri"/>
        </w:rPr>
        <w:t xml:space="preserve"> ou </w:t>
      </w:r>
      <w:hyperlink r:id="rId73" w:anchor="moteur-de-recherche-interne-a-un-site-web" w:history="1">
        <w:r w:rsidR="008C732D" w:rsidRPr="00192121">
          <w:rPr>
            <w:rStyle w:val="Hyperlink"/>
          </w:rPr>
          <w:t>moteur de recherche</w:t>
        </w:r>
      </w:hyperlink>
      <w:r w:rsidR="008C732D">
        <w:rPr>
          <w:rFonts w:ascii="Calibri" w:hAnsi="Calibri" w:cs="Calibri"/>
        </w:rPr>
        <w:t xml:space="preserve">). Donner la possibilité d’éviter ou d’atteindre les principaux regroupements de contenus en particulier la zone de contenu principale via un </w:t>
      </w:r>
      <w:hyperlink r:id="rId74" w:anchor="liens-d-evitement-ou-d-acces-rapide" w:history="1">
        <w:r w:rsidR="008C732D" w:rsidRPr="00192121">
          <w:rPr>
            <w:rStyle w:val="Hyperlink"/>
          </w:rPr>
          <w:t>lien d’évitement ou d’accès rapide</w:t>
        </w:r>
      </w:hyperlink>
      <w:r w:rsidR="008C732D">
        <w:rPr>
          <w:rFonts w:ascii="Calibri" w:hAnsi="Calibri" w:cs="Calibri"/>
        </w:rPr>
        <w:t>. S’assurer que l’</w:t>
      </w:r>
      <w:hyperlink r:id="rId75" w:anchor="ordre-de-tabulation" w:history="1">
        <w:r w:rsidR="008C732D" w:rsidRPr="00192121">
          <w:rPr>
            <w:rStyle w:val="Hyperlink"/>
          </w:rPr>
          <w:t>ordre de tabulation</w:t>
        </w:r>
      </w:hyperlink>
      <w:r w:rsidR="008C732D">
        <w:rPr>
          <w:rFonts w:ascii="Calibri" w:hAnsi="Calibri" w:cs="Calibri"/>
        </w:rPr>
        <w:t xml:space="preserve"> est cohérent et que la page ne comporte pas de piège au clavier. S’assurer que les </w:t>
      </w:r>
      <w:hyperlink r:id="rId76" w:anchor="raccourci-clavier" w:history="1">
        <w:r w:rsidR="008C732D" w:rsidRPr="00192121">
          <w:rPr>
            <w:rStyle w:val="Hyperlink"/>
          </w:rPr>
          <w:t>raccourcis clavier</w:t>
        </w:r>
      </w:hyperlink>
      <w:r w:rsidR="008C732D">
        <w:rPr>
          <w:rFonts w:ascii="Calibri" w:hAnsi="Calibri" w:cs="Calibri"/>
        </w:rPr>
        <w:t xml:space="preserve"> n’utilisant qu’une seule touche sont contrôlables par l’utilisateur.</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2" w:name="_Toc383062583"/>
      <w:bookmarkStart w:id="33" w:name="__RefHeading__958_1454273984"/>
      <w:r>
        <w:lastRenderedPageBreak/>
        <w:t>C</w:t>
      </w:r>
      <w:bookmarkEnd w:id="32"/>
      <w:r>
        <w:t>onsultation</w:t>
      </w:r>
      <w:bookmarkEnd w:id="33"/>
    </w:p>
    <w:p w:rsidR="00190FB0" w:rsidRDefault="00192121">
      <w:pPr>
        <w:pStyle w:val="introductioncritre"/>
      </w:pPr>
      <w:r w:rsidRPr="00F45FD2">
        <w:rPr>
          <w:rFonts w:ascii="Calibri" w:hAnsi="Calibri" w:cs="Calibri"/>
          <w:b/>
        </w:rPr>
        <w:t>Recommandations :</w:t>
      </w:r>
      <w:r>
        <w:rPr>
          <w:rFonts w:ascii="Calibri" w:hAnsi="Calibri" w:cs="Calibri"/>
        </w:rPr>
        <w:t xml:space="preserve"> S’assurer que l’utilisateur a le contrôle des actions imposées après un certain délai notamment les </w:t>
      </w:r>
      <w:hyperlink r:id="rId77" w:anchor="procede-de-rafraichissement" w:history="1">
        <w:r w:rsidRPr="0073592A">
          <w:rPr>
            <w:rStyle w:val="Hyperlink"/>
          </w:rPr>
          <w:t>procédés de rafraîchissement</w:t>
        </w:r>
      </w:hyperlink>
      <w:r>
        <w:rPr>
          <w:rFonts w:ascii="Calibri" w:hAnsi="Calibri" w:cs="Calibri"/>
        </w:rPr>
        <w:t xml:space="preserve">, Donner la possibilité de contrôler les </w:t>
      </w:r>
      <w:hyperlink r:id="rId78" w:anchor="changement-brusque-de-luminosite-ou-effet-de-flash" w:history="1">
        <w:r w:rsidRPr="0073592A">
          <w:rPr>
            <w:rStyle w:val="Hyperlink"/>
          </w:rPr>
          <w:t>changements brusques de luminosité</w:t>
        </w:r>
      </w:hyperlink>
      <w:r>
        <w:rPr>
          <w:rFonts w:ascii="Calibri" w:hAnsi="Calibri" w:cs="Calibri"/>
        </w:rPr>
        <w:t xml:space="preserve">, les ouvertures de nouvelles fenêtres et les </w:t>
      </w:r>
      <w:hyperlink r:id="rId79" w:anchor="controle-contenu-en-mouvement-ou-clignotant" w:history="1">
        <w:r w:rsidRPr="0073592A">
          <w:rPr>
            <w:rStyle w:val="Hyperlink"/>
          </w:rPr>
          <w:t>contenus en mouvement ou clignotants</w:t>
        </w:r>
      </w:hyperlink>
      <w:r>
        <w:rPr>
          <w:rFonts w:ascii="Calibri" w:hAnsi="Calibri" w:cs="Calibri"/>
        </w:rPr>
        <w:t xml:space="preserve">. S’assurer que les expressions inhabituelles et le jargon sont explicités. Proposer des </w:t>
      </w:r>
      <w:hyperlink r:id="rId80" w:anchor="version-accessible-pour-un-document-en-telechargement" w:history="1">
        <w:r w:rsidRPr="00941F61">
          <w:rPr>
            <w:rStyle w:val="Hyperlink"/>
          </w:rPr>
          <w:t>versions accessibles</w:t>
        </w:r>
      </w:hyperlink>
      <w:r>
        <w:rPr>
          <w:rFonts w:ascii="Calibri" w:hAnsi="Calibri" w:cs="Calibri"/>
        </w:rPr>
        <w:t xml:space="preserve"> des documents en téléchargement ou les rendre accessibles. S’assurer que le contenu puisse être consulté quelque-soit l’orientation de l’écran et au moyen de </w:t>
      </w:r>
      <w:hyperlink r:id="rId81" w:anchor="gestes-complexes-et-gestes-simples" w:history="1">
        <w:r w:rsidRPr="00941F61">
          <w:rPr>
            <w:rStyle w:val="Hyperlink"/>
          </w:rPr>
          <w:t>gestes simples</w:t>
        </w:r>
      </w:hyperlink>
      <w:r>
        <w:rPr>
          <w:rFonts w:ascii="Calibri" w:hAnsi="Calibri" w:cs="Calibri"/>
        </w:rPr>
        <w:t>. Permettre d’annuler les actions déclenchées par un mouvement et d’accéder aux mêmes fonctionnalités par une alternative, sans mouvement</w:t>
      </w:r>
      <w:r w:rsidR="008C732D">
        <w:rPr>
          <w:rFonts w:ascii="Calibri" w:hAnsi="Calibri" w:cs="Calibri"/>
        </w:rPr>
        <w:t>.</w:t>
      </w:r>
    </w:p>
    <w:p w:rsidR="00190FB0" w:rsidRPr="00007613" w:rsidRDefault="008C732D" w:rsidP="00007613">
      <w:pPr>
        <w:pStyle w:val="Standard"/>
        <w:rPr>
          <w:rFonts w:ascii="Calibri" w:hAnsi="Calibri" w:cs="Calibri"/>
        </w:rPr>
      </w:pPr>
      <w:r>
        <w:rPr>
          <w:rFonts w:ascii="Calibri" w:hAnsi="Calibri" w:cs="Calibri"/>
        </w:rPr>
        <w:t>…</w:t>
      </w:r>
    </w:p>
    <w:p w:rsidR="00190FB0" w:rsidRDefault="008C732D" w:rsidP="009564D2">
      <w:pPr>
        <w:pStyle w:val="Heading2"/>
      </w:pPr>
      <w:bookmarkStart w:id="34" w:name="__RefHeading__977_1268055327"/>
      <w:r>
        <w:t>Conclusion</w:t>
      </w:r>
      <w:bookmarkEnd w:id="34"/>
    </w:p>
    <w:p w:rsidR="00190FB0" w:rsidRDefault="008C732D" w:rsidP="009564D2">
      <w:pPr>
        <w:pStyle w:val="Heading3"/>
      </w:pPr>
      <w:bookmarkStart w:id="35" w:name="__RefHeading__979_1268055327"/>
      <w:r>
        <w:t>Avis de l’inspecteur</w:t>
      </w:r>
      <w:bookmarkEnd w:id="35"/>
    </w:p>
    <w:p w:rsidR="00190FB0" w:rsidRDefault="008C732D">
      <w:pPr>
        <w:pStyle w:val="Sansnom1"/>
      </w:pPr>
      <w:r>
        <w:rPr>
          <w:rFonts w:ascii="Calibri" w:hAnsi="Calibri" w:cs="Calibri"/>
        </w:rPr>
        <w:t xml:space="preserve"> </w:t>
      </w:r>
      <w:r>
        <w:rPr>
          <w:rFonts w:ascii="Calibri" w:hAnsi="Calibri" w:cs="Calibri"/>
          <w:noProof/>
        </w:rPr>
        <w:drawing>
          <wp:inline distT="0" distB="0" distL="0" distR="0">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Donnez votre avis général sur l’accessibilité du site et sur la capacité des concepteurs et des développeurs à rendre le site accessible. Mettez en avant également les points forts du site, les critères qui sont respectés. Tout comme l’introduction, cette partie doit rester simple et compréhensible par tous et toutes.</w:t>
      </w:r>
    </w:p>
    <w:p w:rsidR="00190FB0" w:rsidRDefault="008C732D">
      <w:pPr>
        <w:pStyle w:val="Standard"/>
        <w:rPr>
          <w:rFonts w:ascii="Calibri" w:hAnsi="Calibri" w:cs="Calibri"/>
        </w:rPr>
      </w:pPr>
      <w:r>
        <w:rPr>
          <w:rFonts w:ascii="Calibri" w:hAnsi="Calibri" w:cs="Calibri"/>
        </w:rPr>
        <w:t>…</w:t>
      </w:r>
    </w:p>
    <w:p w:rsidR="00190FB0" w:rsidRDefault="008C732D" w:rsidP="009564D2">
      <w:pPr>
        <w:pStyle w:val="Heading3"/>
      </w:pPr>
      <w:bookmarkStart w:id="36" w:name="__RefHeading__981_1268055327"/>
      <w:r>
        <w:t>Priorisation des corrections</w:t>
      </w:r>
      <w:bookmarkEnd w:id="36"/>
    </w:p>
    <w:p w:rsidR="00190FB0" w:rsidRDefault="008C732D">
      <w:pPr>
        <w:pStyle w:val="Sansnom1"/>
      </w:pPr>
      <w:r>
        <w:rPr>
          <w:rFonts w:ascii="Calibri" w:hAnsi="Calibri" w:cs="Calibri"/>
        </w:rPr>
        <w:t xml:space="preserve"> </w:t>
      </w:r>
      <w:r>
        <w:rPr>
          <w:rFonts w:ascii="Calibri" w:hAnsi="Calibri" w:cs="Calibri"/>
          <w:noProof/>
        </w:rPr>
        <w:drawing>
          <wp:inline distT="0" distB="0" distL="0" distR="0">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L’audit RGAA consiste à relever les non-conformités trouvées sur les pages auditées. Or, lorsque ces non-conformités sont nombreuses, il est important de donner des éléments pour aider le responsable du site à prioriser les corrections.</w:t>
      </w:r>
    </w:p>
    <w:p w:rsidR="00190FB0" w:rsidRDefault="008C732D">
      <w:pPr>
        <w:pStyle w:val="Sansnom1"/>
        <w:rPr>
          <w:rFonts w:ascii="Calibri" w:hAnsi="Calibri" w:cs="Calibri"/>
        </w:rPr>
      </w:pPr>
      <w:r>
        <w:rPr>
          <w:rFonts w:ascii="Calibri" w:hAnsi="Calibri" w:cs="Calibri"/>
        </w:rPr>
        <w:t>Vous pouvez prioriser les corrections selon 3 axes :</w:t>
      </w:r>
    </w:p>
    <w:p w:rsidR="00190FB0" w:rsidRDefault="008C732D">
      <w:pPr>
        <w:pStyle w:val="Sansnom1"/>
        <w:rPr>
          <w:rFonts w:ascii="Calibri" w:hAnsi="Calibri" w:cs="Calibri"/>
        </w:rPr>
      </w:pPr>
      <w:r>
        <w:rPr>
          <w:rFonts w:ascii="Calibri" w:hAnsi="Calibri" w:cs="Calibri"/>
        </w:rPr>
        <w:t>1) Selon les fonctionnalités et contenus essentiels du site : si votre site a pour vocation de donner accès à un compte utilisateur, il est impératif pour vos visiteurs de pouvoir réaliser prioritairement cette action sans entrave, quels que soient les critères du RGAA concernés ;</w:t>
      </w:r>
    </w:p>
    <w:p w:rsidR="00190FB0" w:rsidRDefault="008C732D">
      <w:pPr>
        <w:pStyle w:val="Sansnom1"/>
        <w:rPr>
          <w:rFonts w:ascii="Calibri" w:hAnsi="Calibri" w:cs="Calibri"/>
        </w:rPr>
      </w:pPr>
      <w:r>
        <w:rPr>
          <w:rFonts w:ascii="Calibri" w:hAnsi="Calibri" w:cs="Calibri"/>
        </w:rPr>
        <w:t>2) Selon une sélection de critères prioritaires qui bloquent l’accès à certains contenus et certaines fonctionnalités ;</w:t>
      </w:r>
    </w:p>
    <w:p w:rsidR="00190FB0" w:rsidRDefault="008C732D">
      <w:pPr>
        <w:pStyle w:val="Sansnom1"/>
        <w:rPr>
          <w:rFonts w:ascii="Calibri" w:hAnsi="Calibri" w:cs="Calibri"/>
        </w:rPr>
      </w:pPr>
      <w:r>
        <w:rPr>
          <w:rFonts w:ascii="Calibri" w:hAnsi="Calibri" w:cs="Calibri"/>
        </w:rPr>
        <w:lastRenderedPageBreak/>
        <w:t>3) Selon la facilité de mise en œuvre : certaines corrections sont extrêmement simples et donc très peu coûteuses à mettre en œuvre. Il est motivant pour les équipes techniques de les mettre en situation de succès dans la prise en compte de l’accessibilité en leur donnant en priorité des corrections simples à faire. La progression est alors rapide et motivante.</w:t>
      </w:r>
    </w:p>
    <w:p w:rsidR="00190FB0" w:rsidRDefault="008C732D">
      <w:pPr>
        <w:pStyle w:val="Sansnom1"/>
        <w:rPr>
          <w:rFonts w:ascii="Calibri" w:hAnsi="Calibri" w:cs="Calibri"/>
        </w:rPr>
      </w:pPr>
      <w:r>
        <w:rPr>
          <w:rFonts w:ascii="Calibri" w:hAnsi="Calibri" w:cs="Calibri"/>
        </w:rPr>
        <w:t>Il est important dans tous les cas de garder en tête que les corrections doivent permettre un meilleur accès aux contenus et services par les personnes potentiellement exclues en raison des erreurs d’accessibilité.</w:t>
      </w:r>
    </w:p>
    <w:p w:rsidR="00190FB0" w:rsidRDefault="00007613">
      <w:pPr>
        <w:pStyle w:val="Standard"/>
      </w:pPr>
      <w:r>
        <w:rPr>
          <w:rFonts w:ascii="Calibri" w:hAnsi="Calibri" w:cs="Calibri"/>
        </w:rPr>
        <w:t>…</w:t>
      </w:r>
    </w:p>
    <w:sectPr w:rsidR="00190FB0">
      <w:headerReference w:type="default" r:id="rId82"/>
      <w:footerReference w:type="default" r:id="rId83"/>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436" w:rsidRDefault="00AC3436">
      <w:r>
        <w:separator/>
      </w:r>
    </w:p>
  </w:endnote>
  <w:endnote w:type="continuationSeparator" w:id="0">
    <w:p w:rsidR="00AC3436" w:rsidRDefault="00AC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03F" w:rsidRPr="00B421DA" w:rsidRDefault="00B421DA">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(+352) 247-82181</w:t>
    </w:r>
    <w:r w:rsidRPr="00B421DA">
      <w:rPr>
        <w:rFonts w:cs="Calibri"/>
        <w:color w:val="808080"/>
        <w:kern w:val="0"/>
        <w:sz w:val="16"/>
        <w:szCs w:val="16"/>
        <w:lang w:val="en-US"/>
      </w:rPr>
      <w:tab/>
      <w:t>accessibilite@sip.etat.lu</w:t>
    </w:r>
    <w:r w:rsidRPr="00B421DA">
      <w:rPr>
        <w:rFonts w:cs="Calibri"/>
        <w:color w:val="808080"/>
        <w:kern w:val="0"/>
        <w:sz w:val="16"/>
        <w:szCs w:val="16"/>
        <w:lang w:val="en-US"/>
      </w:rPr>
      <w:tab/>
      <w:t>www</w:t>
    </w:r>
    <w:r w:rsidR="008C732D" w:rsidRPr="00B421DA">
      <w:rPr>
        <w:rFonts w:cs="Calibri"/>
        <w:color w:val="808080"/>
        <w:kern w:val="0"/>
        <w:sz w:val="16"/>
        <w:szCs w:val="16"/>
        <w:lang w:val="en-US"/>
      </w:rPr>
      <w:t>.gouvernement.lu</w:t>
    </w:r>
    <w:r w:rsidR="008C732D" w:rsidRPr="00B421DA">
      <w:rPr>
        <w:rFonts w:cs="Calibri"/>
        <w:color w:val="808080"/>
        <w:kern w:val="0"/>
        <w:sz w:val="16"/>
        <w:szCs w:val="16"/>
        <w:lang w:val="en-US"/>
      </w:rPr>
      <w:br/>
    </w:r>
    <w:r w:rsidRPr="00B421DA">
      <w:rPr>
        <w:rFonts w:cs="Calibri"/>
        <w:color w:val="808080"/>
        <w:kern w:val="0"/>
        <w:sz w:val="16"/>
        <w:szCs w:val="16"/>
        <w:lang w:val="en-US"/>
      </w:rPr>
      <w:t>L-2450 Luxembourg</w:t>
    </w:r>
    <w:r w:rsidRPr="00B421DA">
      <w:rPr>
        <w:rFonts w:cs="Calibri"/>
        <w:color w:val="808080"/>
        <w:kern w:val="0"/>
        <w:sz w:val="16"/>
        <w:szCs w:val="16"/>
        <w:lang w:val="en-US"/>
      </w:rPr>
      <w:tab/>
    </w:r>
    <w:r w:rsidRPr="00B421DA">
      <w:rPr>
        <w:rFonts w:cs="Calibri"/>
        <w:color w:val="808080"/>
        <w:kern w:val="0"/>
        <w:sz w:val="16"/>
        <w:szCs w:val="16"/>
        <w:lang w:val="en-US"/>
      </w:rPr>
      <w:tab/>
      <w:t>accessibilite.public.lu</w:t>
    </w:r>
    <w:r w:rsidR="008C732D" w:rsidRPr="00B421DA">
      <w:rPr>
        <w:rFonts w:cs="Calibri"/>
        <w:color w:val="808080"/>
        <w:kern w:val="0"/>
        <w:sz w:val="16"/>
        <w:szCs w:val="16"/>
        <w:lang w:val="en-US"/>
      </w:rPr>
      <w:tab/>
      <w:t>www.luxembourg.lu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436" w:rsidRDefault="00AC3436">
      <w:r>
        <w:rPr>
          <w:color w:val="000000"/>
        </w:rPr>
        <w:separator/>
      </w:r>
    </w:p>
  </w:footnote>
  <w:footnote w:type="continuationSeparator" w:id="0">
    <w:p w:rsidR="00AC3436" w:rsidRDefault="00AC3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03F" w:rsidRDefault="008C732D">
    <w:pPr>
      <w:pStyle w:val="Header"/>
    </w:pPr>
    <w:r>
      <w:rPr>
        <w:rFonts w:cs="Calibri"/>
        <w:noProof/>
        <w:kern w:val="0"/>
        <w:szCs w:val="24"/>
      </w:rPr>
      <w:drawing>
        <wp:inline distT="0" distB="0" distL="0" distR="0">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6"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0"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3"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5"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2" w15:restartNumberingAfterBreak="0">
    <w:nsid w:val="497D12CC"/>
    <w:multiLevelType w:val="multilevel"/>
    <w:tmpl w:val="AB68594A"/>
    <w:styleLink w:val="WWOutlineListStyle"/>
    <w:lvl w:ilvl="0">
      <w:start w:val="1"/>
      <w:numFmt w:val="none"/>
      <w:lvlText w:val="%1"/>
      <w:lvlJc w:val="left"/>
    </w:lvl>
    <w:lvl w:ilvl="1">
      <w:start w:val="1"/>
      <w:numFmt w:val="decimal"/>
      <w:pStyle w:val="Heading2"/>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3"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7"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0"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1"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2"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3"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15"/>
  </w:num>
  <w:num w:numId="4">
    <w:abstractNumId w:val="16"/>
  </w:num>
  <w:num w:numId="5">
    <w:abstractNumId w:val="9"/>
  </w:num>
  <w:num w:numId="6">
    <w:abstractNumId w:val="32"/>
  </w:num>
  <w:num w:numId="7">
    <w:abstractNumId w:val="18"/>
  </w:num>
  <w:num w:numId="8">
    <w:abstractNumId w:val="31"/>
  </w:num>
  <w:num w:numId="9">
    <w:abstractNumId w:val="25"/>
  </w:num>
  <w:num w:numId="10">
    <w:abstractNumId w:val="5"/>
  </w:num>
  <w:num w:numId="11">
    <w:abstractNumId w:val="21"/>
  </w:num>
  <w:num w:numId="12">
    <w:abstractNumId w:val="12"/>
  </w:num>
  <w:num w:numId="13">
    <w:abstractNumId w:val="11"/>
  </w:num>
  <w:num w:numId="14">
    <w:abstractNumId w:val="14"/>
  </w:num>
  <w:num w:numId="15">
    <w:abstractNumId w:val="34"/>
  </w:num>
  <w:num w:numId="16">
    <w:abstractNumId w:val="6"/>
  </w:num>
  <w:num w:numId="17">
    <w:abstractNumId w:val="10"/>
  </w:num>
  <w:num w:numId="18">
    <w:abstractNumId w:val="23"/>
  </w:num>
  <w:num w:numId="19">
    <w:abstractNumId w:val="17"/>
  </w:num>
  <w:num w:numId="20">
    <w:abstractNumId w:val="13"/>
  </w:num>
  <w:num w:numId="21">
    <w:abstractNumId w:val="0"/>
  </w:num>
  <w:num w:numId="22">
    <w:abstractNumId w:val="30"/>
  </w:num>
  <w:num w:numId="23">
    <w:abstractNumId w:val="29"/>
  </w:num>
  <w:num w:numId="24">
    <w:abstractNumId w:val="8"/>
  </w:num>
  <w:num w:numId="25">
    <w:abstractNumId w:val="28"/>
  </w:num>
  <w:num w:numId="26">
    <w:abstractNumId w:val="1"/>
  </w:num>
  <w:num w:numId="27">
    <w:abstractNumId w:val="27"/>
  </w:num>
  <w:num w:numId="28">
    <w:abstractNumId w:val="7"/>
  </w:num>
  <w:num w:numId="29">
    <w:abstractNumId w:val="33"/>
  </w:num>
  <w:num w:numId="30">
    <w:abstractNumId w:val="35"/>
  </w:num>
  <w:num w:numId="31">
    <w:abstractNumId w:val="19"/>
  </w:num>
  <w:num w:numId="32">
    <w:abstractNumId w:val="2"/>
  </w:num>
  <w:num w:numId="33">
    <w:abstractNumId w:val="20"/>
  </w:num>
  <w:num w:numId="34">
    <w:abstractNumId w:val="26"/>
  </w:num>
  <w:num w:numId="35">
    <w:abstractNumId w:val="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44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B0"/>
    <w:rsid w:val="00007613"/>
    <w:rsid w:val="0010548C"/>
    <w:rsid w:val="00190FB0"/>
    <w:rsid w:val="00192121"/>
    <w:rsid w:val="00225903"/>
    <w:rsid w:val="00391ED3"/>
    <w:rsid w:val="004C7C06"/>
    <w:rsid w:val="00533D9F"/>
    <w:rsid w:val="00622F72"/>
    <w:rsid w:val="0083346D"/>
    <w:rsid w:val="008C732D"/>
    <w:rsid w:val="00941F61"/>
    <w:rsid w:val="009564D2"/>
    <w:rsid w:val="00A47C6A"/>
    <w:rsid w:val="00AC3436"/>
    <w:rsid w:val="00B421DA"/>
    <w:rsid w:val="00C2214E"/>
    <w:rsid w:val="00C630A7"/>
    <w:rsid w:val="00E2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B527"/>
  <w15:docId w15:val="{780B5B81-5DE4-4D38-BD02-437A2E0E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pPr>
      <w:keepNext/>
      <w:spacing w:before="2835" w:after="1134"/>
      <w:jc w:val="center"/>
      <w:outlineLvl w:val="0"/>
    </w:pPr>
    <w:rPr>
      <w:rFonts w:ascii="Arial" w:eastAsia="Arial" w:hAnsi="Arial" w:cs="Arial"/>
      <w:b/>
      <w:bCs/>
      <w:color w:val="4A9DED"/>
      <w:sz w:val="52"/>
      <w:szCs w:val="32"/>
    </w:rPr>
  </w:style>
  <w:style w:type="paragraph" w:styleId="Heading2">
    <w:name w:val="heading 2"/>
    <w:basedOn w:val="Standard"/>
    <w:rsid w:val="009564D2"/>
    <w:pPr>
      <w:keepNext/>
      <w:keepLines/>
      <w:numPr>
        <w:ilvl w:val="1"/>
        <w:numId w:val="1"/>
      </w:numPr>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pPr>
      <w:keepNext/>
      <w:keepLines/>
      <w:spacing w:before="200" w:after="0"/>
      <w:outlineLvl w:val="5"/>
    </w:pPr>
    <w:rPr>
      <w:rFonts w:ascii="Cambria" w:eastAsia="Cambria" w:hAnsi="Cambria" w:cs="Times New Roman"/>
      <w:i/>
      <w:iCs/>
      <w:color w:val="9C0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paragraph" w:styleId="Subtitle">
    <w:name w:val="Subtitle"/>
    <w:basedOn w:val="Standard"/>
    <w:rPr>
      <w:rFonts w:ascii="Cambria" w:eastAsia="Cambria" w:hAnsi="Cambria" w:cs="Times New Roman"/>
      <w:i/>
      <w:iCs/>
      <w:color w:val="9C0666"/>
      <w:spacing w:val="15"/>
      <w:szCs w:val="24"/>
    </w:rPr>
  </w:style>
  <w:style w:type="paragraph" w:styleId="IntenseQuote">
    <w:name w:val="Intense Quote"/>
    <w:basedOn w:val="Standard"/>
    <w:pPr>
      <w:pBdr>
        <w:bottom w:val="single" w:sz="4" w:space="4" w:color="FF388C"/>
      </w:pBdr>
      <w:spacing w:before="200" w:after="280"/>
      <w:ind w:left="936" w:right="936"/>
    </w:pPr>
    <w:rPr>
      <w:b/>
      <w:bCs/>
      <w:i/>
      <w:iCs/>
      <w:color w:val="9C0666"/>
    </w:r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customStyle="1" w:styleId="TableHeading">
    <w:name w:val="Table Heading"/>
    <w:basedOn w:val="Heading5"/>
    <w:pPr>
      <w:shd w:val="clear" w:color="auto" w:fill="AD4D9F"/>
      <w:spacing w:before="0" w:after="57"/>
      <w:jc w:val="center"/>
    </w:pPr>
    <w:rPr>
      <w:rFonts w:ascii="Calibri" w:eastAsia="Calibri" w:hAnsi="Calibri" w:cs="Calibri"/>
      <w:b/>
      <w:i/>
      <w:color w:val="FFFFFF"/>
      <w:sz w:val="20"/>
    </w:r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A47C6A"/>
    <w:rPr>
      <w:color w:val="0070C0"/>
    </w:rPr>
  </w:style>
  <w:style w:type="character" w:customStyle="1" w:styleId="CorpsdetexteCar">
    <w:name w:val="Corps de texte Car"/>
    <w:basedOn w:val="DefaultParagraphFont"/>
  </w:style>
  <w:style w:type="character" w:customStyle="1" w:styleId="Titre4Car">
    <w:name w:val="Titre 4 Car"/>
    <w:rPr>
      <w:rFonts w:ascii="Times New Roman" w:eastAsia="Times New Roman" w:hAnsi="Times New Roman" w:cs="Times New Roman"/>
      <w:b/>
      <w:bCs/>
      <w:color w:val="9C0666"/>
      <w:sz w:val="24"/>
      <w:szCs w:val="24"/>
    </w:rPr>
  </w:style>
  <w:style w:type="character" w:customStyle="1" w:styleId="StrongEmphasis">
    <w:name w:val="Strong Emphasis"/>
    <w:rPr>
      <w:b/>
      <w:bCs/>
    </w:rPr>
  </w:style>
  <w:style w:type="character" w:customStyle="1" w:styleId="Titre1Car">
    <w:name w:val="Titre 1 Car"/>
    <w:rPr>
      <w:rFonts w:ascii="Cambria" w:eastAsia="Cambria" w:hAnsi="Cambria" w:cs="Cambria"/>
      <w:b/>
      <w:bCs/>
      <w:color w:val="9C0666"/>
      <w:kern w:val="3"/>
      <w:sz w:val="52"/>
      <w:szCs w:val="32"/>
    </w:rPr>
  </w:style>
  <w:style w:type="character" w:customStyle="1" w:styleId="Titre2Car">
    <w:name w:val="Titre 2 Car"/>
    <w:basedOn w:val="DefaultParagraphFont"/>
    <w:rPr>
      <w:rFonts w:ascii="Cambria" w:eastAsia="Cambria" w:hAnsi="Cambria" w:cs="Times New Roman"/>
      <w:b/>
      <w:bCs/>
      <w:color w:val="FFFFFF"/>
      <w:sz w:val="26"/>
      <w:szCs w:val="26"/>
      <w:shd w:val="clear" w:color="auto" w:fill="AA076E"/>
    </w:rPr>
  </w:style>
  <w:style w:type="character" w:customStyle="1" w:styleId="Titre3Car">
    <w:name w:val="Titre 3 Car"/>
    <w:basedOn w:val="DefaultParagraphFont"/>
    <w:rPr>
      <w:rFonts w:ascii="Cambria" w:eastAsia="Cambria" w:hAnsi="Cambria" w:cs="Times New Roman"/>
      <w:b/>
      <w:bCs/>
      <w:color w:val="9C0666"/>
      <w:sz w:val="22"/>
      <w:szCs w:val="22"/>
    </w:rPr>
  </w:style>
  <w:style w:type="character" w:customStyle="1" w:styleId="Titre5Car">
    <w:name w:val="Titre 5 Car"/>
    <w:basedOn w:val="DefaultParagraphFont"/>
    <w:rPr>
      <w:rFonts w:ascii="Cambria" w:eastAsia="Cambria" w:hAnsi="Cambria" w:cs="Times New Roman"/>
      <w:color w:val="9C0666"/>
      <w:sz w:val="22"/>
      <w:szCs w:val="22"/>
    </w:rPr>
  </w:style>
  <w:style w:type="character" w:customStyle="1" w:styleId="Titre6Car">
    <w:name w:val="Titre 6 Car"/>
    <w:basedOn w:val="DefaultParagraphFont"/>
    <w:rPr>
      <w:rFonts w:ascii="Cambria" w:eastAsia="Cambria" w:hAnsi="Cambria" w:cs="Times New Roman"/>
      <w:i/>
      <w:iCs/>
      <w:color w:val="9C0666"/>
      <w:sz w:val="22"/>
      <w:szCs w:val="22"/>
    </w:rPr>
  </w:style>
  <w:style w:type="character" w:customStyle="1" w:styleId="Sous-titreCar">
    <w:name w:val="Sous-titre Car"/>
    <w:basedOn w:val="DefaultParagraphFont"/>
    <w:rPr>
      <w:rFonts w:ascii="Cambria" w:eastAsia="Cambria" w:hAnsi="Cambria" w:cs="Times New Roman"/>
      <w:i/>
      <w:iCs/>
      <w:color w:val="9C0666"/>
      <w:spacing w:val="15"/>
      <w:sz w:val="24"/>
      <w:szCs w:val="24"/>
    </w:rPr>
  </w:style>
  <w:style w:type="character" w:styleId="IntenseEmphasis">
    <w:name w:val="Intense Emphasis"/>
    <w:basedOn w:val="DefaultParagraphFont"/>
    <w:rPr>
      <w:b/>
      <w:bCs/>
      <w:i/>
      <w:iCs/>
      <w:color w:val="AA076E"/>
    </w:rPr>
  </w:style>
  <w:style w:type="character" w:customStyle="1" w:styleId="CitationintenseCar">
    <w:name w:val="Citation intense Car"/>
    <w:basedOn w:val="DefaultParagraphFont"/>
    <w:rPr>
      <w:b/>
      <w:bCs/>
      <w:i/>
      <w:iCs/>
      <w:color w:val="9C0666"/>
      <w:sz w:val="22"/>
      <w:szCs w:val="22"/>
    </w:rPr>
  </w:style>
  <w:style w:type="character" w:styleId="SubtleReference">
    <w:name w:val="Subtle Reference"/>
    <w:basedOn w:val="DefaultParagraphFont"/>
    <w:rPr>
      <w:smallCaps/>
      <w:color w:val="9C0666"/>
      <w:u w:val="single"/>
    </w:rPr>
  </w:style>
  <w:style w:type="character" w:styleId="IntenseReference">
    <w:name w:val="Intense Reference"/>
    <w:basedOn w:val="DefaultParagraphFont"/>
    <w:rPr>
      <w:b/>
      <w:bCs/>
      <w:smallCaps/>
      <w:color w:val="9C0666"/>
      <w:spacing w:val="5"/>
      <w:u w:val="single"/>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A47C6A"/>
    <w:rPr>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ccessibilite.public.lu/fr/rgaa4.1/glossaire.html" TargetMode="External"/><Relationship Id="rId18" Type="http://schemas.openxmlformats.org/officeDocument/2006/relationships/hyperlink" Target="https://accessibilite.public.lu/fr/rgaa4.1/glossaire.html" TargetMode="External"/><Relationship Id="rId26" Type="http://schemas.openxmlformats.org/officeDocument/2006/relationships/hyperlink" Target="https://accessibilite.public.lu/fr/rgaa4.1/glossaire.html" TargetMode="External"/><Relationship Id="rId39" Type="http://schemas.openxmlformats.org/officeDocument/2006/relationships/hyperlink" Target="https://accessibilite.public.lu/fr/rgaa4.1/glossaire.html" TargetMode="External"/><Relationship Id="rId21" Type="http://schemas.openxmlformats.org/officeDocument/2006/relationships/hyperlink" Target="https://accessibilite.public.lu/fr/rgaa4.1/glossaire.html" TargetMode="External"/><Relationship Id="rId34" Type="http://schemas.openxmlformats.org/officeDocument/2006/relationships/hyperlink" Target="https://accessibilite.public.lu/fr/rgaa4.1/glossaire.html" TargetMode="External"/><Relationship Id="rId42" Type="http://schemas.openxmlformats.org/officeDocument/2006/relationships/hyperlink" Target="https://accessibilite.public.lu/fr/rgaa4.1/glossaire.html" TargetMode="External"/><Relationship Id="rId47" Type="http://schemas.openxmlformats.org/officeDocument/2006/relationships/hyperlink" Target="https://accessibilite.public.lu/fr/rgaa4.1/glossaire.html" TargetMode="External"/><Relationship Id="rId50" Type="http://schemas.openxmlformats.org/officeDocument/2006/relationships/hyperlink" Target="https://accessibilite.public.lu/fr/rgaa4.1/glossaire.html" TargetMode="External"/><Relationship Id="rId55" Type="http://schemas.openxmlformats.org/officeDocument/2006/relationships/hyperlink" Target="https://accessibilite.public.lu/fr/rgaa4.1/glossaire.html" TargetMode="External"/><Relationship Id="rId63" Type="http://schemas.openxmlformats.org/officeDocument/2006/relationships/hyperlink" Target="https://accessibilite.public.lu/fr/rgaa4.1/glossaire.html" TargetMode="External"/><Relationship Id="rId68" Type="http://schemas.openxmlformats.org/officeDocument/2006/relationships/hyperlink" Target="https://accessibilite.public.lu/fr/rgaa4.1/glossaire.html" TargetMode="External"/><Relationship Id="rId76" Type="http://schemas.openxmlformats.org/officeDocument/2006/relationships/hyperlink" Target="https://accessibilite.public.lu/fr/rgaa4.1/glossaire.html"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accessibilite.public.lu/fr/rgaa4.1/glossaire.html" TargetMode="External"/><Relationship Id="rId2" Type="http://schemas.openxmlformats.org/officeDocument/2006/relationships/numbering" Target="numbering.xml"/><Relationship Id="rId16" Type="http://schemas.openxmlformats.org/officeDocument/2006/relationships/hyperlink" Target="https://accessibilite.public.lu/fr/rgaa4.1/glossaire.html" TargetMode="External"/><Relationship Id="rId29" Type="http://schemas.openxmlformats.org/officeDocument/2006/relationships/hyperlink" Target="https://accessibilite.public.lu/fr/rgaa4.1/glossaire.html" TargetMode="External"/><Relationship Id="rId11" Type="http://schemas.openxmlformats.org/officeDocument/2006/relationships/hyperlink" Target="https://accessibilite.public.lu/fr/rgaa4.1/glossaire.html" TargetMode="External"/><Relationship Id="rId24" Type="http://schemas.openxmlformats.org/officeDocument/2006/relationships/hyperlink" Target="https://accessibilite.public.lu/fr/rgaa4.1/glossaire.html" TargetMode="External"/><Relationship Id="rId32" Type="http://schemas.openxmlformats.org/officeDocument/2006/relationships/hyperlink" Target="https://accessibilite.public.lu/fr/rgaa4.1/glossaire.html" TargetMode="External"/><Relationship Id="rId37" Type="http://schemas.openxmlformats.org/officeDocument/2006/relationships/hyperlink" Target="https://accessibilite.public.lu/fr/rgaa4.1/glossaire.html" TargetMode="External"/><Relationship Id="rId40" Type="http://schemas.openxmlformats.org/officeDocument/2006/relationships/hyperlink" Target="https://accessibilite.public.lu/fr/rgaa4.1/glossaire.html" TargetMode="External"/><Relationship Id="rId45" Type="http://schemas.openxmlformats.org/officeDocument/2006/relationships/hyperlink" Target="https://accessibilite.public.lu/fr/rgaa4.1/glossaire.html" TargetMode="External"/><Relationship Id="rId53" Type="http://schemas.openxmlformats.org/officeDocument/2006/relationships/hyperlink" Target="https://accessibilite.public.lu/fr/rgaa4.1/glossaire.html" TargetMode="External"/><Relationship Id="rId58" Type="http://schemas.openxmlformats.org/officeDocument/2006/relationships/hyperlink" Target="https://accessibilite.public.lu/fr/rgaa4.1/glossaire.html" TargetMode="External"/><Relationship Id="rId66" Type="http://schemas.openxmlformats.org/officeDocument/2006/relationships/hyperlink" Target="https://accessibilite.public.lu/fr/rgaa4.1/glossaire.html" TargetMode="External"/><Relationship Id="rId74" Type="http://schemas.openxmlformats.org/officeDocument/2006/relationships/hyperlink" Target="https://accessibilite.public.lu/fr/rgaa4.1/glossaire.html" TargetMode="External"/><Relationship Id="rId79" Type="http://schemas.openxmlformats.org/officeDocument/2006/relationships/hyperlink" Target="https://accessibilite.public.lu/fr/rgaa4.1/glossaire.html" TargetMode="External"/><Relationship Id="rId5" Type="http://schemas.openxmlformats.org/officeDocument/2006/relationships/webSettings" Target="webSettings.xml"/><Relationship Id="rId61" Type="http://schemas.openxmlformats.org/officeDocument/2006/relationships/hyperlink" Target="https://accessibilite.public.lu/fr/rgaa4.1/glossaire.html" TargetMode="External"/><Relationship Id="rId82" Type="http://schemas.openxmlformats.org/officeDocument/2006/relationships/header" Target="header1.xml"/><Relationship Id="rId19" Type="http://schemas.openxmlformats.org/officeDocument/2006/relationships/hyperlink" Target="https://accessibilite.public.lu/fr/rgaa4.1/glossair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ccessibilite.public.lu/fr/rgaa4.1/glossaire.html" TargetMode="External"/><Relationship Id="rId22" Type="http://schemas.openxmlformats.org/officeDocument/2006/relationships/hyperlink" Target="https://accessibilite.public.lu/fr/rgaa4.1/glossaire.html" TargetMode="External"/><Relationship Id="rId27" Type="http://schemas.openxmlformats.org/officeDocument/2006/relationships/hyperlink" Target="https://accessibilite.public.lu/fr/rgaa4.1/glossaire.html" TargetMode="External"/><Relationship Id="rId30" Type="http://schemas.openxmlformats.org/officeDocument/2006/relationships/hyperlink" Target="https://accessibilite.public.lu/fr/rgaa4.1/glossaire.html" TargetMode="External"/><Relationship Id="rId35" Type="http://schemas.openxmlformats.org/officeDocument/2006/relationships/hyperlink" Target="https://accessibilite.public.lu/fr/rgaa4.1/glossaire.html" TargetMode="External"/><Relationship Id="rId43" Type="http://schemas.openxmlformats.org/officeDocument/2006/relationships/hyperlink" Target="https://accessibilite.public.lu/fr/rgaa4.1/glossaire.html" TargetMode="External"/><Relationship Id="rId48" Type="http://schemas.openxmlformats.org/officeDocument/2006/relationships/hyperlink" Target="https://accessibilite.public.lu/fr/rgaa4.1/glossaire.html" TargetMode="External"/><Relationship Id="rId56" Type="http://schemas.openxmlformats.org/officeDocument/2006/relationships/hyperlink" Target="https://accessibilite.public.lu/fr/rgaa4.1/glossaire.html" TargetMode="External"/><Relationship Id="rId64" Type="http://schemas.openxmlformats.org/officeDocument/2006/relationships/hyperlink" Target="https://accessibilite.public.lu/fr/rgaa4.1/glossaire.html" TargetMode="External"/><Relationship Id="rId69" Type="http://schemas.openxmlformats.org/officeDocument/2006/relationships/hyperlink" Target="https://accessibilite.public.lu/fr/rgaa4.1/glossaire.html" TargetMode="External"/><Relationship Id="rId77" Type="http://schemas.openxmlformats.org/officeDocument/2006/relationships/hyperlink" Target="https://accessibilite.public.lu/fr/rgaa4.1/glossaire.html" TargetMode="Externa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fr/rgaa4.1/glossaire.html" TargetMode="External"/><Relationship Id="rId72" Type="http://schemas.openxmlformats.org/officeDocument/2006/relationships/hyperlink" Target="https://accessibilite.public.lu/fr/rgaa4.1/glossaire.html" TargetMode="External"/><Relationship Id="rId80" Type="http://schemas.openxmlformats.org/officeDocument/2006/relationships/hyperlink" Target="https://accessibilite.public.lu/fr/rgaa4.1/glossaire.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accessibilite.public.lu/fr/rgaa4.1/glossaire.html" TargetMode="External"/><Relationship Id="rId17" Type="http://schemas.openxmlformats.org/officeDocument/2006/relationships/hyperlink" Target="https://accessibilite.public.lu/fr/rgaa4.1/glossaire.html" TargetMode="External"/><Relationship Id="rId25" Type="http://schemas.openxmlformats.org/officeDocument/2006/relationships/hyperlink" Target="https://accessibilite.public.lu/fr/rgaa4.1/glossaire.html" TargetMode="External"/><Relationship Id="rId33" Type="http://schemas.openxmlformats.org/officeDocument/2006/relationships/hyperlink" Target="https://accessibilite.public.lu/fr/rgaa4.1/glossaire.html" TargetMode="External"/><Relationship Id="rId38" Type="http://schemas.openxmlformats.org/officeDocument/2006/relationships/hyperlink" Target="https://accessibilite.public.lu/fr/rgaa4.1/glossaire.html" TargetMode="External"/><Relationship Id="rId46" Type="http://schemas.openxmlformats.org/officeDocument/2006/relationships/hyperlink" Target="https://accessibilite.public.lu/fr/rgaa4.1/glossaire.html" TargetMode="External"/><Relationship Id="rId59" Type="http://schemas.openxmlformats.org/officeDocument/2006/relationships/hyperlink" Target="https://accessibilite.public.lu/fr/rgaa4.1/glossaire.html" TargetMode="External"/><Relationship Id="rId67" Type="http://schemas.openxmlformats.org/officeDocument/2006/relationships/hyperlink" Target="https://accessibilite.public.lu/fr/rgaa4.1/glossaire.html" TargetMode="External"/><Relationship Id="rId20" Type="http://schemas.openxmlformats.org/officeDocument/2006/relationships/hyperlink" Target="https://accessibilite.public.lu/fr/rgaa4.1/glossaire.html" TargetMode="External"/><Relationship Id="rId41" Type="http://schemas.openxmlformats.org/officeDocument/2006/relationships/hyperlink" Target="https://accessibilite.public.lu/fr/rgaa4.1/glossaire.html" TargetMode="External"/><Relationship Id="rId54" Type="http://schemas.openxmlformats.org/officeDocument/2006/relationships/hyperlink" Target="https://accessibilite.public.lu/fr/rgaa4.1/glossaire.html" TargetMode="External"/><Relationship Id="rId62" Type="http://schemas.openxmlformats.org/officeDocument/2006/relationships/hyperlink" Target="https://accessibilite.public.lu/fr/rgaa4.1/glossaire.html" TargetMode="External"/><Relationship Id="rId70" Type="http://schemas.openxmlformats.org/officeDocument/2006/relationships/hyperlink" Target="https://accessibilite.public.lu/fr/rgaa4.1/glossaire.html" TargetMode="External"/><Relationship Id="rId75" Type="http://schemas.openxmlformats.org/officeDocument/2006/relationships/hyperlink" Target="https://accessibilite.public.lu/fr/rgaa4.1/glossaire.html"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fr/rgaa4.1/glossaire.html" TargetMode="External"/><Relationship Id="rId23" Type="http://schemas.openxmlformats.org/officeDocument/2006/relationships/hyperlink" Target="https://accessibilite.public.lu/fr/rgaa4.1/glossaire.html" TargetMode="External"/><Relationship Id="rId28" Type="http://schemas.openxmlformats.org/officeDocument/2006/relationships/hyperlink" Target="https://accessibilite.public.lu/fr/rgaa4.1/glossaire.html" TargetMode="External"/><Relationship Id="rId36" Type="http://schemas.openxmlformats.org/officeDocument/2006/relationships/hyperlink" Target="https://accessibilite.public.lu/fr/rgaa4.1/glossaire.html" TargetMode="External"/><Relationship Id="rId49" Type="http://schemas.openxmlformats.org/officeDocument/2006/relationships/hyperlink" Target="https://accessibilite.public.lu/fr/rgaa4.1/glossaire.html" TargetMode="External"/><Relationship Id="rId57" Type="http://schemas.openxmlformats.org/officeDocument/2006/relationships/hyperlink" Target="https://accessibilite.public.lu/fr/rgaa4.1/glossaire.html" TargetMode="External"/><Relationship Id="rId10" Type="http://schemas.openxmlformats.org/officeDocument/2006/relationships/hyperlink" Target="http://references.modernisation.gouv.fr/rgaa/" TargetMode="External"/><Relationship Id="rId31" Type="http://schemas.openxmlformats.org/officeDocument/2006/relationships/hyperlink" Target="https://accessibilite.public.lu/fr/rgaa4.1/glossaire.html" TargetMode="External"/><Relationship Id="rId44" Type="http://schemas.openxmlformats.org/officeDocument/2006/relationships/hyperlink" Target="https://accessibilite.public.lu/fr/rgaa4.1/glossaire.html" TargetMode="External"/><Relationship Id="rId52" Type="http://schemas.openxmlformats.org/officeDocument/2006/relationships/hyperlink" Target="https://accessibilite.public.lu/fr/rgaa4.1/glossaire.html" TargetMode="External"/><Relationship Id="rId60" Type="http://schemas.openxmlformats.org/officeDocument/2006/relationships/hyperlink" Target="https://accessibilite.public.lu/fr/rgaa4.1/glossaire.html" TargetMode="External"/><Relationship Id="rId65" Type="http://schemas.openxmlformats.org/officeDocument/2006/relationships/hyperlink" Target="https://accessibilite.public.lu/fr/rgaa4.1/glossaire.html" TargetMode="External"/><Relationship Id="rId73" Type="http://schemas.openxmlformats.org/officeDocument/2006/relationships/hyperlink" Target="https://accessibilite.public.lu/fr/rgaa4.1/glossaire.html" TargetMode="External"/><Relationship Id="rId78" Type="http://schemas.openxmlformats.org/officeDocument/2006/relationships/hyperlink" Target="https://accessibilite.public.lu/fr/rgaa4.1/glossaire.html" TargetMode="External"/><Relationship Id="rId81" Type="http://schemas.openxmlformats.org/officeDocument/2006/relationships/hyperlink" Target="https://accessibilite.public.lu/fr/rgaa4.1/glossair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980B5-6B5F-478F-BE76-AE30459D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3109</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Modèle de rapport d’audit accessibilité - RGAA version 3 2016</vt:lpstr>
    </vt:vector>
  </TitlesOfParts>
  <Company>CTIE</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rapport d’audit accessibilité - RGAA version 3 2016</dc:title>
  <dc:creator>Villain</dc:creator>
  <cp:lastModifiedBy>Alain Vagner</cp:lastModifiedBy>
  <cp:revision>10</cp:revision>
  <cp:lastPrinted>2019-11-04T10:53:00Z</cp:lastPrinted>
  <dcterms:created xsi:type="dcterms:W3CDTF">2020-08-18T12:31:00Z</dcterms:created>
  <dcterms:modified xsi:type="dcterms:W3CDTF">2021-07-14T11:09:00Z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ACS Horizons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