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Vocabulary: Digestive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Absorption – the taking in of one substance by another.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the digestive system, absorption refers to the passage of nutrients and water through the walls of the small and large intestines.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Amino acid – an organic molecule containing a carboxyl and an amino group.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Amino acids combine in long folded chains to form proteins.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Proteins must be broken down into amino acids before they can be absorbed.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Carbohydrate – organic molecules containing hydrogen, carbon, and oxygen.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Carbohydrates are a major source of energy in the diet.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Chemical digestion – chemical breakdown of nutrients through the action of enzymes and other substances.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Chyme – a thick liquid of partially digested food produced by the stomach.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Complex carbohydrate – a long carbohydrate molecule formed by chains of sugars.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Complex carbohydrates are also called polysaccharides.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Examples of complex carbohydrates are starch, glycogen, and cellulose (fiber).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Digestion – the breakdown of food into simpler components that can be absorbed and used by the body.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Digestive system – a group of organs that work together to break down and absorb nutrients from food, as well as eliminate the resulting wastes.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Elimination – the process by which wastes are removed from the body.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Enzyme – a molecule, usually a protein, which catalyzes a chemical reaction.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Digestive enzymes break down nutrients into simpler chemicals.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Fat – organic molecule consisting of three fatty acids attached to a glycerol “backbone.”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Fats are used to maintain healthy skin and hair, as insulation against cold weather, as an essential component of cells, and as a source of energy.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Fatty acid – a component of a fat molecule, along with glycerol.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Fats must be broken down into fatty acids and monoglycerides before absorption.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Fiber – plant material in food that is difficult to digest.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Fiber helps food move smoothly through the digestive system.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Fiber is classified as soluble and insoluble.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Soluble fiber is digested by bacteria in the large intestine. The resulting Calories are absorbed through the walls of the large intestine.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Insoluble fiber passes through the digestive system without breaking down.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Food calorie – a unit used to measure the energy in foods.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food calorie (Cal) is equal to 1,000 gram calories (cal).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Food calories are known as kilocalories (kcal) in many parts of the world.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Mechanical digestion – physical breakdown of foods.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Examples of mechanical digestion include chewing in the mouth, churning in the stomach, and emulsification of fats by bile.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Monoglyceride – a molecule that results from the breakdown of fats, consisting of a fatty acid attached to the glycerol backbone.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Nutrient – a substance that is used by the body for energy, growth, or other processes essential to life.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Peristalsis – wavelike muscle contractions that push food through the digestive system.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Protein – an organic molecule consisting of a long chain of amino acids folded into a particular shape.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Proteins are essential building blocks of muscles, skin, bone, hair, and most other body structures.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Enzymes are proteins that help digest foods.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Starch – a common complex carbohydrate used as a source of energy.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Sugar – a simple carbohydrate that may be a monosaccharide or a disaccharide.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Monosaccharides consist of single carbohydrate units.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Glucose and fructose are examples of monosaccharides.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Disaccharides consist of two linked carbohydrate units.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Sucrose and lactose are examples of disaccharides.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Villus – tiny, finger-like projection in the wall of the small intestine.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Nutrients and water are absorbed through the thin walls of the villi.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