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We have been reading literature about individuals whose experiences in life shaped or reshaped their characters.  Specifically, we read a short story </w:t>
      </w:r>
      <w:r w:rsidDel="00000000" w:rsidR="00000000" w:rsidRPr="00000000">
        <w:rPr>
          <w:b w:val="1"/>
          <w:sz w:val="24"/>
          <w:szCs w:val="24"/>
          <w:rtl w:val="0"/>
        </w:rPr>
        <w:t xml:space="preserve">“The Treasure of Lemon Brown”</w:t>
      </w:r>
      <w:r w:rsidDel="00000000" w:rsidR="00000000" w:rsidRPr="00000000">
        <w:rPr>
          <w:sz w:val="24"/>
          <w:szCs w:val="24"/>
          <w:rtl w:val="0"/>
        </w:rPr>
        <w:t xml:space="preserve"> by Walter Dean Myers.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Prompt:  </w:t>
      </w:r>
      <w:r w:rsidDel="00000000" w:rsidR="00000000" w:rsidRPr="00000000">
        <w:rPr>
          <w:sz w:val="24"/>
          <w:szCs w:val="24"/>
          <w:rtl w:val="0"/>
        </w:rPr>
        <w:t xml:space="preserve">How do individuals’ life experiences shape or reshape their characters?  Develop an informative essay in which you explain how three characters’ life journeys influenced their outlooks on life, relationships, behaviors, attitudes, etc.</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The essay must be three paragraphs and includes an introduction, body paragraph with evidence, and conclusion. The body paragraph must have one example of textual evidence.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Type MLA format- double spaced, title, and header needed. </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Cite your evidence (Meyers, 1983)</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