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- GAAD 2026 Outreach List</w:t>
      </w:r>
    </w:p>
    <w:p>
      <w:pPr>
        <w:pStyle w:val="Heading1"/>
      </w:pPr>
      <w:r>
        <w:t>AMASAMYA - GAAD 2026 Outreach List</w:t>
      </w:r>
    </w:p>
    <w:p>
      <w:r>
        <w:t>People and organisations to soft-touch on or around GAAD 2026</w:t>
      </w:r>
    </w:p>
    <w:p>
      <w:r>
        <w:t>(Thursday 21 May 2026). Mixed India + global, equal weight.</w:t>
      </w:r>
    </w:p>
    <w:p>
      <w:r>
        <w:t>This is a working file. Strike rows that go nowhere; add rows for</w:t>
      </w:r>
    </w:p>
    <w:p>
      <w:r>
        <w:t>contacts who reach out. Do not bulk-send - every row is a one-to-one</w:t>
      </w:r>
    </w:p>
    <w:p>
      <w:r>
        <w:t>warm DM or email customised in your own voice.</w:t>
      </w:r>
    </w:p>
    <w:p>
      <w:pPr>
        <w:pStyle w:val="Heading2"/>
      </w:pPr>
      <w:r>
        <w:t>How to use this list</w:t>
      </w:r>
    </w:p>
    <w:p>
      <w:pPr>
        <w:pStyle w:val="ListNumber"/>
      </w:pPr>
      <w:r>
        <w:t xml:space="preserve">Pick five rows for </w:t>
      </w:r>
      <w:r>
        <w:rPr>
          <w:b/>
        </w:rPr>
        <w:t>day 0</w:t>
      </w:r>
      <w:r>
        <w:t xml:space="preserve"> (GAAD Thursday). Send DM or email</w:t>
      </w:r>
    </w:p>
    <w:p>
      <w:r>
        <w:t xml:space="preserve">   between 8 and 10 am IST. Customise the opening sentence to refer</w:t>
      </w:r>
    </w:p>
    <w:p>
      <w:r>
        <w:t xml:space="preserve">   to something specific about the recipient.</w:t>
      </w:r>
    </w:p>
    <w:p>
      <w:pPr>
        <w:pStyle w:val="ListNumber"/>
      </w:pPr>
      <w:r>
        <w:t xml:space="preserve">Pick five more for </w:t>
      </w:r>
      <w:r>
        <w:rPr>
          <w:b/>
        </w:rPr>
        <w:t>day plus 1</w:t>
      </w:r>
      <w:r>
        <w:t xml:space="preserve"> (Friday). Same approach.</w:t>
      </w:r>
    </w:p>
    <w:p>
      <w:pPr>
        <w:pStyle w:val="ListNumber"/>
      </w:pPr>
      <w:r>
        <w:t xml:space="preserve">Pick five more for </w:t>
      </w:r>
      <w:r>
        <w:rPr>
          <w:b/>
        </w:rPr>
        <w:t>day plus 3</w:t>
      </w:r>
      <w:r>
        <w:t xml:space="preserve"> (Monday). Same.</w:t>
      </w:r>
    </w:p>
    <w:p>
      <w:pPr>
        <w:pStyle w:val="ListNumber"/>
      </w:pPr>
      <w:r>
        <w:t>Drop the rest. Cold reach-outs after the first three days are</w:t>
      </w:r>
    </w:p>
    <w:p>
      <w:r>
        <w:t xml:space="preserve">   noise.</w:t>
      </w:r>
    </w:p>
    <w:p>
      <w:r>
        <w:t>The point is not to reach everyone. The point is to have one or two</w:t>
      </w:r>
    </w:p>
    <w:p>
      <w:r>
        <w:t>warm conversations with the right people.</w:t>
      </w:r>
    </w:p>
    <w:p>
      <w:pPr>
        <w:pStyle w:val="Heading2"/>
      </w:pPr>
      <w:r>
        <w:t>Tone for every message</w:t>
      </w:r>
    </w:p>
    <w:p>
      <w:pPr>
        <w:pStyle w:val="ListBullet"/>
      </w:pPr>
      <w:r>
        <w:t>Plain, direct, no marketing language.</w:t>
      </w:r>
    </w:p>
    <w:p>
      <w:pPr>
        <w:pStyle w:val="ListBullet"/>
      </w:pPr>
      <w:r>
        <w:t>Lead with one sentence that proves you read what they do.</w:t>
      </w:r>
    </w:p>
    <w:p>
      <w:pPr>
        <w:pStyle w:val="ListBullet"/>
      </w:pPr>
      <w:r>
        <w:t>Mention that you are a screen-reader user yourself in the first or</w:t>
      </w:r>
    </w:p>
    <w:p>
      <w:r>
        <w:t xml:space="preserve">  second sentence (this is the credibility signal that matters in</w:t>
      </w:r>
    </w:p>
    <w:p>
      <w:r>
        <w:t xml:space="preserve">  this audience).</w:t>
      </w:r>
    </w:p>
    <w:p>
      <w:pPr>
        <w:pStyle w:val="ListBullet"/>
      </w:pPr>
      <w:r>
        <w:t>One specific ask only. Either: would you take a look, would you</w:t>
      </w:r>
    </w:p>
    <w:p>
      <w:r>
        <w:t xml:space="preserve">  share, or would you reply with one piece of feedback.</w:t>
      </w:r>
    </w:p>
    <w:p>
      <w:pPr>
        <w:pStyle w:val="ListBullet"/>
      </w:pPr>
      <w:r>
        <w:t>One link. Either the GAAD blog post, the extension listing, or the</w:t>
      </w:r>
    </w:p>
    <w:p>
      <w:r>
        <w:t xml:space="preserve">  GitHub repo - never all three in one DM.</w:t>
      </w:r>
    </w:p>
    <w:p>
      <w:pPr>
        <w:pStyle w:val="ListBullet"/>
      </w:pPr>
      <w:r>
        <w:t>Sign-off with your full name, your link, and nothing else.</w:t>
      </w:r>
    </w:p>
    <w:p>
      <w:pPr>
        <w:pStyle w:val="Heading2"/>
      </w:pPr>
      <w:r>
        <w:t>Indian organisations (focus on RPwD Act + IS 17802 audience)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</w:rPr>
              <w:t>Org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they 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Suggested ask</w:t>
            </w:r>
          </w:p>
        </w:tc>
      </w:tr>
      <w:tr>
        <w:tc>
          <w:tcPr>
            <w:tcW w:type="dxa" w:w="2160"/>
          </w:tcPr>
          <w:p>
            <w:r/>
            <w:r>
              <w:t>Mission Accessibility (MA)</w:t>
            </w:r>
          </w:p>
        </w:tc>
        <w:tc>
          <w:tcPr>
            <w:tcW w:type="dxa" w:w="2160"/>
          </w:tcPr>
          <w:p>
            <w:r/>
            <w:r>
              <w:t>Indian non-profit driving accessible design in tech and gov.</w:t>
            </w:r>
          </w:p>
        </w:tc>
        <w:tc>
          <w:tcPr>
            <w:tcW w:type="dxa" w:w="2160"/>
          </w:tcPr>
          <w:p>
            <w:r/>
            <w:r>
              <w:t>LinkedIn page, email via missionaccessibility.com contact form</w:t>
            </w:r>
          </w:p>
        </w:tc>
        <w:tc>
          <w:tcPr>
            <w:tcW w:type="dxa" w:w="2160"/>
          </w:tcPr>
          <w:p>
            <w:r/>
            <w:r>
              <w:t>Forward to community + invite for podcast / panel</w:t>
            </w:r>
          </w:p>
        </w:tc>
      </w:tr>
      <w:tr>
        <w:tc>
          <w:tcPr>
            <w:tcW w:type="dxa" w:w="2160"/>
          </w:tcPr>
          <w:p>
            <w:r/>
            <w:r>
              <w:t>BarrierBreak</w:t>
            </w:r>
          </w:p>
        </w:tc>
        <w:tc>
          <w:tcPr>
            <w:tcW w:type="dxa" w:w="2160"/>
          </w:tcPr>
          <w:p>
            <w:r/>
            <w:r>
              <w:t>Long-established Indian a11y consultancy.</w:t>
            </w:r>
          </w:p>
        </w:tc>
        <w:tc>
          <w:tcPr>
            <w:tcW w:type="dxa" w:w="2160"/>
          </w:tcPr>
          <w:p>
            <w:r/>
            <w:r>
              <w:t>LinkedIn, contact form</w:t>
            </w:r>
          </w:p>
        </w:tc>
        <w:tc>
          <w:tcPr>
            <w:tcW w:type="dxa" w:w="2160"/>
          </w:tcPr>
          <w:p>
            <w:r/>
            <w:r>
              <w:t>Mention as community contribution; ask if they would test</w:t>
            </w:r>
          </w:p>
        </w:tc>
      </w:tr>
      <w:tr>
        <w:tc>
          <w:tcPr>
            <w:tcW w:type="dxa" w:w="2160"/>
          </w:tcPr>
          <w:p>
            <w:r/>
            <w:r>
              <w:t>Score Foundation / Eyeway</w:t>
            </w:r>
          </w:p>
        </w:tc>
        <w:tc>
          <w:tcPr>
            <w:tcW w:type="dxa" w:w="2160"/>
          </w:tcPr>
          <w:p>
            <w:r/>
            <w:r>
              <w:t>Disability empowerment org.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Invite to share with their network of blind professionals</w:t>
            </w:r>
          </w:p>
        </w:tc>
      </w:tr>
      <w:tr>
        <w:tc>
          <w:tcPr>
            <w:tcW w:type="dxa" w:w="2160"/>
          </w:tcPr>
          <w:p>
            <w:r/>
            <w:r>
              <w:t>Vision Empower</w:t>
            </w:r>
          </w:p>
        </w:tc>
        <w:tc>
          <w:tcPr>
            <w:tcW w:type="dxa" w:w="2160"/>
          </w:tcPr>
          <w:p>
            <w:r/>
            <w:r>
              <w:t>Tech tools for visually impaired in India.</w:t>
            </w:r>
          </w:p>
        </w:tc>
        <w:tc>
          <w:tcPr>
            <w:tcW w:type="dxa" w:w="2160"/>
          </w:tcPr>
          <w:p>
            <w:r/>
            <w:r>
              <w:t>LinkedIn, vision-empower.org</w:t>
            </w:r>
          </w:p>
        </w:tc>
        <w:tc>
          <w:tcPr>
            <w:tcW w:type="dxa" w:w="2160"/>
          </w:tcPr>
          <w:p>
            <w:r/>
            <w:r>
              <w:t>Ask if they would evaluate for their teaching tools workflow</w:t>
            </w:r>
          </w:p>
        </w:tc>
      </w:tr>
      <w:tr>
        <w:tc>
          <w:tcPr>
            <w:tcW w:type="dxa" w:w="2160"/>
          </w:tcPr>
          <w:p>
            <w:r/>
            <w:r>
              <w:t>Saksham Trust</w:t>
            </w:r>
          </w:p>
        </w:tc>
        <w:tc>
          <w:tcPr>
            <w:tcW w:type="dxa" w:w="2160"/>
          </w:tcPr>
          <w:p>
            <w:r/>
            <w:r>
              <w:t>Disability rights org with tech focus.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Share as community contribution</w:t>
            </w:r>
          </w:p>
        </w:tc>
      </w:tr>
      <w:tr>
        <w:tc>
          <w:tcPr>
            <w:tcW w:type="dxa" w:w="2160"/>
          </w:tcPr>
          <w:p>
            <w:r/>
            <w:r>
              <w:t>Inclusive Planet</w:t>
            </w:r>
          </w:p>
        </w:tc>
        <w:tc>
          <w:tcPr>
            <w:tcW w:type="dxa" w:w="2160"/>
          </w:tcPr>
          <w:p>
            <w:r/>
            <w:r>
              <w:t>Accessibility consulting + product.</w:t>
            </w:r>
          </w:p>
        </w:tc>
        <w:tc>
          <w:tcPr>
            <w:tcW w:type="dxa" w:w="2160"/>
          </w:tcPr>
          <w:p>
            <w:r/>
            <w:r>
              <w:t>LinkedIn</w:t>
            </w:r>
          </w:p>
        </w:tc>
        <w:tc>
          <w:tcPr>
            <w:tcW w:type="dxa" w:w="2160"/>
          </w:tcPr>
          <w:p>
            <w:r/>
            <w:r>
              <w:t>Same</w:t>
            </w:r>
          </w:p>
        </w:tc>
      </w:tr>
      <w:tr>
        <w:tc>
          <w:tcPr>
            <w:tcW w:type="dxa" w:w="2160"/>
          </w:tcPr>
          <w:p>
            <w:r/>
            <w:r>
              <w:t>National Federation of the Blind (NFB) India</w:t>
            </w:r>
          </w:p>
        </w:tc>
        <w:tc>
          <w:tcPr>
            <w:tcW w:type="dxa" w:w="2160"/>
          </w:tcPr>
          <w:p>
            <w:r/>
            <w:r>
              <w:t>National blind-community org.</w:t>
            </w:r>
          </w:p>
        </w:tc>
        <w:tc>
          <w:tcPr>
            <w:tcW w:type="dxa" w:w="2160"/>
          </w:tcPr>
          <w:p>
            <w:r/>
            <w:r>
              <w:t>Email via nfbindia.org</w:t>
            </w:r>
          </w:p>
        </w:tc>
        <w:tc>
          <w:tcPr>
            <w:tcW w:type="dxa" w:w="2160"/>
          </w:tcPr>
          <w:p>
            <w:r/>
            <w:r>
              <w:t>Invite to share with their tech-focused subgroups</w:t>
            </w:r>
          </w:p>
        </w:tc>
      </w:tr>
      <w:tr>
        <w:tc>
          <w:tcPr>
            <w:tcW w:type="dxa" w:w="2160"/>
          </w:tcPr>
          <w:p>
            <w:r/>
            <w:r>
              <w:t>Daisy Forum India</w:t>
            </w:r>
          </w:p>
        </w:tc>
        <w:tc>
          <w:tcPr>
            <w:tcW w:type="dxa" w:w="2160"/>
          </w:tcPr>
          <w:p>
            <w:r/>
            <w:r>
              <w:t>Indian chapter of DAISY (accessible publishing).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Mention the EPUB document audit support specifically</w:t>
            </w:r>
          </w:p>
        </w:tc>
      </w:tr>
      <w:tr>
        <w:tc>
          <w:tcPr>
            <w:tcW w:type="dxa" w:w="2160"/>
          </w:tcPr>
          <w:p>
            <w:r/>
            <w:r>
              <w:t>Mphasis Foundation - Inclusive Design</w:t>
            </w:r>
          </w:p>
        </w:tc>
        <w:tc>
          <w:tcPr>
            <w:tcW w:type="dxa" w:w="2160"/>
          </w:tcPr>
          <w:p>
            <w:r/>
            <w:r>
              <w:t>Corporate a11y program with public visibility.</w:t>
            </w:r>
          </w:p>
        </w:tc>
        <w:tc>
          <w:tcPr>
            <w:tcW w:type="dxa" w:w="2160"/>
          </w:tcPr>
          <w:p>
            <w:r/>
            <w:r>
              <w:t>LinkedIn</w:t>
            </w:r>
          </w:p>
        </w:tc>
        <w:tc>
          <w:tcPr>
            <w:tcW w:type="dxa" w:w="2160"/>
          </w:tcPr>
          <w:p>
            <w:r/>
            <w:r>
              <w:t>Mention as Indian-built tool; ask for evaluation</w:t>
            </w:r>
          </w:p>
        </w:tc>
      </w:tr>
      <w:tr>
        <w:tc>
          <w:tcPr>
            <w:tcW w:type="dxa" w:w="2160"/>
          </w:tcPr>
          <w:p>
            <w:r/>
            <w:r>
              <w:t>AICB (All India Confederation of the Blind)</w:t>
            </w:r>
          </w:p>
        </w:tc>
        <w:tc>
          <w:tcPr>
            <w:tcW w:type="dxa" w:w="2160"/>
          </w:tcPr>
          <w:p>
            <w:r/>
            <w:r>
              <w:t>National disability federation.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Share blog post; ask for distribution within member orgs</w:t>
            </w:r>
          </w:p>
        </w:tc>
      </w:tr>
      <w:tr>
        <w:tc>
          <w:tcPr>
            <w:tcW w:type="dxa" w:w="2160"/>
          </w:tcPr>
          <w:p>
            <w:r/>
            <w:r>
              <w:t>GAAD India volunteers (search LinkedIn for "GAAD India 2026")</w:t>
            </w:r>
          </w:p>
        </w:tc>
        <w:tc>
          <w:tcPr>
            <w:tcW w:type="dxa" w:w="2160"/>
          </w:tcPr>
          <w:p>
            <w:r/>
            <w:r>
              <w:t>Organisers of Indian GAAD events.</w:t>
            </w:r>
          </w:p>
        </w:tc>
        <w:tc>
          <w:tcPr>
            <w:tcW w:type="dxa" w:w="2160"/>
          </w:tcPr>
          <w:p>
            <w:r/>
            <w:r>
              <w:t>LinkedIn</w:t>
            </w:r>
          </w:p>
        </w:tc>
        <w:tc>
          <w:tcPr>
            <w:tcW w:type="dxa" w:w="2160"/>
          </w:tcPr>
          <w:p>
            <w:r/>
            <w:r>
              <w:t>Offer to demo / be guest speaker for any 2026 event</w:t>
            </w:r>
          </w:p>
        </w:tc>
      </w:tr>
      <w:tr>
        <w:tc>
          <w:tcPr>
            <w:tcW w:type="dxa" w:w="2160"/>
          </w:tcPr>
          <w:p>
            <w:r/>
            <w:r>
              <w:t>Indian accessibility-pro Slack / WhatsApp groups</w:t>
            </w:r>
          </w:p>
        </w:tc>
        <w:tc>
          <w:tcPr>
            <w:tcW w:type="dxa" w:w="2160"/>
          </w:tcPr>
          <w:p>
            <w:r/>
            <w:r>
              <w:t>Various private channels.</w:t>
            </w:r>
          </w:p>
        </w:tc>
        <w:tc>
          <w:tcPr>
            <w:tcW w:type="dxa" w:w="2160"/>
          </w:tcPr>
          <w:p>
            <w:r/>
            <w:r>
              <w:t>Direct</w:t>
            </w:r>
          </w:p>
        </w:tc>
        <w:tc>
          <w:tcPr>
            <w:tcW w:type="dxa" w:w="2160"/>
          </w:tcPr>
          <w:p>
            <w:r/>
            <w:r>
              <w:t>Post the blog post link with a one-line intro</w:t>
            </w:r>
          </w:p>
        </w:tc>
      </w:tr>
    </w:tbl>
    <w:p>
      <w:pPr>
        <w:pStyle w:val="Heading2"/>
      </w:pPr>
      <w:r>
        <w:t>Global organisations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</w:rPr>
              <w:t>Org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they 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Suggested ask</w:t>
            </w:r>
          </w:p>
        </w:tc>
      </w:tr>
      <w:tr>
        <w:tc>
          <w:tcPr>
            <w:tcW w:type="dxa" w:w="2160"/>
          </w:tcPr>
          <w:p>
            <w:r/>
            <w:r>
              <w:t>WebAIM</w:t>
            </w:r>
          </w:p>
        </w:tc>
        <w:tc>
          <w:tcPr>
            <w:tcW w:type="dxa" w:w="2160"/>
          </w:tcPr>
          <w:p>
            <w:r/>
            <w:r>
              <w:t>The oldest, highest-signal a11y site + mailing list.</w:t>
            </w:r>
          </w:p>
        </w:tc>
        <w:tc>
          <w:tcPr>
            <w:tcW w:type="dxa" w:w="2160"/>
          </w:tcPr>
          <w:p>
            <w:r/>
            <w:r>
              <w:t>webaim.org/discussion list (you are already subscribed)</w:t>
            </w:r>
          </w:p>
        </w:tc>
        <w:tc>
          <w:tcPr>
            <w:tcW w:type="dxa" w:w="2160"/>
          </w:tcPr>
          <w:p>
            <w:r/>
            <w:r>
              <w:t>Post the launch announcement to the mailing list. Do this only if you have not posted in the last two weeks.</w:t>
            </w:r>
          </w:p>
        </w:tc>
      </w:tr>
      <w:tr>
        <w:tc>
          <w:tcPr>
            <w:tcW w:type="dxa" w:w="2160"/>
          </w:tcPr>
          <w:p>
            <w:r/>
            <w:r>
              <w:t>Deque Systems</w:t>
            </w:r>
          </w:p>
        </w:tc>
        <w:tc>
          <w:tcPr>
            <w:tcW w:type="dxa" w:w="2160"/>
          </w:tcPr>
          <w:p>
            <w:r/>
            <w:r>
              <w:t>Maker of axe-core.</w:t>
            </w:r>
          </w:p>
        </w:tc>
        <w:tc>
          <w:tcPr>
            <w:tcW w:type="dxa" w:w="2160"/>
          </w:tcPr>
          <w:p>
            <w:r/>
            <w:r>
              <w:t>LinkedIn page, community email</w:t>
            </w:r>
          </w:p>
        </w:tc>
        <w:tc>
          <w:tcPr>
            <w:tcW w:type="dxa" w:w="2160"/>
          </w:tcPr>
          <w:p>
            <w:r/>
            <w:r>
              <w:t>Mention as community contribution; ask if a Deque-axe person would skim it</w:t>
            </w:r>
          </w:p>
        </w:tc>
      </w:tr>
      <w:tr>
        <w:tc>
          <w:tcPr>
            <w:tcW w:type="dxa" w:w="2160"/>
          </w:tcPr>
          <w:p>
            <w:r/>
            <w:r>
              <w:t>Knowbility</w:t>
            </w:r>
          </w:p>
        </w:tc>
        <w:tc>
          <w:tcPr>
            <w:tcW w:type="dxa" w:w="2160"/>
          </w:tcPr>
          <w:p>
            <w:r/>
            <w:r>
              <w:t>US-based a11y community + AccessU conference.</w:t>
            </w:r>
          </w:p>
        </w:tc>
        <w:tc>
          <w:tcPr>
            <w:tcW w:type="dxa" w:w="2160"/>
          </w:tcPr>
          <w:p>
            <w:r/>
            <w:r>
              <w:t>knowbility.org contact, LinkedIn</w:t>
            </w:r>
          </w:p>
        </w:tc>
        <w:tc>
          <w:tcPr>
            <w:tcW w:type="dxa" w:w="2160"/>
          </w:tcPr>
          <w:p>
            <w:r/>
            <w:r>
              <w:t>Mention community-eval interest</w:t>
            </w:r>
          </w:p>
        </w:tc>
      </w:tr>
      <w:tr>
        <w:tc>
          <w:tcPr>
            <w:tcW w:type="dxa" w:w="2160"/>
          </w:tcPr>
          <w:p>
            <w:r/>
            <w:r>
              <w:t>TPGi (formerly The Paciello Group)</w:t>
            </w:r>
          </w:p>
        </w:tc>
        <w:tc>
          <w:tcPr>
            <w:tcW w:type="dxa" w:w="2160"/>
          </w:tcPr>
          <w:p>
            <w:r/>
            <w:r>
              <w:t>UK-based a11y consultancy + JAWS tooling.</w:t>
            </w:r>
          </w:p>
        </w:tc>
        <w:tc>
          <w:tcPr>
            <w:tcW w:type="dxa" w:w="2160"/>
          </w:tcPr>
          <w:p>
            <w:r/>
            <w:r>
              <w:t>LinkedIn</w:t>
            </w:r>
          </w:p>
        </w:tc>
        <w:tc>
          <w:tcPr>
            <w:tcW w:type="dxa" w:w="2160"/>
          </w:tcPr>
          <w:p>
            <w:r/>
            <w:r>
              <w:t>Mention as screen-reader-built tool; ask for a JAWS-specific eval</w:t>
            </w:r>
          </w:p>
        </w:tc>
      </w:tr>
      <w:tr>
        <w:tc>
          <w:tcPr>
            <w:tcW w:type="dxa" w:w="2160"/>
          </w:tcPr>
          <w:p>
            <w:r/>
            <w:r>
              <w:t>AbilityNet (UK)</w:t>
            </w:r>
          </w:p>
        </w:tc>
        <w:tc>
          <w:tcPr>
            <w:tcW w:type="dxa" w:w="2160"/>
          </w:tcPr>
          <w:p>
            <w:r/>
            <w:r>
              <w:t>UK a11y charity.</w:t>
            </w:r>
          </w:p>
        </w:tc>
        <w:tc>
          <w:tcPr>
            <w:tcW w:type="dxa" w:w="2160"/>
          </w:tcPr>
          <w:p>
            <w:r/>
            <w:r>
              <w:t>abilitynet.org.uk contact</w:t>
            </w:r>
          </w:p>
        </w:tc>
        <w:tc>
          <w:tcPr>
            <w:tcW w:type="dxa" w:w="2160"/>
          </w:tcPr>
          <w:p>
            <w:r/>
            <w:r>
              <w:t>Share blog post; offer to demo</w:t>
            </w:r>
          </w:p>
        </w:tc>
      </w:tr>
      <w:tr>
        <w:tc>
          <w:tcPr>
            <w:tcW w:type="dxa" w:w="2160"/>
          </w:tcPr>
          <w:p>
            <w:r/>
            <w:r>
              <w:t>RNIB (Royal National Institute of Blind People, UK)</w:t>
            </w:r>
          </w:p>
        </w:tc>
        <w:tc>
          <w:tcPr>
            <w:tcW w:type="dxa" w:w="2160"/>
          </w:tcPr>
          <w:p>
            <w:r/>
            <w:r>
              <w:t>UK national blind-community charity.</w:t>
            </w:r>
          </w:p>
        </w:tc>
        <w:tc>
          <w:tcPr>
            <w:tcW w:type="dxa" w:w="2160"/>
          </w:tcPr>
          <w:p>
            <w:r/>
            <w:r>
              <w:t>rnib.org.uk tech team contact</w:t>
            </w:r>
          </w:p>
        </w:tc>
        <w:tc>
          <w:tcPr>
            <w:tcW w:type="dxa" w:w="2160"/>
          </w:tcPr>
          <w:p>
            <w:r/>
            <w:r>
              <w:t>Mention as built-by-blind-developer; ask for opinion</w:t>
            </w:r>
          </w:p>
        </w:tc>
      </w:tr>
      <w:tr>
        <w:tc>
          <w:tcPr>
            <w:tcW w:type="dxa" w:w="2160"/>
          </w:tcPr>
          <w:p>
            <w:r/>
            <w:r>
              <w:t>AFB (American Foundation for the Blind)</w:t>
            </w:r>
          </w:p>
        </w:tc>
        <w:tc>
          <w:tcPr>
            <w:tcW w:type="dxa" w:w="2160"/>
          </w:tcPr>
          <w:p>
            <w:r/>
            <w:r>
              <w:t>US blind-community foundation.</w:t>
            </w:r>
          </w:p>
        </w:tc>
        <w:tc>
          <w:tcPr>
            <w:tcW w:type="dxa" w:w="2160"/>
          </w:tcPr>
          <w:p>
            <w:r/>
            <w:r>
              <w:t>afb.org tech contact</w:t>
            </w:r>
          </w:p>
        </w:tc>
        <w:tc>
          <w:tcPr>
            <w:tcW w:type="dxa" w:w="2160"/>
          </w:tcPr>
          <w:p>
            <w:r/>
            <w:r>
              <w:t>Same</w:t>
            </w:r>
          </w:p>
        </w:tc>
      </w:tr>
      <w:tr>
        <w:tc>
          <w:tcPr>
            <w:tcW w:type="dxa" w:w="2160"/>
          </w:tcPr>
          <w:p>
            <w:r/>
            <w:r>
              <w:t>DAISY Consortium</w:t>
            </w:r>
          </w:p>
        </w:tc>
        <w:tc>
          <w:tcPr>
            <w:tcW w:type="dxa" w:w="2160"/>
          </w:tcPr>
          <w:p>
            <w:r/>
            <w:r>
              <w:t>Maintains EPUB accessibility specification.</w:t>
            </w:r>
          </w:p>
        </w:tc>
        <w:tc>
          <w:tcPr>
            <w:tcW w:type="dxa" w:w="2160"/>
          </w:tcPr>
          <w:p>
            <w:r/>
            <w:r>
              <w:t>daisy.org contact</w:t>
            </w:r>
          </w:p>
        </w:tc>
        <w:tc>
          <w:tcPr>
            <w:tcW w:type="dxa" w:w="2160"/>
          </w:tcPr>
          <w:p>
            <w:r/>
            <w:r>
              <w:t>AMASAMYA audits EPUBs - natural fit for them</w:t>
            </w:r>
          </w:p>
        </w:tc>
      </w:tr>
      <w:tr>
        <w:tc>
          <w:tcPr>
            <w:tcW w:type="dxa" w:w="2160"/>
          </w:tcPr>
          <w:p>
            <w:r/>
            <w:r>
              <w:t>W3C WAI</w:t>
            </w:r>
          </w:p>
        </w:tc>
        <w:tc>
          <w:tcPr>
            <w:tcW w:type="dxa" w:w="2160"/>
          </w:tcPr>
          <w:p>
            <w:r/>
            <w:r>
              <w:t>Maintains WCAG.</w:t>
            </w:r>
          </w:p>
        </w:tc>
        <w:tc>
          <w:tcPr>
            <w:tcW w:type="dxa" w:w="2160"/>
          </w:tcPr>
          <w:p>
            <w:r/>
            <w:r>
              <w:t>LinkedIn page or Twitter</w:t>
            </w:r>
          </w:p>
        </w:tc>
        <w:tc>
          <w:tcPr>
            <w:tcW w:type="dxa" w:w="2160"/>
          </w:tcPr>
          <w:p>
            <w:r/>
            <w:r>
              <w:t>Tag in a public GAAD-themed post mentioning AMASAMYA's WCAG 2.2 coverage</w:t>
            </w:r>
          </w:p>
        </w:tc>
      </w:tr>
      <w:tr>
        <w:tc>
          <w:tcPr>
            <w:tcW w:type="dxa" w:w="2160"/>
          </w:tcPr>
          <w:p>
            <w:r/>
            <w:r>
              <w:t>IAAP (International Association of Accessibility Professionals)</w:t>
            </w:r>
          </w:p>
        </w:tc>
        <w:tc>
          <w:tcPr>
            <w:tcW w:type="dxa" w:w="2160"/>
          </w:tcPr>
          <w:p>
            <w:r/>
            <w:r>
              <w:t>Cert body.</w:t>
            </w:r>
          </w:p>
        </w:tc>
        <w:tc>
          <w:tcPr>
            <w:tcW w:type="dxa" w:w="2160"/>
          </w:tcPr>
          <w:p>
            <w:r/>
            <w:r>
              <w:t>LinkedIn, iaap.deque.com community forum</w:t>
            </w:r>
          </w:p>
        </w:tc>
        <w:tc>
          <w:tcPr>
            <w:tcW w:type="dxa" w:w="2160"/>
          </w:tcPr>
          <w:p>
            <w:r/>
            <w:r>
              <w:t>Share blog post</w:t>
            </w:r>
          </w:p>
        </w:tc>
      </w:tr>
      <w:tr>
        <w:tc>
          <w:tcPr>
            <w:tcW w:type="dxa" w:w="2160"/>
          </w:tcPr>
          <w:p>
            <w:r/>
            <w:r>
              <w:t>Disability:IN</w:t>
            </w:r>
          </w:p>
        </w:tc>
        <w:tc>
          <w:tcPr>
            <w:tcW w:type="dxa" w:w="2160"/>
          </w:tcPr>
          <w:p>
            <w:r/>
            <w:r>
              <w:t>US corporate-disability network.</w:t>
            </w:r>
          </w:p>
        </w:tc>
        <w:tc>
          <w:tcPr>
            <w:tcW w:type="dxa" w:w="2160"/>
          </w:tcPr>
          <w:p>
            <w:r/>
            <w:r>
              <w:t>LinkedIn page</w:t>
            </w:r>
          </w:p>
        </w:tc>
        <w:tc>
          <w:tcPr>
            <w:tcW w:type="dxa" w:w="2160"/>
          </w:tcPr>
          <w:p>
            <w:r/>
            <w:r>
              <w:t>Mention as Indian-built tool; ask if they have member companies who would test</w:t>
            </w:r>
          </w:p>
        </w:tc>
      </w:tr>
      <w:tr>
        <w:tc>
          <w:tcPr>
            <w:tcW w:type="dxa" w:w="2160"/>
          </w:tcPr>
          <w:p>
            <w:r/>
            <w:r>
              <w:t>2Gether-International</w:t>
            </w:r>
          </w:p>
        </w:tc>
        <w:tc>
          <w:tcPr>
            <w:tcW w:type="dxa" w:w="2160"/>
          </w:tcPr>
          <w:p>
            <w:r/>
            <w:r>
              <w:t>Disability-led-startup accelerator.</w:t>
            </w:r>
          </w:p>
        </w:tc>
        <w:tc>
          <w:tcPr>
            <w:tcW w:type="dxa" w:w="2160"/>
          </w:tcPr>
          <w:p>
            <w:r/>
            <w:r>
              <w:t>LinkedIn</w:t>
            </w:r>
          </w:p>
        </w:tc>
        <w:tc>
          <w:tcPr>
            <w:tcW w:type="dxa" w:w="2160"/>
          </w:tcPr>
          <w:p>
            <w:r/>
            <w:r>
              <w:t>Mention as disabled-founder-built; ask about evaluation criteria for the program</w:t>
            </w:r>
          </w:p>
        </w:tc>
      </w:tr>
      <w:tr>
        <w:tc>
          <w:tcPr>
            <w:tcW w:type="dxa" w:w="2160"/>
          </w:tcPr>
          <w:p>
            <w:r/>
            <w:r>
              <w:t>Inclusive Design 24 (id24)</w:t>
            </w:r>
          </w:p>
        </w:tc>
        <w:tc>
          <w:tcPr>
            <w:tcW w:type="dxa" w:w="2160"/>
          </w:tcPr>
          <w:p>
            <w:r/>
            <w:r>
              <w:t>Free annual a11y conference, very accommodating to disabled speakers.</w:t>
            </w:r>
          </w:p>
        </w:tc>
        <w:tc>
          <w:tcPr>
            <w:tcW w:type="dxa" w:w="2160"/>
          </w:tcPr>
          <w:p>
            <w:r/>
            <w:r>
              <w:t>id24.net / Twitter</w:t>
            </w:r>
          </w:p>
        </w:tc>
        <w:tc>
          <w:tcPr>
            <w:tcW w:type="dxa" w:w="2160"/>
          </w:tcPr>
          <w:p>
            <w:r/>
            <w:r>
              <w:t>Pitch a talk for the next cohort</w:t>
            </w:r>
          </w:p>
        </w:tc>
      </w:tr>
      <w:tr>
        <w:tc>
          <w:tcPr>
            <w:tcW w:type="dxa" w:w="2160"/>
          </w:tcPr>
          <w:p>
            <w:r/>
            <w:r>
              <w:t>A11y Slack (web-a11y.slack.com)</w:t>
            </w:r>
          </w:p>
        </w:tc>
        <w:tc>
          <w:tcPr>
            <w:tcW w:type="dxa" w:w="2160"/>
          </w:tcPr>
          <w:p>
            <w:r/>
            <w:r>
              <w:t>Free community Slack with ~12k pros.</w:t>
            </w:r>
          </w:p>
        </w:tc>
        <w:tc>
          <w:tcPr>
            <w:tcW w:type="dxa" w:w="2160"/>
          </w:tcPr>
          <w:p>
            <w:r/>
            <w:r>
              <w:t>#general or #showcase channel</w:t>
            </w:r>
          </w:p>
        </w:tc>
        <w:tc>
          <w:tcPr>
            <w:tcW w:type="dxa" w:w="2160"/>
          </w:tcPr>
          <w:p>
            <w:r/>
            <w:r>
              <w:t>Post the launch link</w:t>
            </w:r>
          </w:p>
        </w:tc>
      </w:tr>
      <w:tr>
        <w:tc>
          <w:tcPr>
            <w:tcW w:type="dxa" w:w="2160"/>
          </w:tcPr>
          <w:p>
            <w:r/>
            <w:r>
              <w:t>Accessibility Twitter / Mastodon community</w:t>
            </w:r>
          </w:p>
        </w:tc>
        <w:tc>
          <w:tcPr>
            <w:tcW w:type="dxa" w:w="2160"/>
          </w:tcPr>
          <w:p>
            <w:r/>
            <w:r>
              <w:t>Loose network.</w:t>
            </w:r>
          </w:p>
        </w:tc>
        <w:tc>
          <w:tcPr>
            <w:tcW w:type="dxa" w:w="2160"/>
          </w:tcPr>
          <w:p>
            <w:r/>
            <w:r>
              <w:t>Twitter / Mastodon a11y instances</w:t>
            </w:r>
          </w:p>
        </w:tc>
        <w:tc>
          <w:tcPr>
            <w:tcW w:type="dxa" w:w="2160"/>
          </w:tcPr>
          <w:p>
            <w:r/>
            <w:r>
              <w:t>Public post with #GAAD2026 tag</w:t>
            </w:r>
          </w:p>
        </w:tc>
      </w:tr>
    </w:tbl>
    <w:p>
      <w:pPr>
        <w:pStyle w:val="Heading2"/>
      </w:pPr>
      <w:r>
        <w:t>How to find the right person at each org</w:t>
      </w:r>
    </w:p>
    <w:p>
      <w:r>
        <w:t>For organisations on this list, the most useful contact is rarely the</w:t>
      </w:r>
    </w:p>
    <w:p>
      <w:r>
        <w:t>generic info@ address. Try this order:</w:t>
      </w:r>
    </w:p>
    <w:p>
      <w:pPr>
        <w:pStyle w:val="ListNumber"/>
      </w:pPr>
      <w:r>
        <w:t xml:space="preserve">LinkedIn search: </w:t>
      </w:r>
      <w:r>
        <w:rPr>
          <w:rStyle w:val="InlineCode"/>
          <w:rFonts w:ascii="Consolas" w:hAnsi="Consolas"/>
        </w:rPr>
        <w:t>[org name] accessibility</w:t>
      </w:r>
      <w:r>
        <w:t>. Look for people with</w:t>
      </w:r>
    </w:p>
    <w:p>
      <w:r>
        <w:t xml:space="preserve">   "Accessibility Lead", "Director of Accessibility", "Inclusive Design"</w:t>
      </w:r>
    </w:p>
    <w:p>
      <w:r>
        <w:t xml:space="preserve">   in their headline. They are the ones who actually try tools.</w:t>
      </w:r>
    </w:p>
    <w:p>
      <w:pPr>
        <w:pStyle w:val="ListNumber"/>
      </w:pPr>
      <w:r>
        <w:t>Their public a11y blog post authors. Anyone publishing accessibility</w:t>
      </w:r>
    </w:p>
    <w:p>
      <w:r>
        <w:t xml:space="preserve">   content publicly is the right person to reach.</w:t>
      </w:r>
    </w:p>
    <w:p>
      <w:pPr>
        <w:pStyle w:val="ListNumber"/>
      </w:pPr>
      <w:r>
        <w:t>Twitter / Mastodon a11y community. Many of the named contacts above</w:t>
      </w:r>
    </w:p>
    <w:p>
      <w:r>
        <w:t xml:space="preserve">   post regularly with #a11y or #accessibility.</w:t>
      </w:r>
    </w:p>
    <w:p>
      <w:pPr>
        <w:pStyle w:val="ListNumber"/>
      </w:pPr>
      <w:r>
        <w:t>As a last resort, the contact form on the org website.</w:t>
      </w:r>
    </w:p>
    <w:p>
      <w:pPr>
        <w:pStyle w:val="Heading2"/>
      </w:pPr>
      <w:r>
        <w:t>Track replies in this same file</w:t>
      </w:r>
    </w:p>
    <w:p>
      <w:r>
        <w:t xml:space="preserve">Add a "Replied?" column with </w:t>
      </w:r>
      <w:r>
        <w:rPr>
          <w:rStyle w:val="InlineCode"/>
          <w:rFonts w:ascii="Consolas" w:hAnsi="Consolas"/>
        </w:rPr>
        <w:t>Y/N/Pending</w:t>
      </w:r>
      <w:r>
        <w:t xml:space="preserve"> once you start sending.</w:t>
      </w:r>
    </w:p>
    <w:p>
      <w:r>
        <w:t xml:space="preserve">After two weeks, the rows still showing </w:t>
      </w:r>
      <w:r>
        <w:rPr>
          <w:rStyle w:val="InlineCode"/>
          <w:rFonts w:ascii="Consolas" w:hAnsi="Consolas"/>
        </w:rPr>
        <w:t>N</w:t>
      </w:r>
      <w:r>
        <w:t xml:space="preserve"> get dropped - do not</w:t>
      </w:r>
    </w:p>
    <w:p>
      <w:r>
        <w:t>chase a second time without a real reason.</w:t>
      </w:r>
    </w:p>
    <w:p>
      <w:pPr>
        <w:pStyle w:val="Heading2"/>
      </w:pPr>
      <w:r>
        <w:t>What success looks like</w:t>
      </w:r>
    </w:p>
    <w:p>
      <w:r>
        <w:t>If by end of week 2 (4 June 2026) you have:</w:t>
      </w:r>
    </w:p>
    <w:p>
      <w:pPr>
        <w:pStyle w:val="ListBullet"/>
      </w:pPr>
      <w:r>
        <w:t>Three or more replies that include a specific piece of feedback,</w:t>
      </w:r>
    </w:p>
    <w:p>
      <w:pPr>
        <w:pStyle w:val="ListBullet"/>
      </w:pPr>
      <w:r>
        <w:t>One DM from someone in the global list asking for a call,</w:t>
      </w:r>
    </w:p>
    <w:p>
      <w:pPr>
        <w:pStyle w:val="ListBullet"/>
      </w:pPr>
      <w:r>
        <w:t>One Indian org sharing the launch post in their community,</w:t>
      </w:r>
    </w:p>
    <w:p>
      <w:r>
        <w:t>then the GAAD launch worked. Anything beyond that is upside.</w:t>
      </w:r>
    </w:p>
    <w:p>
      <w:r>
        <w:t>If you have only one or two non-specific replies (just "thanks" or</w:t>
      </w:r>
    </w:p>
    <w:p>
      <w:r>
        <w:t>"will check it out"), that is also a valid outcome - keep posting,</w:t>
      </w:r>
    </w:p>
    <w:p>
      <w:r>
        <w:t>keep auditing, the compounding is slow but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- GAAD 2026 Outreach List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