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AMASAMYA — Cws Resubmission Checklist</w:t>
      </w:r>
    </w:p>
    <w:p>
      <w:pPr>
        <w:pStyle w:val="Heading1"/>
      </w:pPr>
      <w:r>
        <w:t>Chrome Web Store Resubmission Checklist — AMASAMYA v3.1.0</w:t>
      </w:r>
    </w:p>
    <w:p>
      <w:r>
        <w:t>This is the complete list of things to do to clear the rejection that</w:t>
      </w:r>
    </w:p>
    <w:p>
      <w:r>
        <w:t>came after the AMA11Y → AMASAMYA rename. The repo side is already</w:t>
      </w:r>
    </w:p>
    <w:p>
      <w:r>
        <w:t>done (icons regenerated, screenshots regenerated, ZIP built clean).</w:t>
      </w:r>
    </w:p>
    <w:p>
      <w:r>
        <w:t>The remaining items are all on the **Chrome Web Store Developer</w:t>
      </w:r>
    </w:p>
    <w:p>
      <w:r>
        <w:t>Dashboard** — you have to do them by hand in the browser.</w:t>
      </w:r>
    </w:p>
    <w:p>
      <w:r>
        <w:t xml:space="preserve">Estimated time: </w:t>
      </w:r>
      <w:r>
        <w:rPr>
          <w:b/>
        </w:rPr>
        <w:t>45–60 minutes</w:t>
      </w:r>
      <w:r>
        <w:t>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What was actually broken</w:t>
      </w:r>
    </w:p>
    <w:p>
      <w:r>
        <w:t>The rejection was almost certainly caused by **brand inconsistency</w:t>
      </w:r>
    </w:p>
    <w:p>
      <w:r>
        <w:t>across the listing**, not by a code problem. Specifically:</w:t>
      </w:r>
    </w:p>
    <w:p>
      <w:pPr>
        <w:pStyle w:val="ListNumber"/>
      </w:pPr>
      <w:r>
        <w:rPr>
          <w:b/>
        </w:rPr>
        <w:t>Extension runtime icons</w:t>
      </w:r>
      <w:r>
        <w:t xml:space="preserve"> (the small icon Chrome shows in the</w:t>
      </w:r>
    </w:p>
    <w:p>
      <w:r>
        <w:t xml:space="preserve">   toolbar and on the listing tile) still said </w:t>
      </w:r>
      <w:r>
        <w:rPr>
          <w:b/>
        </w:rPr>
        <w:t>"A11Y"</w:t>
      </w:r>
      <w:r>
        <w:t xml:space="preserve"> — they were</w:t>
      </w:r>
    </w:p>
    <w:p>
      <w:r>
        <w:t xml:space="preserve">   never updated when the brand changed. ✅ Fixed in this commit.</w:t>
      </w:r>
    </w:p>
    <w:p>
      <w:pPr>
        <w:pStyle w:val="ListNumber"/>
      </w:pPr>
      <w:r>
        <w:rPr>
          <w:b/>
        </w:rPr>
        <w:t>All 9 store-assets PNGs</w:t>
      </w:r>
      <w:r>
        <w:t xml:space="preserve"> (icons, marquee, small promo, 5</w:t>
      </w:r>
    </w:p>
    <w:p>
      <w:r>
        <w:t xml:space="preserve">   screenshots) were rendered </w:t>
      </w:r>
      <w:r>
        <w:rPr>
          <w:b/>
        </w:rPr>
        <w:t>before</w:t>
      </w:r>
      <w:r>
        <w:t xml:space="preserve"> the AMA11Y → AMASAMYA HTML</w:t>
      </w:r>
    </w:p>
    <w:p>
      <w:r>
        <w:t xml:space="preserve">   rebrand, so they all visibly said "AMA11Y" on screen even though</w:t>
      </w:r>
    </w:p>
    <w:p>
      <w:r>
        <w:t xml:space="preserve">   the manifest, listing name, and folder name all said AMASAMYA.</w:t>
      </w:r>
    </w:p>
    <w:p>
      <w:r>
        <w:t xml:space="preserve">   ✅ Regenerated in this commit.</w:t>
      </w:r>
    </w:p>
    <w:p>
      <w:pPr>
        <w:pStyle w:val="ListNumber"/>
      </w:pPr>
      <w:r>
        <w:rPr>
          <w:b/>
        </w:rPr>
        <w:t>The Dashboard's listing fields</w:t>
      </w:r>
      <w:r>
        <w:t xml:space="preserve"> (display name, description,</w:t>
      </w:r>
    </w:p>
    <w:p>
      <w:r>
        <w:t xml:space="preserve">   privacy URL, screenshot uploads, marquee, small promo) need to be</w:t>
      </w:r>
    </w:p>
    <w:p>
      <w:r>
        <w:t xml:space="preserve">   re-saved by you. Chrome doesn't pick those up from the ZIP — they</w:t>
      </w:r>
    </w:p>
    <w:p>
      <w:r>
        <w:t xml:space="preserve">   live on the Dashboard.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Step 1 — Upload the new ZIP</w:t>
      </w:r>
    </w:p>
    <w:p>
      <w:pPr>
        <w:pStyle w:val="ListNumber"/>
      </w:pPr>
      <w:r>
        <w:t xml:space="preserve">Sign in to </w:t>
      </w:r>
      <w:hyperlink r:id="rId9">
        <w:r>
          <w:rPr>
            <w:rStyle w:val="Hyperlink"/>
          </w:rPr>
          <w:t xml:space="preserve">Chrome Web Store Developer Dashboard</w:t>
        </w:r>
      </w:hyperlink>
      <w:r>
        <w:t>.</w:t>
      </w:r>
    </w:p>
    <w:p>
      <w:pPr>
        <w:pStyle w:val="ListNumber"/>
      </w:pPr>
      <w:r>
        <w:t>Open the AMASAMYA item.</w:t>
      </w:r>
    </w:p>
    <w:p>
      <w:pPr>
        <w:pStyle w:val="ListNumber"/>
      </w:pPr>
      <w:r>
        <w:t xml:space="preserve">Click </w:t>
      </w:r>
      <w:r>
        <w:rPr>
          <w:b/>
        </w:rPr>
        <w:t>Package</w:t>
      </w:r>
      <w:r>
        <w:t xml:space="preserve"> in the left sidebar.</w:t>
      </w:r>
    </w:p>
    <w:p>
      <w:pPr>
        <w:pStyle w:val="ListNumber"/>
      </w:pPr>
      <w:r>
        <w:t xml:space="preserve">Click </w:t>
      </w:r>
      <w:r>
        <w:rPr>
          <w:b/>
        </w:rPr>
        <w:t>Upload new package</w:t>
      </w:r>
      <w:r>
        <w:t>.</w:t>
      </w:r>
    </w:p>
    <w:p>
      <w:pPr>
        <w:pStyle w:val="ListNumber"/>
      </w:pPr>
      <w:r>
        <w:t xml:space="preserve">Pick </w:t>
      </w:r>
      <w:r>
        <w:rPr>
          <w:rStyle w:val="InlineCode"/>
          <w:rFonts w:ascii="Consolas" w:hAnsi="Consolas"/>
        </w:rPr>
        <w:t>AMASAMYA-extension-v3.1.0.zip</w:t>
      </w:r>
      <w:r>
        <w:t xml:space="preserve"> from the repo root.</w:t>
      </w:r>
    </w:p>
    <w:p>
      <w:pPr>
        <w:pStyle w:val="ListNumber"/>
      </w:pPr>
      <w:r>
        <w:t>Wait for the validator to finish. Expected: green check, no warnings.</w:t>
      </w:r>
    </w:p>
    <w:p>
      <w:r>
        <w:t>If you see a validator error:</w:t>
      </w:r>
    </w:p>
    <w:p>
      <w:pPr>
        <w:pStyle w:val="ListBullet"/>
      </w:pPr>
      <w:r>
        <w:rPr>
          <w:i/>
        </w:rPr>
        <w:t>"Manifest description too long"</w:t>
      </w:r>
      <w:r>
        <w:t xml:space="preserve"> — already verified at 131 chars</w:t>
      </w:r>
    </w:p>
    <w:p>
      <w:r>
        <w:t xml:space="preserve">  (limit 132). If this fires, the validator counts something</w:t>
      </w:r>
    </w:p>
    <w:p>
      <w:r>
        <w:t xml:space="preserve">  differently; trim one character.</w:t>
      </w:r>
    </w:p>
    <w:p>
      <w:pPr>
        <w:pStyle w:val="ListBullet"/>
      </w:pPr>
      <w:r>
        <w:rPr>
          <w:i/>
        </w:rPr>
        <w:t>"Icon dimensions don't match"</w:t>
      </w:r>
      <w:r>
        <w:t xml:space="preserve"> — the new PNGs are exactly 16×16,</w:t>
      </w:r>
    </w:p>
    <w:p>
      <w:r>
        <w:t xml:space="preserve">  32×32, 48×48, 128×128. If the validator complains, re-render with</w:t>
      </w:r>
    </w:p>
    <w:p>
      <w:r>
        <w:t xml:space="preserve">  </w:t>
      </w:r>
      <w:r>
        <w:rPr>
          <w:rStyle w:val="InlineCode"/>
          <w:rFonts w:ascii="Consolas" w:hAnsi="Consolas"/>
        </w:rPr>
        <w:t>node amasamya-extension/icons/render-icons.js</w:t>
      </w:r>
      <w:r>
        <w:t xml:space="preserve"> and re-zip.</w:t>
      </w:r>
    </w:p>
    <w:p>
      <w:pPr>
        <w:pStyle w:val="Heading2"/>
      </w:pPr>
      <w:r>
        <w:t>Step 2 — Update Store Listing fields</w:t>
      </w:r>
    </w:p>
    <w:p>
      <w:r>
        <w:t xml:space="preserve">Click </w:t>
      </w:r>
      <w:r>
        <w:rPr>
          <w:b/>
        </w:rPr>
        <w:t>Store listing</w:t>
      </w:r>
      <w:r>
        <w:t xml:space="preserve"> in the left sidebar.</w:t>
      </w:r>
    </w:p>
    <w:p>
      <w:pPr>
        <w:pStyle w:val="Heading3"/>
      </w:pPr>
      <w:r>
        <w:t>Item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 to paste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Item name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AMASAMYA — Accessibility Audit Tool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Summary</w:t>
            </w:r>
            <w:r>
              <w:t xml:space="preserve"> (short description, 132 char max)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Blind-first WCAG 2.2 audit tool with Vision AI modules: Focus Indicator Narrator, Visual Layout Auditor, and State Change Watchdog.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Description</w:t>
            </w:r>
            <w:r>
              <w:t xml:space="preserve"> (long description, 16 000 char max)</w:t>
            </w:r>
          </w:p>
        </w:tc>
        <w:tc>
          <w:tcPr>
            <w:tcW w:type="dxa" w:w="4320"/>
          </w:tcPr>
          <w:p>
            <w:r/>
            <w:r>
              <w:t xml:space="preserve">See </w:t>
            </w:r>
            <w:r>
              <w:rPr>
                <w:rFonts w:ascii="Consolas" w:hAnsi="Consolas"/>
              </w:rPr>
              <w:t>cws-listing-description.md</w:t>
            </w:r>
            <w:r>
              <w:t xml:space="preserve"> (next file in this folder). Paste the whole thing.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Developer Tools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Language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English (United States)</w:t>
            </w:r>
          </w:p>
        </w:tc>
      </w:tr>
    </w:tbl>
    <w:p>
      <w:pPr>
        <w:pStyle w:val="Heading3"/>
      </w:pPr>
      <w:r>
        <w:t>Graphic assets</w:t>
      </w:r>
    </w:p>
    <w:p>
      <w:r>
        <w:t xml:space="preserve">Upload all five from </w:t>
      </w:r>
      <w:r>
        <w:rPr>
          <w:rStyle w:val="InlineCode"/>
          <w:rFonts w:ascii="Consolas" w:hAnsi="Consolas"/>
        </w:rPr>
        <w:t>store-assets/</w:t>
      </w:r>
      <w:r>
        <w:t xml:space="preserve"> (use the new files dated April 28</w:t>
      </w:r>
    </w:p>
    <w:p>
      <w:r>
        <w:t>or later — verify in Explorer that the file modified date is recent):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</w:tcPr>
          <w:p>
            <w:r/>
            <w:r>
              <w:rPr>
                <w:b/>
              </w:rPr>
              <w:t>Slot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File to upload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Size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What it 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Store icon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store-assets/icon-128.png</w:t>
            </w:r>
          </w:p>
        </w:tc>
        <w:tc>
          <w:tcPr>
            <w:tcW w:type="dxa" w:w="2160"/>
          </w:tcPr>
          <w:p>
            <w:r/>
            <w:r>
              <w:t>128 × 128</w:t>
            </w:r>
          </w:p>
        </w:tc>
        <w:tc>
          <w:tcPr>
            <w:tcW w:type="dxa" w:w="2160"/>
          </w:tcPr>
          <w:p>
            <w:r/>
            <w:r>
              <w:t>Listing tile icon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Marquee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store-assets/marquee.png</w:t>
            </w:r>
          </w:p>
        </w:tc>
        <w:tc>
          <w:tcPr>
            <w:tcW w:type="dxa" w:w="2160"/>
          </w:tcPr>
          <w:p>
            <w:r/>
            <w:r>
              <w:t>1400 × 560</w:t>
            </w:r>
          </w:p>
        </w:tc>
        <w:tc>
          <w:tcPr>
            <w:tcW w:type="dxa" w:w="2160"/>
          </w:tcPr>
          <w:p>
            <w:r/>
            <w:r>
              <w:t>Featured-tile banner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Small promotional tile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store-assets/small-promo.png</w:t>
            </w:r>
          </w:p>
        </w:tc>
        <w:tc>
          <w:tcPr>
            <w:tcW w:type="dxa" w:w="2160"/>
          </w:tcPr>
          <w:p>
            <w:r/>
            <w:r>
              <w:t>440 × 280</w:t>
            </w:r>
          </w:p>
        </w:tc>
        <w:tc>
          <w:tcPr>
            <w:tcW w:type="dxa" w:w="2160"/>
          </w:tcPr>
          <w:p>
            <w:r/>
            <w:r>
              <w:t>Search-results card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Screenshot 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store-assets/ss1-wcag.png</w:t>
            </w:r>
          </w:p>
        </w:tc>
        <w:tc>
          <w:tcPr>
            <w:tcW w:type="dxa" w:w="2160"/>
          </w:tcPr>
          <w:p>
            <w:r/>
            <w:r>
              <w:t>1280 × 800</w:t>
            </w:r>
          </w:p>
        </w:tc>
        <w:tc>
          <w:tcPr>
            <w:tcW w:type="dxa" w:w="2160"/>
          </w:tcPr>
          <w:p>
            <w:r/>
            <w:r>
              <w:t>WCAG audit on a banking site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Screenshot 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store-assets/ss2-focus.png</w:t>
            </w:r>
          </w:p>
        </w:tc>
        <w:tc>
          <w:tcPr>
            <w:tcW w:type="dxa" w:w="2160"/>
          </w:tcPr>
          <w:p>
            <w:r/>
            <w:r>
              <w:t>1280 × 800</w:t>
            </w:r>
          </w:p>
        </w:tc>
        <w:tc>
          <w:tcPr>
            <w:tcW w:type="dxa" w:w="2160"/>
          </w:tcPr>
          <w:p>
            <w:r/>
            <w:r>
              <w:t>Focus Indicator Narrator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Screenshot 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store-assets/ss3-layout.png</w:t>
            </w:r>
          </w:p>
        </w:tc>
        <w:tc>
          <w:tcPr>
            <w:tcW w:type="dxa" w:w="2160"/>
          </w:tcPr>
          <w:p>
            <w:r/>
            <w:r>
              <w:t>1280 × 800</w:t>
            </w:r>
          </w:p>
        </w:tc>
        <w:tc>
          <w:tcPr>
            <w:tcW w:type="dxa" w:w="2160"/>
          </w:tcPr>
          <w:p>
            <w:r/>
            <w:r>
              <w:t>Visual Layout Auditor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Screenshot 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store-assets/ss4-watchdog.png</w:t>
            </w:r>
          </w:p>
        </w:tc>
        <w:tc>
          <w:tcPr>
            <w:tcW w:type="dxa" w:w="2160"/>
          </w:tcPr>
          <w:p>
            <w:r/>
            <w:r>
              <w:t>1280 × 800</w:t>
            </w:r>
          </w:p>
        </w:tc>
        <w:tc>
          <w:tcPr>
            <w:tcW w:type="dxa" w:w="2160"/>
          </w:tcPr>
          <w:p>
            <w:r/>
            <w:r>
              <w:t>State Change Watchdog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Screenshot 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store-assets/ss5-settings.png</w:t>
            </w:r>
          </w:p>
        </w:tc>
        <w:tc>
          <w:tcPr>
            <w:tcW w:type="dxa" w:w="2160"/>
          </w:tcPr>
          <w:p>
            <w:r/>
            <w:r>
              <w:t>1280 × 800</w:t>
            </w:r>
          </w:p>
        </w:tc>
        <w:tc>
          <w:tcPr>
            <w:tcW w:type="dxa" w:w="2160"/>
          </w:tcPr>
          <w:p>
            <w:r/>
            <w:r>
              <w:t>Settings &amp; Vision AI configuration</w:t>
            </w:r>
          </w:p>
        </w:tc>
      </w:tr>
    </w:tbl>
    <w:p>
      <w:r>
        <w:rPr>
          <w:b/>
        </w:rPr>
        <w:t>Critical</w:t>
      </w:r>
      <w:r>
        <w:t>: delete any old screenshots in the slots first. The</w:t>
      </w:r>
    </w:p>
    <w:p>
      <w:r>
        <w:t>Dashboard does not auto-replace — uploading a new file with the same</w:t>
      </w:r>
    </w:p>
    <w:p>
      <w:r>
        <w:t>slot number adds it; you'll have two of the same slot if you don't</w:t>
      </w:r>
    </w:p>
    <w:p>
      <w:r>
        <w:t>delete first.</w:t>
      </w:r>
    </w:p>
    <w:p>
      <w:pPr>
        <w:pStyle w:val="Heading2"/>
      </w:pPr>
      <w:r>
        <w:t>Step 3 — Privacy practices</w:t>
      </w:r>
    </w:p>
    <w:p>
      <w:r>
        <w:t xml:space="preserve">Click </w:t>
      </w:r>
      <w:r>
        <w:rPr>
          <w:b/>
        </w:rPr>
        <w:t>Privacy practices</w:t>
      </w:r>
      <w:r>
        <w:t xml:space="preserve"> in the left sidebar.</w:t>
      </w:r>
    </w:p>
    <w:p>
      <w:pPr>
        <w:pStyle w:val="Heading3"/>
      </w:pPr>
      <w:r>
        <w:t>Single purpose</w:t>
      </w:r>
    </w:p>
    <w:p>
      <w:r>
        <w:rPr>
          <w:rFonts w:ascii="Consolas" w:hAnsi="Consolas"/>
          <w:sz w:val="20"/>
        </w:rPr>
        <w:t>AMASAMYA audits web pages, uploaded documents, and mobile apps for</w:t>
        <w:br/>
        <w:t>WCAG 2.2 accessibility compliance and reports findings to the user.</w:t>
      </w:r>
    </w:p>
    <w:p>
      <w:pPr>
        <w:pStyle w:val="Heading3"/>
      </w:pPr>
      <w:r>
        <w:t>Permissions justifications</w:t>
      </w:r>
    </w:p>
    <w:p>
      <w:r>
        <w:t>Each entry below pastes into the corresponding "Why this permission?"</w:t>
      </w:r>
    </w:p>
    <w:p>
      <w:r>
        <w:t>text box. Copy the whole block for that permission — reviewers want</w:t>
      </w:r>
    </w:p>
    <w:p>
      <w:r>
        <w:t>specific use-case sentences, not generic ones.</w:t>
      </w:r>
    </w:p>
    <w:p>
      <w:r>
        <w:rPr>
          <w:b/>
        </w:rPr>
        <w:t>`activeTab`</w:t>
      </w:r>
    </w:p>
    <w:p>
      <w:r>
        <w:rPr>
          <w:rFonts w:ascii="Consolas" w:hAnsi="Consolas"/>
          <w:sz w:val="20"/>
        </w:rPr>
        <w:t>Used to read the DOM of the page the user is currently viewing when</w:t>
        <w:br/>
        <w:t>they click the AMASAMYA toolbar button or press Ctrl+Shift+U. This is</w:t>
        <w:br/>
        <w:t>the only mechanism by which AMASAMYA accesses page content. The</w:t>
        <w:br/>
        <w:t>extension does not run on tabs the user has not explicitly invoked it</w:t>
        <w:br/>
        <w:t>on.</w:t>
      </w:r>
    </w:p>
    <w:p>
      <w:r>
        <w:rPr>
          <w:b/>
        </w:rPr>
        <w:t>`scripting`</w:t>
      </w:r>
    </w:p>
    <w:p>
      <w:r>
        <w:rPr>
          <w:rFonts w:ascii="Consolas" w:hAnsi="Consolas"/>
          <w:sz w:val="20"/>
        </w:rPr>
        <w:t>Used to inject the locally-bundled WCAG audit scripts into the active</w:t>
        <w:br/>
        <w:t>tab on user invocation. All audit logic ships inside the extension —</w:t>
        <w:br/>
        <w:t>no remote code is fetched or executed. Required because Manifest V3</w:t>
        <w:br/>
        <w:t>removed the ability for content_scripts alone to do dynamic injection.</w:t>
      </w:r>
    </w:p>
    <w:p>
      <w:r>
        <w:rPr>
          <w:b/>
        </w:rPr>
        <w:t>`sidePanel`</w:t>
      </w:r>
    </w:p>
    <w:p>
      <w:r>
        <w:rPr>
          <w:rFonts w:ascii="Consolas" w:hAnsi="Consolas"/>
          <w:sz w:val="20"/>
        </w:rPr>
        <w:t>Used to display the audit results panel in the Chrome side panel</w:t>
        <w:br/>
        <w:t>instead of opening a new window. The side panel keeps results visible</w:t>
        <w:br/>
        <w:t>while the user inspects the audited page in the main viewport — a</w:t>
        <w:br/>
        <w:t>key affordance for blind users who need a stable focus context.</w:t>
      </w:r>
    </w:p>
    <w:p>
      <w:r>
        <w:rPr>
          <w:b/>
        </w:rPr>
        <w:t>`tabs`</w:t>
      </w:r>
    </w:p>
    <w:p>
      <w:r>
        <w:rPr>
          <w:rFonts w:ascii="Consolas" w:hAnsi="Consolas"/>
          <w:sz w:val="20"/>
        </w:rPr>
        <w:t>Used to read the URL and title of the active tab so that audit</w:t>
        <w:br/>
        <w:t>reports can be labelled with the page they came from. The extension</w:t>
        <w:br/>
        <w:t>does not enumerate, modify, or interact with tabs other than the one</w:t>
        <w:br/>
        <w:t>the user has invoked it on.</w:t>
      </w:r>
    </w:p>
    <w:p>
      <w:r>
        <w:rPr>
          <w:b/>
        </w:rPr>
        <w:t>`storage`</w:t>
      </w:r>
    </w:p>
    <w:p>
      <w:r>
        <w:rPr>
          <w:rFonts w:ascii="Consolas" w:hAnsi="Consolas"/>
          <w:sz w:val="20"/>
        </w:rPr>
        <w:t>Used to persist the user's optional Vision AI provider choice</w:t>
        <w:br/>
        <w:t>(Anthropic, OpenAI, or none) and any API key the user enters for the</w:t>
        <w:br/>
        <w:t>Focus Indicator Narrator and Visual Layout Auditor modules. Keys are</w:t>
        <w:br/>
        <w:t>stored in chrome.storage.local on the user's device only and are</w:t>
        <w:br/>
        <w:t>never transmitted to AMASAMYA servers. The encryption-at-rest scheme</w:t>
        <w:br/>
        <w:t>is described in the linked privacy policy.</w:t>
      </w:r>
    </w:p>
    <w:p>
      <w:r>
        <w:rPr>
          <w:b/>
        </w:rPr>
        <w:t>`debugger`</w:t>
      </w:r>
    </w:p>
    <w:p>
      <w:r>
        <w:rPr>
          <w:rFonts w:ascii="Consolas" w:hAnsi="Consolas"/>
          <w:sz w:val="20"/>
        </w:rPr>
        <w:t>Used by the Visual Layout Auditor module only, to emulate four</w:t>
        <w:br/>
        <w:t>viewport sizes (320 × 568 mobile, 768 × 1024 tablet, 1024 × 768</w:t>
        <w:br/>
        <w:t>laptop, 1920 × 1080 desktop) via the Chrome DevTools Protocol's</w:t>
        <w:br/>
        <w:t>Emulation domain. This is the only way to capture identical</w:t>
        <w:br/>
        <w:t>screenshots at non-current viewport sizes for layout-shift analysis.</w:t>
        <w:br/>
        <w:t>The debugger session is opened only when the user explicitly triggers</w:t>
        <w:br/>
        <w:t>the Visual Layout Auditor and is closed immediately when the analysis</w:t>
        <w:br/>
        <w:t>completes. The user must dismiss the "is being debugged" banner Chrome</w:t>
        <w:br/>
        <w:t>shows during the session, providing visible consent for every use.</w:t>
      </w:r>
    </w:p>
    <w:p>
      <w:r>
        <w:rPr>
          <w:b/>
        </w:rPr>
        <w:t>`host_permissions: &lt;all_urls&gt;`</w:t>
      </w:r>
    </w:p>
    <w:p>
      <w:r>
        <w:rPr>
          <w:rFonts w:ascii="Consolas" w:hAnsi="Consolas"/>
          <w:sz w:val="20"/>
        </w:rPr>
        <w:t>The whole purpose of an accessibility audit tool is that the user</w:t>
        <w:br/>
        <w:t>chooses which page to audit. Restricting host permissions to a fixed</w:t>
        <w:br/>
        <w:t>list would defeat the tool. The extension only ever reads or modifies</w:t>
        <w:br/>
        <w:t>the active tab on user invocation — no automated scraping, no</w:t>
        <w:br/>
        <w:t>background reading, no cross-origin data leakage. The privacy policy</w:t>
        <w:br/>
        <w:t>documents this scope precisely.</w:t>
      </w:r>
    </w:p>
    <w:p>
      <w:pPr>
        <w:pStyle w:val="Heading3"/>
      </w:pPr>
      <w:r>
        <w:t>Data disclosure</w:t>
      </w:r>
    </w:p>
    <w:p>
      <w:r>
        <w:t>Tick: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>*No, this extension does NOT collect or use the following</w:t>
      </w:r>
    </w:p>
    <w:p>
      <w:r>
        <w:t xml:space="preserve">      personally identifiable information.*</w:t>
      </w:r>
    </w:p>
    <w:p>
      <w:r>
        <w:t>Tick under "Data usage":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>*I certify that the following disclosures are true: this</w:t>
      </w:r>
    </w:p>
    <w:p>
      <w:r>
        <w:t xml:space="preserve">      developer's use of any data is consistent with the developer's</w:t>
      </w:r>
    </w:p>
    <w:p>
      <w:r>
        <w:t xml:space="preserve">      Privacy Policy.*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>*This developer does not sell user data to third parties,</w:t>
      </w:r>
    </w:p>
    <w:p>
      <w:r>
        <w:t xml:space="preserve">      outside of the approved use cases.*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>*This developer does not transfer user data to third parties</w:t>
      </w:r>
    </w:p>
    <w:p>
      <w:r>
        <w:t xml:space="preserve">      outside of the approved use cases.*</w:t>
      </w:r>
    </w:p>
    <w:p>
      <w:r>
        <w:t>(All three are accurate for AMASAMYA.)</w:t>
      </w:r>
    </w:p>
    <w:p>
      <w:pPr>
        <w:pStyle w:val="Heading3"/>
      </w:pPr>
      <w:r>
        <w:t>Privacy policy URL</w:t>
      </w:r>
    </w:p>
    <w:p>
      <w:r>
        <w:rPr>
          <w:rFonts w:ascii="Consolas" w:hAnsi="Consolas"/>
          <w:sz w:val="20"/>
        </w:rPr>
        <w:t>https://amasamya.akhileshmalani.com/privacy</w:t>
      </w:r>
    </w:p>
    <w:p>
      <w:r>
        <w:t>This URL is alive and accessible (verified by us — there are 200-OK</w:t>
      </w:r>
    </w:p>
    <w:p>
      <w:r>
        <w:t>redirects from every plausible variant including the legacy</w:t>
      </w:r>
    </w:p>
    <w:p>
      <w:r>
        <w:rPr>
          <w:rStyle w:val="InlineCode"/>
          <w:rFonts w:ascii="Consolas" w:hAnsi="Consolas"/>
        </w:rPr>
        <w:t>/AMA11Y/privacy*</w:t>
      </w:r>
      <w:r>
        <w:t xml:space="preserve"> paths in netlify.toml).</w:t>
      </w:r>
    </w:p>
    <w:p>
      <w:r>
        <w:t>If the reviewer reports the URL as broken anyway, the issue is</w:t>
      </w:r>
    </w:p>
    <w:p>
      <w:r>
        <w:t>usually case-sensitivity. Try saving the field as exactly:</w:t>
      </w:r>
    </w:p>
    <w:p>
      <w:r>
        <w:rPr>
          <w:rFonts w:ascii="Consolas" w:hAnsi="Consolas"/>
          <w:sz w:val="20"/>
        </w:rPr>
        <w:t>https://amasamya.akhileshmalani.com/amasamya/privacy.html</w:t>
      </w:r>
    </w:p>
    <w:p>
      <w:r>
        <w:t>That hits the canonical file with no redirect needed.</w:t>
      </w:r>
    </w:p>
    <w:p>
      <w:pPr>
        <w:pStyle w:val="Heading2"/>
      </w:pPr>
      <w:r>
        <w:t>Step 4 — Distribution</w:t>
      </w:r>
    </w:p>
    <w:p>
      <w:r>
        <w:t xml:space="preserve">Click </w:t>
      </w:r>
      <w:r>
        <w:rPr>
          <w:b/>
        </w:rPr>
        <w:t>Distribution</w:t>
      </w:r>
      <w:r>
        <w:t xml:space="preserve"> in the left sidebar.</w:t>
      </w:r>
    </w:p>
    <w:p>
      <w:pPr>
        <w:pStyle w:val="ListBullet"/>
      </w:pPr>
      <w:r>
        <w:t xml:space="preserve">Visibility: </w:t>
      </w:r>
      <w:r>
        <w:rPr>
          <w:b/>
        </w:rPr>
        <w:t>Public</w:t>
      </w:r>
      <w:r>
        <w:t xml:space="preserve"> (or </w:t>
      </w:r>
      <w:r>
        <w:rPr>
          <w:b/>
        </w:rPr>
        <w:t>Unlisted</w:t>
      </w:r>
      <w:r>
        <w:t xml:space="preserve"> if you want to soft-launch</w:t>
      </w:r>
    </w:p>
    <w:p>
      <w:r>
        <w:t xml:space="preserve">  with only the people you share the direct URL with — recommended</w:t>
      </w:r>
    </w:p>
    <w:p>
      <w:r>
        <w:t xml:space="preserve">  for the first 1–2 weeks of beta).</w:t>
      </w:r>
    </w:p>
    <w:p>
      <w:pPr>
        <w:pStyle w:val="ListBullet"/>
      </w:pPr>
      <w:r>
        <w:t>Regions: pick the regions you want; default is "All regions".</w:t>
      </w:r>
    </w:p>
    <w:p>
      <w:pPr>
        <w:pStyle w:val="ListBullet"/>
      </w:pPr>
      <w:r>
        <w:t xml:space="preserve">Pricing: </w:t>
      </w:r>
      <w:r>
        <w:rPr>
          <w:b/>
        </w:rPr>
        <w:t>Free</w:t>
      </w:r>
      <w:r>
        <w:t>.</w:t>
      </w:r>
    </w:p>
    <w:p>
      <w:pPr>
        <w:pStyle w:val="Heading2"/>
      </w:pPr>
      <w:r>
        <w:t>Step 5 — Submit for review</w:t>
      </w:r>
    </w:p>
    <w:p>
      <w:pPr>
        <w:pStyle w:val="ListNumber"/>
      </w:pPr>
      <w:r>
        <w:t xml:space="preserve">Top-right of any page in the Dashboard, click </w:t>
      </w:r>
      <w:r>
        <w:rPr>
          <w:b/>
        </w:rPr>
        <w:t>Submit for review</w:t>
      </w:r>
      <w:r>
        <w:t>.</w:t>
      </w:r>
    </w:p>
    <w:p>
      <w:pPr>
        <w:pStyle w:val="ListNumber"/>
      </w:pPr>
      <w:r>
        <w:t>Confirm the submission summary (Chrome shows a diff of what</w:t>
      </w:r>
    </w:p>
    <w:p>
      <w:r>
        <w:t xml:space="preserve">   changed since the last review — this should highlight the new ZIP</w:t>
      </w:r>
    </w:p>
    <w:p>
      <w:r>
        <w:t xml:space="preserve">   version, the new screenshots, and the new icon).</w:t>
      </w:r>
    </w:p>
    <w:p>
      <w:pPr>
        <w:pStyle w:val="ListNumber"/>
      </w:pPr>
      <w:r>
        <w:t>Submit.</w:t>
      </w:r>
    </w:p>
    <w:p>
      <w:r>
        <w:t xml:space="preserve">Typical first-review SLA: </w:t>
      </w:r>
      <w:r>
        <w:rPr>
          <w:b/>
        </w:rPr>
        <w:t>1–3 business days</w:t>
      </w:r>
      <w:r>
        <w:t>.</w:t>
      </w:r>
    </w:p>
    <w:p>
      <w:r>
        <w:t xml:space="preserve">Resubmission after fixes: </w:t>
      </w:r>
      <w:r>
        <w:rPr>
          <w:b/>
        </w:rPr>
        <w:t>same or faster</w:t>
      </w:r>
      <w:r>
        <w:t>, since reviewers see the</w:t>
      </w:r>
    </w:p>
    <w:p>
      <w:r>
        <w:t>delta and can compare against the prior rejection note.</w:t>
      </w:r>
    </w:p>
    <w:p>
      <w:pPr>
        <w:pStyle w:val="Heading2"/>
      </w:pPr>
      <w:r>
        <w:t>Step 6 — While you wait</w:t>
      </w:r>
    </w:p>
    <w:p>
      <w:pPr>
        <w:pStyle w:val="ListBullet"/>
      </w:pPr>
      <w:r>
        <w:t>Watch your developer email — that's where rejection / approval</w:t>
      </w:r>
    </w:p>
    <w:p>
      <w:r>
        <w:t xml:space="preserve">  notes land. They do not appear in the Dashboard until ~2 hours</w:t>
      </w:r>
    </w:p>
    <w:p>
      <w:r>
        <w:t xml:space="preserve">  after the email.</w:t>
      </w:r>
    </w:p>
    <w:p>
      <w:pPr>
        <w:pStyle w:val="ListBullet"/>
      </w:pPr>
      <w:r>
        <w:t>Don't make further changes until the review completes. Re-uploading</w:t>
      </w:r>
    </w:p>
    <w:p>
      <w:r>
        <w:t xml:space="preserve">  while a review is in flight resets the queue position.</w:t>
      </w:r>
    </w:p>
    <w:p>
      <w:pPr>
        <w:pStyle w:val="ListBullet"/>
      </w:pPr>
      <w:r>
        <w:t>If approved: the listing goes live within 30 minutes of the</w:t>
      </w:r>
    </w:p>
    <w:p>
      <w:r>
        <w:t xml:space="preserve">  approval email.</w:t>
      </w:r>
    </w:p>
    <w:p>
      <w:pPr>
        <w:pStyle w:val="ListBullet"/>
      </w:pPr>
      <w:r>
        <w:t>If rejected: the email cites the specific policy section. Reply to</w:t>
      </w:r>
    </w:p>
    <w:p>
      <w:r>
        <w:t xml:space="preserve">  it (do not just resubmit) — appeals get faster turnaround than</w:t>
      </w:r>
    </w:p>
    <w:p>
      <w:r>
        <w:t xml:space="preserve">  silent fixes-and-resubmits.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Things I deliberately did NOT change in the manifest</w:t>
      </w:r>
    </w:p>
    <w:p>
      <w:r>
        <w:t>For transparency, here's what the manifest still requests and why</w:t>
      </w:r>
    </w:p>
    <w:p>
      <w:r>
        <w:t>each is justified — useful if a reviewer asks you to defend any of</w:t>
      </w:r>
    </w:p>
    <w:p>
      <w:r>
        <w:t>these in a follow-up:</w:t>
      </w:r>
    </w:p>
    <w:p>
      <w:pPr>
        <w:pStyle w:val="ListBullet"/>
      </w:pPr>
      <w:r>
        <w:rPr>
          <w:b/>
        </w:rPr>
        <w:t>`&lt;all_urls&gt;` host permissions</w:t>
      </w:r>
      <w:r>
        <w:t>: An accessibility audit tool that</w:t>
      </w:r>
    </w:p>
    <w:p>
      <w:r>
        <w:t xml:space="preserve">  can only audit a fixed list of sites is not an accessibility audit</w:t>
      </w:r>
    </w:p>
    <w:p>
      <w:r>
        <w:t xml:space="preserve">  tool. The user is the one who chooses which page is audited.</w:t>
      </w:r>
    </w:p>
    <w:p>
      <w:pPr>
        <w:pStyle w:val="ListBullet"/>
      </w:pPr>
      <w:r>
        <w:rPr>
          <w:b/>
        </w:rPr>
        <w:t>`debugger` permission</w:t>
      </w:r>
      <w:r>
        <w:t>: The Visual Layout Auditor genuinely</w:t>
      </w:r>
    </w:p>
    <w:p>
      <w:r>
        <w:t xml:space="preserve">  needs DevTools Protocol viewport emulation to capture screenshots</w:t>
      </w:r>
    </w:p>
    <w:p>
      <w:r>
        <w:t xml:space="preserve">  at non-current sizes. It's the only API that does this; without it</w:t>
      </w:r>
    </w:p>
    <w:p>
      <w:r>
        <w:t xml:space="preserve">  the feature can't ship. Chrome's mandatory "is being debugged"</w:t>
      </w:r>
    </w:p>
    <w:p>
      <w:r>
        <w:t xml:space="preserve">  banner gives visible consent every time it's used, which is the</w:t>
      </w:r>
    </w:p>
    <w:p>
      <w:r>
        <w:t xml:space="preserve">  correct UX safeguard for this permission.</w:t>
      </w:r>
    </w:p>
    <w:p>
      <w:pPr>
        <w:pStyle w:val="ListBullet"/>
      </w:pPr>
      <w:r>
        <w:rPr>
          <w:b/>
        </w:rPr>
        <w:t>Manifest description at 131/132 chars</w:t>
      </w:r>
      <w:r>
        <w:t>: One char under the</w:t>
      </w:r>
    </w:p>
    <w:p>
      <w:r>
        <w:t xml:space="preserve">  limit. Tight, but accurate — every word in the description names a</w:t>
      </w:r>
    </w:p>
    <w:p>
      <w:r>
        <w:t xml:space="preserve">  shipped feature, no marketing fluff.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What's in this submission that wasn't in the previous one</w:t>
      </w:r>
    </w:p>
    <w:p>
      <w:r>
        <w:t>For your own reference (and if a reviewer asks "what changed since</w:t>
      </w:r>
    </w:p>
    <w:p>
      <w:r>
        <w:t>the rejection?"):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r/>
            <w:r>
              <w:rPr>
                <w:b/>
              </w:rPr>
              <w:t>Change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Why</w:t>
            </w:r>
          </w:p>
        </w:tc>
      </w:tr>
      <w:tr>
        <w:tc>
          <w:tcPr>
            <w:tcW w:type="dxa" w:w="4320"/>
          </w:tcPr>
          <w:p>
            <w:r/>
            <w:r>
              <w:t>Extension runtime icons (16/32/48/128) re-rendered from new SVG sources that say "AMASAMYA" instead of "A11Y".</w:t>
            </w:r>
          </w:p>
        </w:tc>
        <w:tc>
          <w:tcPr>
            <w:tcW w:type="dxa" w:w="4320"/>
          </w:tcPr>
          <w:p>
            <w:r/>
            <w:r>
              <w:t>The old icons were never updated when the brand changed — this was almost certainly the inconsistency the reviewer flagged.</w:t>
            </w:r>
          </w:p>
        </w:tc>
      </w:tr>
      <w:tr>
        <w:tc>
          <w:tcPr>
            <w:tcW w:type="dxa" w:w="4320"/>
          </w:tcPr>
          <w:p>
            <w:r/>
            <w:r>
              <w:t>All 9 store-asset PNGs re-rendered from the AMASAMYA-era HTML (which already said "AMASAMYA" but the PNGs were rendered before that change).</w:t>
            </w:r>
          </w:p>
        </w:tc>
        <w:tc>
          <w:tcPr>
            <w:tcW w:type="dxa" w:w="4320"/>
          </w:tcPr>
          <w:p>
            <w:r/>
            <w:r>
              <w:t>Same root cause as above for the listing-side assets.</w:t>
            </w:r>
          </w:p>
        </w:tc>
      </w:tr>
      <w:tr>
        <w:tc>
          <w:tcPr>
            <w:tcW w:type="dxa" w:w="4320"/>
          </w:tcPr>
          <w:p>
            <w:r/>
            <w:r>
              <w:t xml:space="preserve">Folder renamed </w:t>
            </w:r>
            <w:r>
              <w:rPr>
                <w:rFonts w:ascii="Consolas" w:hAnsi="Consolas"/>
              </w:rPr>
              <w:t>ama11y-extension/</w:t>
            </w:r>
            <w:r>
              <w:t xml:space="preserve"> → </w:t>
            </w:r>
            <w:r>
              <w:rPr>
                <w:rFonts w:ascii="Consolas" w:hAnsi="Consolas"/>
              </w:rPr>
              <w:t>amasamya-extension/</w:t>
            </w:r>
            <w:r>
              <w:t>.</w:t>
            </w:r>
          </w:p>
        </w:tc>
        <w:tc>
          <w:tcPr>
            <w:tcW w:type="dxa" w:w="4320"/>
          </w:tcPr>
          <w:p>
            <w:r/>
            <w:r>
              <w:t>Internal cleanliness. Web Store doesn't see folder names but it eliminates a potential reviewer-confusing breadcrumb if they pull the source ZIP.</w:t>
            </w:r>
          </w:p>
        </w:tc>
      </w:tr>
      <w:tr>
        <w:tc>
          <w:tcPr>
            <w:tcW w:type="dxa" w:w="4320"/>
          </w:tcPr>
          <w:p>
            <w:r/>
            <w:r>
              <w:t>Privacy policy URL handling tightened on the Netlify side: redirects added for every plausible URL variant (</w:t>
            </w:r>
            <w:r>
              <w:rPr>
                <w:rFonts w:ascii="Consolas" w:hAnsi="Consolas"/>
              </w:rPr>
              <w:t>/privacy</w:t>
            </w:r>
            <w:r>
              <w:t xml:space="preserve">, </w:t>
            </w:r>
            <w:r>
              <w:rPr>
                <w:rFonts w:ascii="Consolas" w:hAnsi="Consolas"/>
              </w:rPr>
              <w:t>/privacy.html</w:t>
            </w:r>
            <w:r>
              <w:t xml:space="preserve">, </w:t>
            </w:r>
            <w:r>
              <w:rPr>
                <w:rFonts w:ascii="Consolas" w:hAnsi="Consolas"/>
              </w:rPr>
              <w:t>/amasamya/privacy</w:t>
            </w:r>
            <w:r>
              <w:t xml:space="preserve">, plus legacy </w:t>
            </w:r>
            <w:r>
              <w:rPr>
                <w:rFonts w:ascii="Consolas" w:hAnsi="Consolas"/>
              </w:rPr>
              <w:t>/ama11y/privacy*</w:t>
            </w:r>
            <w:r>
              <w:t xml:space="preserve"> and case-variant </w:t>
            </w:r>
            <w:r>
              <w:rPr>
                <w:rFonts w:ascii="Consolas" w:hAnsi="Consolas"/>
              </w:rPr>
              <w:t>/AMA11Y/*</w:t>
            </w:r>
            <w:r>
              <w:t>).</w:t>
            </w:r>
          </w:p>
        </w:tc>
        <w:tc>
          <w:tcPr>
            <w:tcW w:type="dxa" w:w="4320"/>
          </w:tcPr>
          <w:p>
            <w:r/>
            <w:r>
              <w:t>Eliminates the "privacy URL inaccessible" rejection class entirely.</w:t>
            </w:r>
          </w:p>
        </w:tc>
      </w:tr>
      <w:tr>
        <w:tc>
          <w:tcPr>
            <w:tcW w:type="dxa" w:w="4320"/>
          </w:tcPr>
          <w:p>
            <w:r/>
            <w:r>
              <w:t>AI API key storage now encrypted at rest with a non-extractable WebCrypto key.</w:t>
            </w:r>
          </w:p>
        </w:tc>
        <w:tc>
          <w:tcPr>
            <w:tcW w:type="dxa" w:w="4320"/>
          </w:tcPr>
          <w:p>
            <w:r/>
            <w:r>
              <w:t>Strengthens the privacy story documented in the policy; reviewer-visible improvement if they read the policy carefully.</w:t>
            </w:r>
          </w:p>
        </w:tc>
      </w:tr>
      <w:tr>
        <w:tc>
          <w:tcPr>
            <w:tcW w:type="dxa" w:w="4320"/>
          </w:tcPr>
          <w:p>
            <w:r/>
            <w:r>
              <w:t>Document audit timeout, error toast, ZIP-bomb guards, postMessage origin tightening, PIN PBKDF2.</w:t>
            </w:r>
          </w:p>
        </w:tc>
        <w:tc>
          <w:tcPr>
            <w:tcW w:type="dxa" w:w="4320"/>
          </w:tcPr>
          <w:p>
            <w:r/>
            <w:r>
              <w:t>Production-hardening done during the same period. Not extension changes per se, but the linked AMASAMYA web app is the homepage_url, and a reviewer who clicks through gets a sturdier impression.</w:t>
            </w:r>
          </w:p>
        </w:tc>
      </w:tr>
    </w:tbl>
    <w:p>
      <w:r>
        <w:t>――――――――――――――――――――――――――――――</w:t>
      </w:r>
    </w:p>
    <w:p>
      <w:r>
        <w:t>— Akhilesh Malani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nlineCode">
    <w:name w:val="Inline Code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hrome.google.com/webstore/devconso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AMASAMYA — Cws Resubmission Checklist</dc:title>
  <dc:subject/>
  <dc:creator>Akhilesh Malani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