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D2AC7" w:rsidRDefault="00ED2AC7" w:rsidP="00ED2AC7">
      <w:pPr>
        <w:pStyle w:val="Heading1"/>
        <w:rPr>
          <w:rFonts w:eastAsia="Times New Roman"/>
        </w:rPr>
      </w:pPr>
      <w:r>
        <w:rPr>
          <w:rFonts w:eastAsia="Times New Roman"/>
        </w:rPr>
        <w:t>United States of America</w:t>
      </w:r>
    </w:p>
    <w:p w:rsidR="00ED2AC7" w:rsidRDefault="00ED2AC7" w:rsidP="00ED2AC7">
      <w:pPr>
        <w:shd w:val="clear" w:color="auto" w:fill="FFFFFF"/>
        <w:spacing w:before="600" w:after="100" w:afterAutospacing="1" w:line="450" w:lineRule="atLeast"/>
        <w:ind w:left="-300"/>
        <w:outlineLvl w:val="1"/>
        <w:rPr>
          <w:rFonts w:ascii="Lucida Sans Unicode" w:eastAsia="Times New Roman" w:hAnsi="Lucida Sans Unicode" w:cs="Lucida Sans Unicode"/>
          <w:b/>
          <w:bCs/>
          <w:color w:val="2F2F2F"/>
          <w:sz w:val="36"/>
          <w:szCs w:val="36"/>
        </w:rPr>
      </w:pPr>
    </w:p>
    <w:p w:rsidR="00ED2AC7" w:rsidRDefault="00ED2AC7" w:rsidP="00ED2AC7">
      <w:pPr>
        <w:pStyle w:val="Heading2"/>
      </w:pPr>
      <w:r w:rsidRPr="00ED2AC7">
        <w:t>The Americans with Disabilities Act (ADA)</w:t>
      </w:r>
    </w:p>
    <w:p w:rsidR="00ED2AC7" w:rsidRPr="00ED2AC7" w:rsidRDefault="00ED2AC7" w:rsidP="00ED2AC7">
      <w:pPr>
        <w:shd w:val="clear" w:color="auto" w:fill="FFFFFF"/>
        <w:spacing w:before="600" w:after="100" w:afterAutospacing="1" w:line="450" w:lineRule="atLeast"/>
        <w:ind w:left="-300"/>
        <w:outlineLvl w:val="1"/>
        <w:rPr>
          <w:rFonts w:ascii="Lucida Sans Unicode" w:eastAsia="Times New Roman" w:hAnsi="Lucida Sans Unicode" w:cs="Lucida Sans Unicode"/>
          <w:b/>
          <w:bCs/>
          <w:color w:val="2F2F2F"/>
          <w:sz w:val="36"/>
          <w:szCs w:val="36"/>
        </w:rPr>
      </w:pPr>
    </w:p>
    <w:p w:rsidR="00ED2AC7" w:rsidRPr="00ED2AC7" w:rsidRDefault="00ED2AC7" w:rsidP="00ED2AC7">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ED2AC7">
        <w:rPr>
          <w:rFonts w:ascii="Lucida Sans Unicode" w:eastAsia="Times New Roman" w:hAnsi="Lucida Sans Unicode" w:cs="Lucida Sans Unicode"/>
          <w:color w:val="484641"/>
          <w:sz w:val="23"/>
          <w:szCs w:val="23"/>
        </w:rPr>
        <w:t>The ADA is a broad civil rights law that prohibits discrimination against people with disabilities in employment, architectural design, transportation, examinations and courses, and other services offering "public accommodation." Even though the ADA says nothing about web accessibility explicitly, many of the web accessibility lawsuits in the United States invoke the ADA as the basis for the legal complaint, because of the language about "public accommodation."</w:t>
      </w:r>
    </w:p>
    <w:p w:rsidR="00ED2AC7" w:rsidRPr="00ED2AC7" w:rsidRDefault="00ED2AC7" w:rsidP="00ED2AC7">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ED2AC7">
        <w:rPr>
          <w:rFonts w:ascii="Lucida Sans Unicode" w:eastAsia="Times New Roman" w:hAnsi="Lucida Sans Unicode" w:cs="Lucida Sans Unicode"/>
          <w:b/>
          <w:bCs/>
          <w:color w:val="484641"/>
          <w:sz w:val="23"/>
          <w:szCs w:val="23"/>
        </w:rPr>
        <w:t>The ADA applies to:</w:t>
      </w:r>
    </w:p>
    <w:p w:rsidR="00ED2AC7" w:rsidRPr="00ED2AC7" w:rsidRDefault="00ED2AC7" w:rsidP="00ED2AC7">
      <w:pPr>
        <w:numPr>
          <w:ilvl w:val="0"/>
          <w:numId w:val="1"/>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ED2AC7">
        <w:rPr>
          <w:rFonts w:ascii="Lucida Sans Unicode" w:eastAsia="Times New Roman" w:hAnsi="Lucida Sans Unicode" w:cs="Lucida Sans Unicode"/>
          <w:color w:val="484641"/>
          <w:sz w:val="23"/>
          <w:szCs w:val="23"/>
        </w:rPr>
        <w:t>Private entities that own, operate, lease, or lease to places of public accommodation. Essentially this refers to businesses and other organizations open to the public, with the exception of religious entities and private clubs.</w:t>
      </w:r>
    </w:p>
    <w:p w:rsidR="00ED2AC7" w:rsidRPr="00ED2AC7" w:rsidRDefault="00ED2AC7" w:rsidP="00ED2AC7">
      <w:pPr>
        <w:numPr>
          <w:ilvl w:val="0"/>
          <w:numId w:val="1"/>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ED2AC7">
        <w:rPr>
          <w:rFonts w:ascii="Lucida Sans Unicode" w:eastAsia="Times New Roman" w:hAnsi="Lucida Sans Unicode" w:cs="Lucida Sans Unicode"/>
          <w:color w:val="484641"/>
          <w:sz w:val="23"/>
          <w:szCs w:val="23"/>
        </w:rPr>
        <w:t>Federal and state government entities.</w:t>
      </w:r>
    </w:p>
    <w:p w:rsidR="00ED2AC7" w:rsidRPr="00ED2AC7" w:rsidRDefault="00ED2AC7" w:rsidP="00ED2AC7">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ED2AC7">
        <w:rPr>
          <w:rFonts w:ascii="Lucida Sans Unicode" w:eastAsia="Times New Roman" w:hAnsi="Lucida Sans Unicode" w:cs="Lucida Sans Unicode"/>
          <w:b/>
          <w:bCs/>
          <w:color w:val="484641"/>
          <w:sz w:val="23"/>
          <w:szCs w:val="23"/>
        </w:rPr>
        <w:t>The ADA is enforced by:</w:t>
      </w:r>
    </w:p>
    <w:p w:rsidR="00ED2AC7" w:rsidRDefault="00ED2AC7" w:rsidP="00ED2AC7">
      <w:pPr>
        <w:numPr>
          <w:ilvl w:val="0"/>
          <w:numId w:val="2"/>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ED2AC7">
        <w:rPr>
          <w:rFonts w:ascii="Lucida Sans Unicode" w:eastAsia="Times New Roman" w:hAnsi="Lucida Sans Unicode" w:cs="Lucida Sans Unicode"/>
          <w:color w:val="484641"/>
          <w:sz w:val="23"/>
          <w:szCs w:val="23"/>
        </w:rPr>
        <w:t>Consumers (people with disabilities) filing formal complaints</w:t>
      </w:r>
    </w:p>
    <w:p w:rsidR="00ED2AC7" w:rsidRDefault="00ED2AC7" w:rsidP="00ED2AC7">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p>
    <w:p w:rsidR="00CA645B" w:rsidRDefault="00CA645B" w:rsidP="00CA645B">
      <w:pPr>
        <w:pStyle w:val="Heading2"/>
      </w:pPr>
      <w:r w:rsidRPr="00CA645B">
        <w:t>Section 508 of the Rehabilitation Act</w:t>
      </w:r>
    </w:p>
    <w:p w:rsidR="00CA645B" w:rsidRPr="00CA645B" w:rsidRDefault="00CA645B" w:rsidP="00CA645B">
      <w:pPr>
        <w:shd w:val="clear" w:color="auto" w:fill="FFFFFF"/>
        <w:spacing w:before="600" w:after="100" w:afterAutospacing="1" w:line="450" w:lineRule="atLeast"/>
        <w:ind w:left="-300"/>
        <w:outlineLvl w:val="1"/>
        <w:rPr>
          <w:rFonts w:ascii="Lucida Sans Unicode" w:eastAsia="Times New Roman" w:hAnsi="Lucida Sans Unicode" w:cs="Lucida Sans Unicode"/>
          <w:b/>
          <w:bCs/>
          <w:color w:val="2F2F2F"/>
          <w:sz w:val="36"/>
          <w:szCs w:val="36"/>
        </w:rPr>
      </w:pPr>
    </w:p>
    <w:p w:rsidR="00CA645B" w:rsidRPr="00CA645B" w:rsidRDefault="00CA645B"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color w:val="484641"/>
          <w:sz w:val="23"/>
          <w:szCs w:val="23"/>
        </w:rPr>
        <w:lastRenderedPageBreak/>
        <w:t>Section 508 of the Rehabilitation Act requires the U.S. federal government to take accessibility into account when procuring information technologies: websites, telephones, copiers, computers, and other technologies, including both hardware and software. The parts of Section 508 most relevant to web accessibility are "1194.21 — Software applications and operating systems," "1194.22 — Web-based intranet and internet information and applications," and "1194.31 — Functional performance criteria." In January 2017, Section 508 underwent a refresh that was many years in the making. A significant change is that the WCAG level A and AA guidelines are now incorporated by reference and required by Section 508. Prior to the refresh, Section 508 included its own list of requirements, which were a modified subset of WCAG 1.0 (not the current version of WCAG).</w:t>
      </w:r>
    </w:p>
    <w:p w:rsidR="00CA645B" w:rsidRPr="00CA645B" w:rsidRDefault="00CA645B"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b/>
          <w:bCs/>
          <w:color w:val="484641"/>
          <w:sz w:val="23"/>
          <w:szCs w:val="23"/>
        </w:rPr>
        <w:t>Section 508 applies to:</w:t>
      </w:r>
    </w:p>
    <w:p w:rsidR="00CA645B" w:rsidRPr="00CA645B" w:rsidRDefault="00CA645B" w:rsidP="00CA645B">
      <w:pPr>
        <w:numPr>
          <w:ilvl w:val="0"/>
          <w:numId w:val="4"/>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color w:val="484641"/>
          <w:sz w:val="23"/>
          <w:szCs w:val="23"/>
        </w:rPr>
        <w:t>US federal government entities only, but the effects of Section 508 have permeated the information technology landscape because so many businesses, non-profits, and local and state governments do business with the federal government. To sell to the federal government, private entities have to offer accessible products and services.</w:t>
      </w:r>
    </w:p>
    <w:p w:rsidR="00CA645B" w:rsidRPr="00CA645B" w:rsidRDefault="00CA645B"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b/>
          <w:bCs/>
          <w:color w:val="484641"/>
          <w:sz w:val="23"/>
          <w:szCs w:val="23"/>
        </w:rPr>
        <w:t>Section 508 is enforced by:</w:t>
      </w:r>
    </w:p>
    <w:p w:rsidR="00CA645B" w:rsidRDefault="00CA645B" w:rsidP="00CA645B">
      <w:pPr>
        <w:numPr>
          <w:ilvl w:val="0"/>
          <w:numId w:val="5"/>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color w:val="484641"/>
          <w:sz w:val="23"/>
          <w:szCs w:val="23"/>
        </w:rPr>
        <w:t>Consumers (people with disabilities) filing formal complaints</w:t>
      </w:r>
    </w:p>
    <w:p w:rsidR="00CA645B" w:rsidRDefault="00CA645B"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p>
    <w:p w:rsidR="00CA645B" w:rsidRDefault="00CA645B" w:rsidP="00CA645B">
      <w:pPr>
        <w:pStyle w:val="Heading2"/>
      </w:pPr>
      <w:r w:rsidRPr="00CA645B">
        <w:t xml:space="preserve">21st Century Communications and Video Accessibility </w:t>
      </w:r>
    </w:p>
    <w:p w:rsidR="00CA645B" w:rsidRPr="00CA645B" w:rsidRDefault="00CA645B" w:rsidP="00CA645B">
      <w:pPr>
        <w:shd w:val="clear" w:color="auto" w:fill="FFFFFF"/>
        <w:spacing w:before="600" w:after="100" w:afterAutospacing="1" w:line="450" w:lineRule="atLeast"/>
        <w:ind w:left="-300"/>
        <w:outlineLvl w:val="1"/>
        <w:rPr>
          <w:rFonts w:ascii="Lucida Sans Unicode" w:eastAsia="Times New Roman" w:hAnsi="Lucida Sans Unicode" w:cs="Lucida Sans Unicode"/>
          <w:b/>
          <w:bCs/>
          <w:color w:val="2F2F2F"/>
          <w:sz w:val="36"/>
          <w:szCs w:val="36"/>
        </w:rPr>
      </w:pPr>
      <w:r w:rsidRPr="00CA645B">
        <w:rPr>
          <w:rFonts w:ascii="Lucida Sans Unicode" w:eastAsia="Times New Roman" w:hAnsi="Lucida Sans Unicode" w:cs="Lucida Sans Unicode"/>
          <w:b/>
          <w:bCs/>
          <w:color w:val="2F2F2F"/>
          <w:sz w:val="36"/>
          <w:szCs w:val="36"/>
        </w:rPr>
        <w:t>Act (CVAA)</w:t>
      </w:r>
    </w:p>
    <w:p w:rsidR="00CA645B" w:rsidRPr="00CA645B" w:rsidRDefault="00CA645B"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color w:val="484641"/>
          <w:sz w:val="23"/>
          <w:szCs w:val="23"/>
        </w:rPr>
        <w:t xml:space="preserve">The CVAA requires "advanced communications services and products" to be accessible to people with disabilities, including video communications, text messaging, web browsers on mobile devices, and other similar technologies. Perhaps of greater significance to web developers, all video programs presented with captions on television must be presented with closed-captions on the internet. As it is written, the CVAA does not explicitly apply to web-only videos, </w:t>
      </w:r>
      <w:r w:rsidRPr="00CA645B">
        <w:rPr>
          <w:rFonts w:ascii="Lucida Sans Unicode" w:eastAsia="Times New Roman" w:hAnsi="Lucida Sans Unicode" w:cs="Lucida Sans Unicode"/>
          <w:color w:val="484641"/>
          <w:sz w:val="23"/>
          <w:szCs w:val="23"/>
        </w:rPr>
        <w:lastRenderedPageBreak/>
        <w:t>but the video captioning requirement in WCAG applies to videos of all kinds on the internet, whether broadcast on television or not.</w:t>
      </w:r>
    </w:p>
    <w:p w:rsidR="00CA645B" w:rsidRPr="00CA645B" w:rsidRDefault="00CA645B"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b/>
          <w:bCs/>
          <w:color w:val="484641"/>
          <w:sz w:val="23"/>
          <w:szCs w:val="23"/>
        </w:rPr>
        <w:t>The CVAA applies to:</w:t>
      </w:r>
    </w:p>
    <w:p w:rsidR="00CA645B" w:rsidRPr="00CA645B" w:rsidRDefault="00CA645B" w:rsidP="00CA645B">
      <w:pPr>
        <w:numPr>
          <w:ilvl w:val="0"/>
          <w:numId w:val="6"/>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color w:val="484641"/>
          <w:sz w:val="23"/>
          <w:szCs w:val="23"/>
        </w:rPr>
        <w:t>All entities already covered by FCC regulations (namely: telecommunication hardware and software providers and television broadcasters and television hardware/software providers)</w:t>
      </w:r>
    </w:p>
    <w:p w:rsidR="00CA645B" w:rsidRPr="00CA645B" w:rsidRDefault="00CA645B"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b/>
          <w:bCs/>
          <w:color w:val="484641"/>
          <w:sz w:val="23"/>
          <w:szCs w:val="23"/>
        </w:rPr>
        <w:t>The CVAA is enforced by:</w:t>
      </w:r>
    </w:p>
    <w:p w:rsidR="00CA645B" w:rsidRPr="00CA645B" w:rsidRDefault="00CA645B" w:rsidP="00CA645B">
      <w:pPr>
        <w:numPr>
          <w:ilvl w:val="0"/>
          <w:numId w:val="7"/>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color w:val="484641"/>
          <w:sz w:val="23"/>
          <w:szCs w:val="23"/>
        </w:rPr>
        <w:t>Consumers (people with disabilities) filing formal complaints</w:t>
      </w:r>
    </w:p>
    <w:p w:rsidR="00CA645B" w:rsidRDefault="00CA645B"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p>
    <w:p w:rsidR="00CA645B" w:rsidRDefault="00CA645B" w:rsidP="00CA645B">
      <w:pPr>
        <w:pStyle w:val="Heading2"/>
      </w:pPr>
      <w:r w:rsidRPr="00CA645B">
        <w:t>Air Carrier Access Act (ACAA)</w:t>
      </w:r>
    </w:p>
    <w:p w:rsidR="00CA645B" w:rsidRPr="00CA645B" w:rsidRDefault="00CA645B" w:rsidP="00CA645B">
      <w:pPr>
        <w:shd w:val="clear" w:color="auto" w:fill="FFFFFF"/>
        <w:spacing w:before="600" w:after="100" w:afterAutospacing="1" w:line="450" w:lineRule="atLeast"/>
        <w:ind w:left="-300"/>
        <w:outlineLvl w:val="1"/>
        <w:rPr>
          <w:rFonts w:ascii="Lucida Sans Unicode" w:eastAsia="Times New Roman" w:hAnsi="Lucida Sans Unicode" w:cs="Lucida Sans Unicode"/>
          <w:b/>
          <w:bCs/>
          <w:color w:val="2F2F2F"/>
          <w:sz w:val="36"/>
          <w:szCs w:val="36"/>
        </w:rPr>
      </w:pPr>
    </w:p>
    <w:p w:rsidR="00CA645B" w:rsidRPr="00CA645B" w:rsidRDefault="00CA645B"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color w:val="484641"/>
          <w:sz w:val="23"/>
          <w:szCs w:val="23"/>
        </w:rPr>
        <w:t>The ACAA of 1986 prohibits discrimination on the basis of disability in air travel and requires air carriers to accommodate the needs of passengers with disabilities. In March 1990, the Department of Transportation (DoT) issued a rule defining the rights of passengers and the obligations of air carriers as a direct result of this law. On November 12, 2013 the DoT issued rule (</w:t>
      </w:r>
      <w:hyperlink r:id="rId5" w:anchor="!documentDetail;D=DOT-OST-2011-0177-0111" w:tgtFrame="_blank" w:history="1">
        <w:r w:rsidRPr="00CA645B">
          <w:rPr>
            <w:rFonts w:ascii="Lucida Sans Unicode" w:eastAsia="Times New Roman" w:hAnsi="Lucida Sans Unicode" w:cs="Lucida Sans Unicode"/>
            <w:color w:val="0166B6"/>
            <w:sz w:val="23"/>
            <w:szCs w:val="23"/>
            <w:u w:val="single"/>
          </w:rPr>
          <w:t>DOT-OST-2011-0177-0111 </w:t>
        </w:r>
        <w:r w:rsidRPr="00CA645B">
          <w:rPr>
            <w:rFonts w:ascii="Lucida Sans Unicode" w:eastAsia="Times New Roman" w:hAnsi="Lucida Sans Unicode" w:cs="Lucida Sans Unicode"/>
            <w:noProof/>
            <w:color w:val="0166B6"/>
            <w:sz w:val="23"/>
            <w:szCs w:val="23"/>
          </w:rPr>
          <w:drawing>
            <wp:inline distT="0" distB="0" distL="0" distR="0">
              <wp:extent cx="123825" cy="123825"/>
              <wp:effectExtent l="0" t="0" r="9525" b="9525"/>
              <wp:docPr id="3" name="Picture 3" descr="opens in a new window">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s in a new window">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r w:rsidRPr="00CA645B">
        <w:rPr>
          <w:rFonts w:ascii="Lucida Sans Unicode" w:eastAsia="Times New Roman" w:hAnsi="Lucida Sans Unicode" w:cs="Lucida Sans Unicode"/>
          <w:color w:val="484641"/>
          <w:sz w:val="23"/>
          <w:szCs w:val="23"/>
        </w:rPr>
        <w:t>) regarding the accessibility of carrier websites and ticket kiosks, which will require these sites and kiosks to be accessible to people with disabilities. The final rule published was published in the Federal Register (</w:t>
      </w:r>
      <w:hyperlink r:id="rId8" w:tgtFrame="_blank" w:history="1">
        <w:r w:rsidRPr="00CA645B">
          <w:rPr>
            <w:rFonts w:ascii="Lucida Sans Unicode" w:eastAsia="Times New Roman" w:hAnsi="Lucida Sans Unicode" w:cs="Lucida Sans Unicode"/>
            <w:color w:val="0166B6"/>
            <w:sz w:val="23"/>
            <w:szCs w:val="23"/>
            <w:u w:val="single"/>
          </w:rPr>
          <w:t>FR Vol. 78 No. 218 </w:t>
        </w:r>
        <w:r w:rsidRPr="00CA645B">
          <w:rPr>
            <w:rFonts w:ascii="Lucida Sans Unicode" w:eastAsia="Times New Roman" w:hAnsi="Lucida Sans Unicode" w:cs="Lucida Sans Unicode"/>
            <w:noProof/>
            <w:color w:val="0166B6"/>
            <w:sz w:val="23"/>
            <w:szCs w:val="23"/>
          </w:rPr>
          <w:drawing>
            <wp:inline distT="0" distB="0" distL="0" distR="0">
              <wp:extent cx="123825" cy="123825"/>
              <wp:effectExtent l="0" t="0" r="9525" b="9525"/>
              <wp:docPr id="2" name="Picture 2" descr="opens in a new window">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ens in a new window">
                        <a:hlinkClick r:id="rId8"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r w:rsidRPr="00CA645B">
        <w:rPr>
          <w:rFonts w:ascii="Lucida Sans Unicode" w:eastAsia="Times New Roman" w:hAnsi="Lucida Sans Unicode" w:cs="Lucida Sans Unicode"/>
          <w:color w:val="484641"/>
          <w:sz w:val="23"/>
          <w:szCs w:val="23"/>
        </w:rPr>
        <w:t>) on November 12, 2013 and went into effect on December 12, 2013, thirty days after publication.</w:t>
      </w:r>
    </w:p>
    <w:p w:rsidR="00CA645B" w:rsidRPr="00CA645B" w:rsidRDefault="00CA645B"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color w:val="484641"/>
          <w:sz w:val="23"/>
          <w:szCs w:val="23"/>
        </w:rPr>
        <w:t xml:space="preserve">U.S. and foreign air carriers operating flights within or to the U.S. or selling tickets to the U.S. public are required to ensure that the public-facing content of websites that they own or control conforms to the Web Content Accessibility Guidelines (WCAG) Level AA. The requirements apply to both U.S. air carriers’ public-facing pages and foreign carriers’ public-facing pages that are used to advertise or sell to the U.S. public for air transportation that begins or ends in the U.S. The regulations </w:t>
      </w:r>
      <w:r w:rsidRPr="00CA645B">
        <w:rPr>
          <w:rFonts w:ascii="Lucida Sans Unicode" w:eastAsia="Times New Roman" w:hAnsi="Lucida Sans Unicode" w:cs="Lucida Sans Unicode"/>
          <w:color w:val="484641"/>
          <w:sz w:val="23"/>
          <w:szCs w:val="23"/>
        </w:rPr>
        <w:lastRenderedPageBreak/>
        <w:t>apply to core air travel services as of December 12, 2015 and to the entire site as of December 12, 2016. Core air travel services are defined in </w:t>
      </w:r>
      <w:hyperlink r:id="rId9" w:anchor="se14.4.382_143" w:tgtFrame="_blank" w:history="1">
        <w:r w:rsidRPr="00CA645B">
          <w:rPr>
            <w:rFonts w:ascii="Lucida Sans Unicode" w:eastAsia="Times New Roman" w:hAnsi="Lucida Sans Unicode" w:cs="Lucida Sans Unicode"/>
            <w:color w:val="0166B6"/>
            <w:sz w:val="23"/>
            <w:szCs w:val="23"/>
            <w:u w:val="single"/>
          </w:rPr>
          <w:t>14 CFR 382.43 </w:t>
        </w:r>
        <w:r w:rsidRPr="00CA645B">
          <w:rPr>
            <w:rFonts w:ascii="Lucida Sans Unicode" w:eastAsia="Times New Roman" w:hAnsi="Lucida Sans Unicode" w:cs="Lucida Sans Unicode"/>
            <w:noProof/>
            <w:color w:val="0166B6"/>
            <w:sz w:val="23"/>
            <w:szCs w:val="23"/>
          </w:rPr>
          <w:drawing>
            <wp:inline distT="0" distB="0" distL="0" distR="0">
              <wp:extent cx="123825" cy="123825"/>
              <wp:effectExtent l="0" t="0" r="9525" b="9525"/>
              <wp:docPr id="1" name="Picture 1" descr="opens in a new window">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ns in a new window">
                        <a:hlinkClick r:id="rId10"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r w:rsidRPr="00CA645B">
        <w:rPr>
          <w:rFonts w:ascii="Lucida Sans Unicode" w:eastAsia="Times New Roman" w:hAnsi="Lucida Sans Unicode" w:cs="Lucida Sans Unicode"/>
          <w:color w:val="484641"/>
          <w:sz w:val="23"/>
          <w:szCs w:val="23"/>
        </w:rPr>
        <w:t> to include portions of the site related to seven core activities:</w:t>
      </w:r>
    </w:p>
    <w:p w:rsidR="00CA645B" w:rsidRPr="00CA645B" w:rsidRDefault="00CA645B" w:rsidP="00CA645B">
      <w:pPr>
        <w:numPr>
          <w:ilvl w:val="0"/>
          <w:numId w:val="8"/>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color w:val="484641"/>
          <w:sz w:val="23"/>
          <w:szCs w:val="23"/>
        </w:rPr>
        <w:t>Booking or changing a reservation, including all flight amenities;</w:t>
      </w:r>
    </w:p>
    <w:p w:rsidR="00CA645B" w:rsidRPr="00CA645B" w:rsidRDefault="00CA645B" w:rsidP="00CA645B">
      <w:pPr>
        <w:numPr>
          <w:ilvl w:val="0"/>
          <w:numId w:val="8"/>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color w:val="484641"/>
          <w:sz w:val="23"/>
          <w:szCs w:val="23"/>
        </w:rPr>
        <w:t>Checking in for a flight;</w:t>
      </w:r>
    </w:p>
    <w:p w:rsidR="00CA645B" w:rsidRPr="00CA645B" w:rsidRDefault="00CA645B" w:rsidP="00CA645B">
      <w:pPr>
        <w:numPr>
          <w:ilvl w:val="0"/>
          <w:numId w:val="8"/>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color w:val="484641"/>
          <w:sz w:val="23"/>
          <w:szCs w:val="23"/>
        </w:rPr>
        <w:t>Accessing a personal travel itinerary;</w:t>
      </w:r>
    </w:p>
    <w:p w:rsidR="00CA645B" w:rsidRPr="00CA645B" w:rsidRDefault="00CA645B" w:rsidP="00CA645B">
      <w:pPr>
        <w:numPr>
          <w:ilvl w:val="0"/>
          <w:numId w:val="8"/>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color w:val="484641"/>
          <w:sz w:val="23"/>
          <w:szCs w:val="23"/>
        </w:rPr>
        <w:t>Accessing the status of a flight;</w:t>
      </w:r>
    </w:p>
    <w:p w:rsidR="00CA645B" w:rsidRPr="00CA645B" w:rsidRDefault="00CA645B" w:rsidP="00CA645B">
      <w:pPr>
        <w:numPr>
          <w:ilvl w:val="0"/>
          <w:numId w:val="8"/>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color w:val="484641"/>
          <w:sz w:val="23"/>
          <w:szCs w:val="23"/>
        </w:rPr>
        <w:t>Accessing a personal frequent flyer account;</w:t>
      </w:r>
    </w:p>
    <w:p w:rsidR="00CA645B" w:rsidRPr="00CA645B" w:rsidRDefault="00CA645B" w:rsidP="00CA645B">
      <w:pPr>
        <w:numPr>
          <w:ilvl w:val="0"/>
          <w:numId w:val="8"/>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color w:val="484641"/>
          <w:sz w:val="23"/>
          <w:szCs w:val="23"/>
        </w:rPr>
        <w:t>Accessing flight schedules; and</w:t>
      </w:r>
    </w:p>
    <w:p w:rsidR="00CA645B" w:rsidRPr="00CA645B" w:rsidRDefault="00CA645B" w:rsidP="00CA645B">
      <w:pPr>
        <w:numPr>
          <w:ilvl w:val="0"/>
          <w:numId w:val="8"/>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color w:val="484641"/>
          <w:sz w:val="23"/>
          <w:szCs w:val="23"/>
        </w:rPr>
        <w:t>Accessing carrier contact information.</w:t>
      </w:r>
    </w:p>
    <w:p w:rsidR="00CA645B" w:rsidRPr="00CA645B" w:rsidRDefault="00CA645B"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color w:val="484641"/>
          <w:sz w:val="23"/>
          <w:szCs w:val="23"/>
        </w:rPr>
        <w:t>By implication, this also includes the general portions of the site users need to navigate through to access these services. In effect, this provides some degree of blanket coverage for making sites compliant that will be in effect as of the December 12, 2015 deadline.</w:t>
      </w:r>
    </w:p>
    <w:p w:rsidR="00CA645B" w:rsidRPr="00CA645B" w:rsidRDefault="00CA645B"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b/>
          <w:bCs/>
          <w:color w:val="484641"/>
          <w:sz w:val="23"/>
          <w:szCs w:val="23"/>
        </w:rPr>
        <w:t>The ACAA applies to:</w:t>
      </w:r>
    </w:p>
    <w:p w:rsidR="00CA645B" w:rsidRPr="00CA645B" w:rsidRDefault="00CA645B" w:rsidP="00CA645B">
      <w:pPr>
        <w:numPr>
          <w:ilvl w:val="0"/>
          <w:numId w:val="9"/>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color w:val="484641"/>
          <w:sz w:val="23"/>
          <w:szCs w:val="23"/>
        </w:rPr>
        <w:t>U.S. and foreign air carriers operating flights within or to the U.S. or selling tickets to the U.S. public</w:t>
      </w:r>
    </w:p>
    <w:p w:rsidR="00CA645B" w:rsidRPr="00CA645B" w:rsidRDefault="00CA645B"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b/>
          <w:bCs/>
          <w:color w:val="484641"/>
          <w:sz w:val="23"/>
          <w:szCs w:val="23"/>
        </w:rPr>
        <w:t>The ACAA is enforced by:</w:t>
      </w:r>
    </w:p>
    <w:p w:rsidR="00CA645B" w:rsidRPr="00CA645B" w:rsidRDefault="00CA645B" w:rsidP="00CA645B">
      <w:pPr>
        <w:numPr>
          <w:ilvl w:val="0"/>
          <w:numId w:val="10"/>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color w:val="484641"/>
          <w:sz w:val="23"/>
          <w:szCs w:val="23"/>
        </w:rPr>
        <w:t>Consumers (people with disabilities) filing formal complaints</w:t>
      </w:r>
    </w:p>
    <w:p w:rsidR="00CA645B" w:rsidRDefault="00CA645B"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p>
    <w:p w:rsidR="00CA645B" w:rsidRDefault="00CA645B"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p>
    <w:p w:rsidR="00CA645B" w:rsidRDefault="00CA645B" w:rsidP="00CA645B">
      <w:pPr>
        <w:pStyle w:val="Heading1"/>
        <w:rPr>
          <w:rFonts w:eastAsia="Times New Roman"/>
        </w:rPr>
      </w:pPr>
      <w:r>
        <w:rPr>
          <w:rFonts w:eastAsia="Times New Roman"/>
        </w:rPr>
        <w:t>Canada</w:t>
      </w:r>
    </w:p>
    <w:p w:rsidR="00CA645B" w:rsidRDefault="00CA645B"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p>
    <w:p w:rsidR="00CA645B" w:rsidRDefault="00CA645B" w:rsidP="00CA645B">
      <w:pPr>
        <w:pStyle w:val="Heading2"/>
      </w:pPr>
      <w:r w:rsidRPr="00CA645B">
        <w:t>Web Standards for the Government of Canada</w:t>
      </w:r>
    </w:p>
    <w:p w:rsidR="00CA645B" w:rsidRPr="00CA645B" w:rsidRDefault="00CA645B" w:rsidP="00CA645B">
      <w:pPr>
        <w:shd w:val="clear" w:color="auto" w:fill="FFFFFF"/>
        <w:spacing w:before="600" w:after="100" w:afterAutospacing="1" w:line="450" w:lineRule="atLeast"/>
        <w:ind w:left="-300"/>
        <w:outlineLvl w:val="1"/>
        <w:rPr>
          <w:rFonts w:ascii="Lucida Sans Unicode" w:eastAsia="Times New Roman" w:hAnsi="Lucida Sans Unicode" w:cs="Lucida Sans Unicode"/>
          <w:b/>
          <w:bCs/>
          <w:color w:val="2F2F2F"/>
          <w:sz w:val="36"/>
          <w:szCs w:val="36"/>
        </w:rPr>
      </w:pPr>
    </w:p>
    <w:p w:rsidR="00CA645B" w:rsidRPr="00CA645B" w:rsidRDefault="00CA645B"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color w:val="484641"/>
          <w:sz w:val="23"/>
          <w:szCs w:val="23"/>
        </w:rPr>
        <w:lastRenderedPageBreak/>
        <w:t>The government of Canada has published web standards for accessibility, usability, interoperability, and mobile devices. These guidelines apply to the government, and do not apply explicitly to the private sector.</w:t>
      </w:r>
    </w:p>
    <w:p w:rsidR="00CA645B" w:rsidRPr="00CA645B" w:rsidRDefault="00CA645B" w:rsidP="00CA645B">
      <w:pPr>
        <w:numPr>
          <w:ilvl w:val="0"/>
          <w:numId w:val="11"/>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CA645B">
        <w:rPr>
          <w:rFonts w:ascii="Lucida Sans Unicode" w:eastAsia="Times New Roman" w:hAnsi="Lucida Sans Unicode" w:cs="Lucida Sans Unicode"/>
          <w:color w:val="484641"/>
          <w:sz w:val="23"/>
          <w:szCs w:val="23"/>
        </w:rPr>
        <w:t>Web Standards for the Government of Canada</w:t>
      </w:r>
    </w:p>
    <w:p w:rsidR="00CA645B" w:rsidRPr="00CA645B" w:rsidRDefault="00CA645B" w:rsidP="00CA645B">
      <w:pPr>
        <w:numPr>
          <w:ilvl w:val="1"/>
          <w:numId w:val="12"/>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hyperlink r:id="rId11" w:tgtFrame="_blank" w:history="1">
        <w:r w:rsidRPr="00CA645B">
          <w:rPr>
            <w:rFonts w:ascii="Lucida Sans Unicode" w:eastAsia="Times New Roman" w:hAnsi="Lucida Sans Unicode" w:cs="Lucida Sans Unicode"/>
            <w:color w:val="0166B6"/>
            <w:sz w:val="23"/>
            <w:szCs w:val="23"/>
            <w:u w:val="single"/>
          </w:rPr>
          <w:t>Accessibility </w:t>
        </w:r>
        <w:r w:rsidRPr="00CA645B">
          <w:rPr>
            <w:rFonts w:ascii="Lucida Sans Unicode" w:eastAsia="Times New Roman" w:hAnsi="Lucida Sans Unicode" w:cs="Lucida Sans Unicode"/>
            <w:noProof/>
            <w:color w:val="0166B6"/>
            <w:sz w:val="23"/>
            <w:szCs w:val="23"/>
          </w:rPr>
          <w:drawing>
            <wp:inline distT="0" distB="0" distL="0" distR="0">
              <wp:extent cx="123825" cy="123825"/>
              <wp:effectExtent l="0" t="0" r="9525" b="9525"/>
              <wp:docPr id="6" name="Picture 6" descr="opens in a new window">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pens in a new window">
                        <a:hlinkClick r:id="rId11"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p>
    <w:p w:rsidR="00CA645B" w:rsidRPr="00CA645B" w:rsidRDefault="00CA645B" w:rsidP="00CA645B">
      <w:pPr>
        <w:numPr>
          <w:ilvl w:val="1"/>
          <w:numId w:val="12"/>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hyperlink r:id="rId12" w:tgtFrame="_blank" w:history="1">
        <w:r w:rsidRPr="00CA645B">
          <w:rPr>
            <w:rFonts w:ascii="Lucida Sans Unicode" w:eastAsia="Times New Roman" w:hAnsi="Lucida Sans Unicode" w:cs="Lucida Sans Unicode"/>
            <w:color w:val="0166B6"/>
            <w:sz w:val="23"/>
            <w:szCs w:val="23"/>
            <w:u w:val="single"/>
          </w:rPr>
          <w:t>Usability </w:t>
        </w:r>
        <w:r w:rsidRPr="00CA645B">
          <w:rPr>
            <w:rFonts w:ascii="Lucida Sans Unicode" w:eastAsia="Times New Roman" w:hAnsi="Lucida Sans Unicode" w:cs="Lucida Sans Unicode"/>
            <w:noProof/>
            <w:color w:val="0166B6"/>
            <w:sz w:val="23"/>
            <w:szCs w:val="23"/>
          </w:rPr>
          <w:drawing>
            <wp:inline distT="0" distB="0" distL="0" distR="0">
              <wp:extent cx="123825" cy="123825"/>
              <wp:effectExtent l="0" t="0" r="9525" b="9525"/>
              <wp:docPr id="5" name="Picture 5" descr="opens in a new window">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pens in a new window">
                        <a:hlinkClick r:id="rId12"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p>
    <w:p w:rsidR="00CA645B" w:rsidRPr="00CA645B" w:rsidRDefault="00CA645B" w:rsidP="00CA645B">
      <w:pPr>
        <w:numPr>
          <w:ilvl w:val="1"/>
          <w:numId w:val="12"/>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hyperlink r:id="rId13" w:tgtFrame="_blank" w:history="1">
        <w:r w:rsidRPr="00CA645B">
          <w:rPr>
            <w:rFonts w:ascii="Lucida Sans Unicode" w:eastAsia="Times New Roman" w:hAnsi="Lucida Sans Unicode" w:cs="Lucida Sans Unicode"/>
            <w:color w:val="0166B6"/>
            <w:sz w:val="23"/>
            <w:szCs w:val="23"/>
            <w:u w:val="single"/>
          </w:rPr>
          <w:t>Interoperability </w:t>
        </w:r>
        <w:r w:rsidRPr="00CA645B">
          <w:rPr>
            <w:rFonts w:ascii="Lucida Sans Unicode" w:eastAsia="Times New Roman" w:hAnsi="Lucida Sans Unicode" w:cs="Lucida Sans Unicode"/>
            <w:noProof/>
            <w:color w:val="0166B6"/>
            <w:sz w:val="23"/>
            <w:szCs w:val="23"/>
          </w:rPr>
          <w:drawing>
            <wp:inline distT="0" distB="0" distL="0" distR="0">
              <wp:extent cx="123825" cy="123825"/>
              <wp:effectExtent l="0" t="0" r="9525" b="9525"/>
              <wp:docPr id="4" name="Picture 4" descr="opens in a new window">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pens in a new window">
                        <a:hlinkClick r:id="rId13"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p>
    <w:p w:rsidR="00CA645B" w:rsidRPr="00CA645B" w:rsidRDefault="00CA645B" w:rsidP="00CA645B">
      <w:pPr>
        <w:numPr>
          <w:ilvl w:val="1"/>
          <w:numId w:val="12"/>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hyperlink r:id="rId14" w:tgtFrame="_blank" w:history="1">
        <w:r w:rsidRPr="00CA645B">
          <w:rPr>
            <w:rFonts w:ascii="Lucida Sans Unicode" w:eastAsia="Times New Roman" w:hAnsi="Lucida Sans Unicode" w:cs="Lucida Sans Unicode"/>
            <w:color w:val="0166B6"/>
            <w:sz w:val="23"/>
            <w:szCs w:val="23"/>
            <w:u w:val="single"/>
          </w:rPr>
          <w:t>Mobile devices </w:t>
        </w:r>
      </w:hyperlink>
    </w:p>
    <w:p w:rsidR="00CA645B" w:rsidRDefault="00CA645B"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p>
    <w:p w:rsidR="00CA645B" w:rsidRDefault="00CA645B" w:rsidP="00CA645B">
      <w:pPr>
        <w:pStyle w:val="Heading2"/>
        <w:shd w:val="clear" w:color="auto" w:fill="FFFFFF"/>
        <w:spacing w:before="600" w:beforeAutospacing="0" w:line="450" w:lineRule="atLeast"/>
        <w:ind w:left="-300"/>
        <w:rPr>
          <w:rFonts w:ascii="Lucida Sans Unicode" w:hAnsi="Lucida Sans Unicode" w:cs="Lucida Sans Unicode"/>
          <w:color w:val="2F2F2F"/>
        </w:rPr>
      </w:pPr>
      <w:r>
        <w:rPr>
          <w:rFonts w:ascii="Lucida Sans Unicode" w:hAnsi="Lucida Sans Unicode" w:cs="Lucida Sans Unicode"/>
          <w:color w:val="2F2F2F"/>
        </w:rPr>
        <w:t>Ontario: The Accessibility for Ontarians with Disabilities Act (AODA)</w:t>
      </w:r>
    </w:p>
    <w:p w:rsidR="005B0E76" w:rsidRDefault="005B0E76" w:rsidP="00CA645B">
      <w:pPr>
        <w:pStyle w:val="Heading2"/>
        <w:shd w:val="clear" w:color="auto" w:fill="FFFFFF"/>
        <w:spacing w:before="600" w:beforeAutospacing="0" w:line="450" w:lineRule="atLeast"/>
        <w:ind w:left="-300"/>
        <w:rPr>
          <w:rFonts w:ascii="Lucida Sans Unicode" w:hAnsi="Lucida Sans Unicode" w:cs="Lucida Sans Unicode"/>
          <w:color w:val="2F2F2F"/>
        </w:rPr>
      </w:pPr>
    </w:p>
    <w:p w:rsidR="00CA645B" w:rsidRDefault="00CA645B" w:rsidP="00CA645B">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The AODA "applies to every person or organization in the public and private sectors of the Province of Ontario, including the Legislative Assembly of Ontario" if the person or organization "provides goods, services or facilities... employs persons in Ontario... offers accommodation... owns or occupies a building, structure or premises... or is engaged in a prescribed business, activity or undertaking or meets such other requirements as may be prescribed."</w:t>
      </w:r>
    </w:p>
    <w:p w:rsidR="00CA645B" w:rsidRDefault="00CA645B" w:rsidP="00CA645B">
      <w:pPr>
        <w:pStyle w:val="NormalWeb"/>
        <w:shd w:val="clear" w:color="auto" w:fill="FFFFFF"/>
        <w:rPr>
          <w:rFonts w:ascii="Lucida Sans Unicode" w:hAnsi="Lucida Sans Unicode" w:cs="Lucida Sans Unicode"/>
          <w:color w:val="484641"/>
          <w:sz w:val="23"/>
          <w:szCs w:val="23"/>
        </w:rPr>
      </w:pPr>
      <w:hyperlink r:id="rId15" w:tgtFrame="_blank" w:history="1">
        <w:r>
          <w:rPr>
            <w:rStyle w:val="Hyperlink"/>
            <w:rFonts w:ascii="Lucida Sans Unicode" w:hAnsi="Lucida Sans Unicode" w:cs="Lucida Sans Unicode"/>
            <w:color w:val="0166B6"/>
            <w:sz w:val="23"/>
            <w:szCs w:val="23"/>
          </w:rPr>
          <w:t>Accessibility for Ontarians with Disabilities Act (AODA) </w:t>
        </w:r>
        <w:r>
          <w:rPr>
            <w:rFonts w:ascii="Lucida Sans Unicode" w:hAnsi="Lucida Sans Unicode" w:cs="Lucida Sans Unicode"/>
            <w:noProof/>
            <w:color w:val="0166B6"/>
            <w:sz w:val="23"/>
            <w:szCs w:val="23"/>
          </w:rPr>
          <w:drawing>
            <wp:inline distT="0" distB="0" distL="0" distR="0">
              <wp:extent cx="123825" cy="123825"/>
              <wp:effectExtent l="0" t="0" r="9525" b="9525"/>
              <wp:docPr id="7" name="Picture 7" descr="opens in a new window">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pens in a new window">
                        <a:hlinkClick r:id="rId15"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p>
    <w:p w:rsidR="00CA645B" w:rsidRDefault="00CA645B" w:rsidP="00CA645B">
      <w:pPr>
        <w:pStyle w:val="NormalWeb"/>
        <w:shd w:val="clear" w:color="auto" w:fill="FFFFFF"/>
        <w:rPr>
          <w:rFonts w:ascii="Lucida Sans Unicode" w:hAnsi="Lucida Sans Unicode" w:cs="Lucida Sans Unicode"/>
          <w:color w:val="484641"/>
          <w:sz w:val="23"/>
          <w:szCs w:val="23"/>
        </w:rPr>
      </w:pPr>
      <w:hyperlink r:id="rId16" w:tgtFrame="_blank" w:history="1">
        <w:r>
          <w:rPr>
            <w:rStyle w:val="Hyperlink"/>
            <w:rFonts w:ascii="Lucida Sans Unicode" w:hAnsi="Lucida Sans Unicode" w:cs="Lucida Sans Unicode"/>
            <w:color w:val="0166B6"/>
            <w:sz w:val="23"/>
            <w:szCs w:val="23"/>
          </w:rPr>
          <w:t>A brief history of Canadian web accessibility laws and the AODA. </w:t>
        </w:r>
      </w:hyperlink>
    </w:p>
    <w:p w:rsidR="00CA645B" w:rsidRDefault="00CA645B"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p>
    <w:p w:rsidR="005B0E76" w:rsidRDefault="005B0E76" w:rsidP="005B0E76">
      <w:pPr>
        <w:pStyle w:val="Heading2"/>
        <w:shd w:val="clear" w:color="auto" w:fill="FFFFFF"/>
        <w:spacing w:before="600" w:beforeAutospacing="0" w:line="450" w:lineRule="atLeast"/>
        <w:ind w:left="-300"/>
        <w:rPr>
          <w:rFonts w:ascii="Lucida Sans Unicode" w:hAnsi="Lucida Sans Unicode" w:cs="Lucida Sans Unicode"/>
          <w:color w:val="2F2F2F"/>
          <w:lang w:val="fr-CA"/>
        </w:rPr>
      </w:pPr>
      <w:r>
        <w:rPr>
          <w:rFonts w:ascii="Lucida Sans Unicode" w:hAnsi="Lucida Sans Unicode" w:cs="Lucida Sans Unicode"/>
          <w:color w:val="2F2F2F"/>
        </w:rPr>
        <w:t>Quebec: </w:t>
      </w:r>
      <w:r>
        <w:rPr>
          <w:rFonts w:ascii="Lucida Sans Unicode" w:hAnsi="Lucida Sans Unicode" w:cs="Lucida Sans Unicode"/>
          <w:color w:val="2F2F2F"/>
          <w:lang w:val="fr-CA"/>
        </w:rPr>
        <w:t>Standards sur l'accessibilité du Web</w:t>
      </w:r>
    </w:p>
    <w:p w:rsidR="005B0E76" w:rsidRDefault="005B0E76" w:rsidP="005B0E76">
      <w:pPr>
        <w:pStyle w:val="Heading2"/>
        <w:shd w:val="clear" w:color="auto" w:fill="FFFFFF"/>
        <w:spacing w:before="600" w:beforeAutospacing="0" w:line="450" w:lineRule="atLeast"/>
        <w:ind w:left="-300"/>
        <w:rPr>
          <w:rFonts w:ascii="Lucida Sans Unicode" w:hAnsi="Lucida Sans Unicode" w:cs="Lucida Sans Unicode"/>
          <w:color w:val="2F2F2F"/>
        </w:rPr>
      </w:pPr>
    </w:p>
    <w:p w:rsidR="005B0E76" w:rsidRDefault="005B0E76" w:rsidP="005B0E76">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Government websites must comply with </w:t>
      </w:r>
      <w:r>
        <w:rPr>
          <w:rStyle w:val="Emphasis"/>
          <w:rFonts w:ascii="Lucida Sans Unicode" w:hAnsi="Lucida Sans Unicode" w:cs="Lucida Sans Unicode"/>
          <w:color w:val="484641"/>
          <w:sz w:val="23"/>
          <w:szCs w:val="23"/>
          <w:lang w:val="fr-CA"/>
        </w:rPr>
        <w:t>Standards sur l'accessibilité du Web</w:t>
      </w:r>
      <w:r>
        <w:rPr>
          <w:rFonts w:ascii="Lucida Sans Unicode" w:hAnsi="Lucida Sans Unicode" w:cs="Lucida Sans Unicode"/>
          <w:color w:val="484641"/>
          <w:sz w:val="23"/>
          <w:szCs w:val="23"/>
        </w:rPr>
        <w:t>, which is a modified version of WCAG 2.0, Level AA.</w:t>
      </w:r>
    </w:p>
    <w:p w:rsidR="005B0E76" w:rsidRDefault="005B0E76" w:rsidP="005B0E76">
      <w:pPr>
        <w:pStyle w:val="NormalWeb"/>
        <w:shd w:val="clear" w:color="auto" w:fill="FFFFFF"/>
        <w:rPr>
          <w:rFonts w:ascii="Lucida Sans Unicode" w:hAnsi="Lucida Sans Unicode" w:cs="Lucida Sans Unicode"/>
          <w:color w:val="484641"/>
          <w:sz w:val="23"/>
          <w:szCs w:val="23"/>
        </w:rPr>
      </w:pPr>
      <w:hyperlink r:id="rId17" w:tgtFrame="_blank" w:history="1">
        <w:r>
          <w:rPr>
            <w:rStyle w:val="Hyperlink"/>
            <w:rFonts w:ascii="Lucida Sans Unicode" w:eastAsiaTheme="majorEastAsia" w:hAnsi="Lucida Sans Unicode" w:cs="Lucida Sans Unicode"/>
            <w:color w:val="0166B6"/>
            <w:sz w:val="23"/>
            <w:szCs w:val="23"/>
            <w:lang w:val="fr-CA"/>
          </w:rPr>
          <w:t>Standards sur l'accessibilité du Web </w:t>
        </w:r>
      </w:hyperlink>
    </w:p>
    <w:p w:rsidR="005B0E76" w:rsidRDefault="005B0E76"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p>
    <w:p w:rsidR="005B0E76" w:rsidRDefault="005B0E76"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p>
    <w:p w:rsidR="00ED752A" w:rsidRDefault="00ED752A" w:rsidP="00ED752A">
      <w:pPr>
        <w:pStyle w:val="Heading1"/>
        <w:shd w:val="clear" w:color="auto" w:fill="FFFFFF"/>
        <w:spacing w:line="600" w:lineRule="atLeast"/>
        <w:ind w:left="-300"/>
        <w:jc w:val="center"/>
        <w:rPr>
          <w:rFonts w:ascii="Lucida Sans Unicode" w:hAnsi="Lucida Sans Unicode" w:cs="Lucida Sans Unicode"/>
          <w:color w:val="2F2F2F"/>
          <w:sz w:val="45"/>
          <w:szCs w:val="45"/>
        </w:rPr>
      </w:pPr>
      <w:r>
        <w:rPr>
          <w:rFonts w:ascii="Lucida Sans Unicode" w:hAnsi="Lucida Sans Unicode" w:cs="Lucida Sans Unicode"/>
          <w:color w:val="2F2F2F"/>
          <w:sz w:val="45"/>
          <w:szCs w:val="45"/>
        </w:rPr>
        <w:t>Europe</w:t>
      </w:r>
    </w:p>
    <w:p w:rsidR="005B0E76" w:rsidRDefault="005B0E76"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p>
    <w:p w:rsidR="00ED752A" w:rsidRDefault="00ED752A" w:rsidP="00ED752A">
      <w:pPr>
        <w:pStyle w:val="Heading2"/>
        <w:shd w:val="clear" w:color="auto" w:fill="FFFFFF"/>
        <w:spacing w:before="600" w:beforeAutospacing="0" w:line="450" w:lineRule="atLeast"/>
        <w:ind w:left="-300"/>
        <w:rPr>
          <w:rFonts w:ascii="Lucida Sans Unicode" w:hAnsi="Lucida Sans Unicode" w:cs="Lucida Sans Unicode"/>
          <w:color w:val="2F2F2F"/>
        </w:rPr>
      </w:pPr>
      <w:r>
        <w:rPr>
          <w:rFonts w:ascii="Lucida Sans Unicode" w:hAnsi="Lucida Sans Unicode" w:cs="Lucida Sans Unicode"/>
          <w:color w:val="2F2F2F"/>
        </w:rPr>
        <w:t>European Union</w:t>
      </w:r>
      <w:r>
        <w:rPr>
          <w:rFonts w:ascii="Lucida Sans Unicode" w:hAnsi="Lucida Sans Unicode" w:cs="Lucida Sans Unicode"/>
          <w:noProof/>
          <w:color w:val="2F2F2F"/>
        </w:rPr>
        <w:drawing>
          <wp:inline distT="0" distB="0" distL="0" distR="0">
            <wp:extent cx="714375" cy="4857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4375" cy="485775"/>
                    </a:xfrm>
                    <a:prstGeom prst="rect">
                      <a:avLst/>
                    </a:prstGeom>
                    <a:noFill/>
                    <a:ln>
                      <a:noFill/>
                    </a:ln>
                  </pic:spPr>
                </pic:pic>
              </a:graphicData>
            </a:graphic>
          </wp:inline>
        </w:drawing>
      </w:r>
    </w:p>
    <w:p w:rsidR="00ED752A" w:rsidRDefault="00ED752A" w:rsidP="00ED752A">
      <w:pPr>
        <w:pStyle w:val="Heading3"/>
        <w:shd w:val="clear" w:color="auto" w:fill="FFFFFF"/>
        <w:spacing w:line="420" w:lineRule="atLeast"/>
        <w:rPr>
          <w:rFonts w:ascii="Lucida Sans Unicode" w:hAnsi="Lucida Sans Unicode" w:cs="Lucida Sans Unicode"/>
          <w:color w:val="2F2F2F"/>
          <w:sz w:val="30"/>
          <w:szCs w:val="30"/>
        </w:rPr>
      </w:pPr>
      <w:r>
        <w:rPr>
          <w:rFonts w:ascii="Lucida Sans Unicode" w:hAnsi="Lucida Sans Unicode" w:cs="Lucida Sans Unicode"/>
          <w:color w:val="2F2F2F"/>
          <w:sz w:val="30"/>
          <w:szCs w:val="30"/>
        </w:rPr>
        <w:t>EN 301 549: "Accessibility requirements suitable for public procurement of ICT products and services in Europe"</w:t>
      </w:r>
    </w:p>
    <w:p w:rsidR="00ED752A" w:rsidRDefault="00ED752A" w:rsidP="00ED752A">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The European Union decided to create a set of standards for use in ICT (Information and Communication Technology) procurement legislation, similar to Section 508 in the United States. Mandate 376 established the initiative to create European accessibility procurement requirements, and the result is </w:t>
      </w:r>
      <w:hyperlink r:id="rId19" w:tgtFrame="_blank" w:history="1">
        <w:r>
          <w:rPr>
            <w:rStyle w:val="Hyperlink"/>
            <w:rFonts w:ascii="Lucida Sans Unicode" w:eastAsiaTheme="majorEastAsia" w:hAnsi="Lucida Sans Unicode" w:cs="Lucida Sans Unicode"/>
            <w:color w:val="0166B6"/>
            <w:sz w:val="23"/>
            <w:szCs w:val="23"/>
          </w:rPr>
          <w:t>EN 301 549d </w:t>
        </w:r>
        <w:r>
          <w:rPr>
            <w:rFonts w:ascii="Lucida Sans Unicode" w:hAnsi="Lucida Sans Unicode" w:cs="Lucida Sans Unicode"/>
            <w:noProof/>
            <w:color w:val="0166B6"/>
            <w:sz w:val="23"/>
            <w:szCs w:val="23"/>
          </w:rPr>
          <w:drawing>
            <wp:inline distT="0" distB="0" distL="0" distR="0">
              <wp:extent cx="123825" cy="123825"/>
              <wp:effectExtent l="0" t="0" r="9525" b="9525"/>
              <wp:docPr id="11" name="Picture 11" descr="opens in a new window">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pens in a new window">
                        <a:hlinkClick r:id="rId19"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r>
        <w:rPr>
          <w:rFonts w:ascii="Lucida Sans Unicode" w:hAnsi="Lucida Sans Unicode" w:cs="Lucida Sans Unicode"/>
          <w:color w:val="484641"/>
          <w:sz w:val="23"/>
          <w:szCs w:val="23"/>
        </w:rPr>
        <w:t>—also available as an </w:t>
      </w:r>
      <w:hyperlink r:id="rId20" w:tgtFrame="_blank" w:history="1">
        <w:r>
          <w:rPr>
            <w:rStyle w:val="Hyperlink"/>
            <w:rFonts w:ascii="Lucida Sans Unicode" w:eastAsiaTheme="majorEastAsia" w:hAnsi="Lucida Sans Unicode" w:cs="Lucida Sans Unicode"/>
            <w:color w:val="0166B6"/>
            <w:sz w:val="23"/>
            <w:szCs w:val="23"/>
          </w:rPr>
          <w:t>ETSI standard (PDF) </w:t>
        </w:r>
        <w:r>
          <w:rPr>
            <w:rFonts w:ascii="Lucida Sans Unicode" w:hAnsi="Lucida Sans Unicode" w:cs="Lucida Sans Unicode"/>
            <w:noProof/>
            <w:color w:val="0166B6"/>
            <w:sz w:val="23"/>
            <w:szCs w:val="23"/>
          </w:rPr>
          <w:drawing>
            <wp:inline distT="0" distB="0" distL="0" distR="0">
              <wp:extent cx="123825" cy="123825"/>
              <wp:effectExtent l="0" t="0" r="9525" b="9525"/>
              <wp:docPr id="10" name="Picture 10" descr="opens in a new window">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pens in a new window">
                        <a:hlinkClick r:id="rId20"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r>
        <w:rPr>
          <w:rFonts w:ascii="Lucida Sans Unicode" w:hAnsi="Lucida Sans Unicode" w:cs="Lucida Sans Unicode"/>
          <w:color w:val="484641"/>
          <w:sz w:val="23"/>
          <w:szCs w:val="23"/>
        </w:rPr>
        <w:t>—titled "Accessibility requirements suitable for public procurement of ICT products and services in Europe," published in February of 2014. Like Section 508, EN 301 549 covers a variety of technologies, not just the web. Portions of EN 301 549 that deal with the web refer to WCAG level AA.</w:t>
      </w:r>
    </w:p>
    <w:p w:rsidR="00ED752A" w:rsidRDefault="00ED752A" w:rsidP="00ED752A">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 xml:space="preserve">Something else that remains to be seen is how European countries will implement this law. The original mandate was to create a set of guidelines for use in public procurement of ICT, meaning ICT used in government and other tax-supported entities. The private sector was not part of the original mandate. Some countries </w:t>
      </w:r>
      <w:r>
        <w:rPr>
          <w:rFonts w:ascii="Lucida Sans Unicode" w:hAnsi="Lucida Sans Unicode" w:cs="Lucida Sans Unicode"/>
          <w:color w:val="484641"/>
          <w:sz w:val="23"/>
          <w:szCs w:val="23"/>
        </w:rPr>
        <w:lastRenderedPageBreak/>
        <w:t>may limit the scope of EN 301 549 to the public sector, as originally intended, but the door has been left open to allow a broader interpretation. Other countries may decide to apply EN 301 549 to both public and private sectors.</w:t>
      </w:r>
    </w:p>
    <w:p w:rsidR="00ED752A" w:rsidRDefault="00ED752A" w:rsidP="00ED752A">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See also:</w:t>
      </w:r>
    </w:p>
    <w:p w:rsidR="00ED752A" w:rsidRDefault="00ED752A" w:rsidP="00ED752A">
      <w:pPr>
        <w:numPr>
          <w:ilvl w:val="0"/>
          <w:numId w:val="13"/>
        </w:numPr>
        <w:shd w:val="clear" w:color="auto" w:fill="FFFFFF"/>
        <w:spacing w:before="100" w:beforeAutospacing="1" w:after="100" w:afterAutospacing="1" w:line="240" w:lineRule="auto"/>
        <w:rPr>
          <w:rFonts w:ascii="Lucida Sans Unicode" w:hAnsi="Lucida Sans Unicode" w:cs="Lucida Sans Unicode"/>
          <w:color w:val="484641"/>
          <w:sz w:val="23"/>
          <w:szCs w:val="23"/>
        </w:rPr>
      </w:pPr>
      <w:hyperlink r:id="rId21" w:tgtFrame="_blank" w:history="1">
        <w:r>
          <w:rPr>
            <w:rStyle w:val="Hyperlink"/>
            <w:rFonts w:ascii="Lucida Sans Unicode" w:hAnsi="Lucida Sans Unicode" w:cs="Lucida Sans Unicode"/>
            <w:color w:val="0166B6"/>
            <w:sz w:val="23"/>
            <w:szCs w:val="23"/>
          </w:rPr>
          <w:t>Directive of the European Parliament and of the Council on the accessibility of public sector bodies' websites </w:t>
        </w:r>
        <w:r>
          <w:rPr>
            <w:rFonts w:ascii="Lucida Sans Unicode" w:hAnsi="Lucida Sans Unicode" w:cs="Lucida Sans Unicode"/>
            <w:noProof/>
            <w:color w:val="0166B6"/>
            <w:sz w:val="23"/>
            <w:szCs w:val="23"/>
          </w:rPr>
          <w:drawing>
            <wp:inline distT="0" distB="0" distL="0" distR="0">
              <wp:extent cx="123825" cy="123825"/>
              <wp:effectExtent l="0" t="0" r="9525" b="9525"/>
              <wp:docPr id="9" name="Picture 9" descr="opens in a new window">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pens in a new window">
                        <a:hlinkClick r:id="rId21"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p>
    <w:p w:rsidR="00ED752A" w:rsidRDefault="00ED752A" w:rsidP="00ED752A">
      <w:pPr>
        <w:numPr>
          <w:ilvl w:val="0"/>
          <w:numId w:val="13"/>
        </w:numPr>
        <w:shd w:val="clear" w:color="auto" w:fill="FFFFFF"/>
        <w:spacing w:before="100" w:beforeAutospacing="1" w:after="100" w:afterAutospacing="1" w:line="240" w:lineRule="auto"/>
        <w:rPr>
          <w:rFonts w:ascii="Lucida Sans Unicode" w:hAnsi="Lucida Sans Unicode" w:cs="Lucida Sans Unicode"/>
          <w:color w:val="484641"/>
          <w:sz w:val="23"/>
          <w:szCs w:val="23"/>
        </w:rPr>
      </w:pPr>
      <w:hyperlink r:id="rId22" w:tgtFrame="_blank" w:history="1">
        <w:r>
          <w:rPr>
            <w:rStyle w:val="Hyperlink"/>
            <w:rFonts w:ascii="Lucida Sans Unicode" w:hAnsi="Lucida Sans Unicode" w:cs="Lucida Sans Unicode"/>
            <w:color w:val="0166B6"/>
            <w:sz w:val="23"/>
            <w:szCs w:val="23"/>
          </w:rPr>
          <w:t>"EU accessibility policy and standards: The slow arm of the law" </w:t>
        </w:r>
        <w:r>
          <w:rPr>
            <w:rFonts w:ascii="Lucida Sans Unicode" w:hAnsi="Lucida Sans Unicode" w:cs="Lucida Sans Unicode"/>
            <w:noProof/>
            <w:color w:val="0166B6"/>
            <w:sz w:val="23"/>
            <w:szCs w:val="23"/>
          </w:rPr>
          <w:drawing>
            <wp:inline distT="0" distB="0" distL="0" distR="0">
              <wp:extent cx="123825" cy="123825"/>
              <wp:effectExtent l="0" t="0" r="9525" b="9525"/>
              <wp:docPr id="8" name="Picture 8" descr="opens in a new window">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opens in a new window">
                        <a:hlinkClick r:id="rId22"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r>
        <w:rPr>
          <w:rFonts w:ascii="Lucida Sans Unicode" w:hAnsi="Lucida Sans Unicode" w:cs="Lucida Sans Unicode"/>
          <w:color w:val="484641"/>
          <w:sz w:val="23"/>
          <w:szCs w:val="23"/>
        </w:rPr>
        <w:t>, an article in E-Access Bulletin Live</w:t>
      </w:r>
    </w:p>
    <w:p w:rsidR="00ED752A" w:rsidRDefault="00ED752A" w:rsidP="00ED752A">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Several European countries already have their own web accessibility laws.</w:t>
      </w:r>
    </w:p>
    <w:p w:rsidR="00ED752A" w:rsidRDefault="00ED752A"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p>
    <w:p w:rsidR="00ED752A" w:rsidRDefault="00ED752A" w:rsidP="00ED752A">
      <w:pPr>
        <w:pStyle w:val="Heading2"/>
        <w:shd w:val="clear" w:color="auto" w:fill="FFFFFF"/>
        <w:spacing w:before="600" w:beforeAutospacing="0" w:line="450" w:lineRule="atLeast"/>
        <w:ind w:left="-300"/>
        <w:rPr>
          <w:rFonts w:ascii="Lucida Sans Unicode" w:hAnsi="Lucida Sans Unicode" w:cs="Lucida Sans Unicode"/>
          <w:color w:val="2F2F2F"/>
        </w:rPr>
      </w:pPr>
      <w:r>
        <w:rPr>
          <w:rFonts w:ascii="Lucida Sans Unicode" w:hAnsi="Lucida Sans Unicode" w:cs="Lucida Sans Unicode"/>
          <w:color w:val="2F2F2F"/>
        </w:rPr>
        <w:t>United Kingdom</w:t>
      </w:r>
    </w:p>
    <w:p w:rsidR="00ED752A" w:rsidRDefault="00ED752A" w:rsidP="00ED752A">
      <w:pPr>
        <w:pStyle w:val="Heading3"/>
        <w:shd w:val="clear" w:color="auto" w:fill="FFFFFF"/>
        <w:spacing w:line="420" w:lineRule="atLeast"/>
        <w:rPr>
          <w:rFonts w:ascii="Lucida Sans Unicode" w:hAnsi="Lucida Sans Unicode" w:cs="Lucida Sans Unicode"/>
          <w:color w:val="2F2F2F"/>
          <w:sz w:val="30"/>
          <w:szCs w:val="30"/>
        </w:rPr>
      </w:pPr>
      <w:r>
        <w:rPr>
          <w:rFonts w:ascii="Lucida Sans Unicode" w:hAnsi="Lucida Sans Unicode" w:cs="Lucida Sans Unicode"/>
          <w:color w:val="2F2F2F"/>
          <w:sz w:val="30"/>
          <w:szCs w:val="30"/>
        </w:rPr>
        <w:t>The Equality Act of 2010</w:t>
      </w:r>
    </w:p>
    <w:p w:rsidR="00ED752A" w:rsidRDefault="00ED752A" w:rsidP="00ED752A">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One of the main laws related to web accessibility in the UK is the Equality Act of 2010. The Equality Act is a broad law which prohibits discrimination in the workplace and in society in general on the basis of:</w:t>
      </w:r>
    </w:p>
    <w:p w:rsidR="00ED752A" w:rsidRDefault="00ED752A" w:rsidP="00ED752A">
      <w:pPr>
        <w:numPr>
          <w:ilvl w:val="0"/>
          <w:numId w:val="14"/>
        </w:numPr>
        <w:shd w:val="clear" w:color="auto" w:fill="FFFFFF"/>
        <w:spacing w:before="100" w:beforeAutospacing="1" w:after="100" w:afterAutospacing="1" w:line="240" w:lineRule="auto"/>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Disability</w:t>
      </w:r>
    </w:p>
    <w:p w:rsidR="00ED752A" w:rsidRDefault="00ED752A" w:rsidP="00ED752A">
      <w:pPr>
        <w:numPr>
          <w:ilvl w:val="0"/>
          <w:numId w:val="14"/>
        </w:numPr>
        <w:shd w:val="clear" w:color="auto" w:fill="FFFFFF"/>
        <w:spacing w:before="100" w:beforeAutospacing="1" w:after="100" w:afterAutospacing="1" w:line="240" w:lineRule="auto"/>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Race or ethnic identity</w:t>
      </w:r>
    </w:p>
    <w:p w:rsidR="00ED752A" w:rsidRDefault="00ED752A" w:rsidP="00ED752A">
      <w:pPr>
        <w:numPr>
          <w:ilvl w:val="0"/>
          <w:numId w:val="14"/>
        </w:numPr>
        <w:shd w:val="clear" w:color="auto" w:fill="FFFFFF"/>
        <w:spacing w:before="100" w:beforeAutospacing="1" w:after="100" w:afterAutospacing="1" w:line="240" w:lineRule="auto"/>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Sex</w:t>
      </w:r>
    </w:p>
    <w:p w:rsidR="00ED752A" w:rsidRDefault="00ED752A" w:rsidP="00ED752A">
      <w:pPr>
        <w:numPr>
          <w:ilvl w:val="0"/>
          <w:numId w:val="14"/>
        </w:numPr>
        <w:shd w:val="clear" w:color="auto" w:fill="FFFFFF"/>
        <w:spacing w:before="100" w:beforeAutospacing="1" w:after="100" w:afterAutospacing="1" w:line="240" w:lineRule="auto"/>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Pregnancy or parenthood status</w:t>
      </w:r>
    </w:p>
    <w:p w:rsidR="00ED752A" w:rsidRDefault="00ED752A" w:rsidP="00ED752A">
      <w:pPr>
        <w:numPr>
          <w:ilvl w:val="0"/>
          <w:numId w:val="14"/>
        </w:numPr>
        <w:shd w:val="clear" w:color="auto" w:fill="FFFFFF"/>
        <w:spacing w:before="100" w:beforeAutospacing="1" w:after="100" w:afterAutospacing="1" w:line="240" w:lineRule="auto"/>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Sexual orientation or identity</w:t>
      </w:r>
    </w:p>
    <w:p w:rsidR="00ED752A" w:rsidRDefault="00ED752A" w:rsidP="00ED752A">
      <w:pPr>
        <w:numPr>
          <w:ilvl w:val="0"/>
          <w:numId w:val="14"/>
        </w:numPr>
        <w:shd w:val="clear" w:color="auto" w:fill="FFFFFF"/>
        <w:spacing w:before="100" w:beforeAutospacing="1" w:after="100" w:afterAutospacing="1" w:line="240" w:lineRule="auto"/>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Religion, belief, or lack of religion/belief</w:t>
      </w:r>
    </w:p>
    <w:p w:rsidR="00ED752A" w:rsidRDefault="00ED752A" w:rsidP="00ED752A">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The Equality Act replaced and now supersedes three laws that named specific populations:</w:t>
      </w:r>
    </w:p>
    <w:p w:rsidR="00ED752A" w:rsidRDefault="00ED752A" w:rsidP="00ED752A">
      <w:pPr>
        <w:numPr>
          <w:ilvl w:val="0"/>
          <w:numId w:val="15"/>
        </w:numPr>
        <w:shd w:val="clear" w:color="auto" w:fill="FFFFFF"/>
        <w:spacing w:before="100" w:beforeAutospacing="1" w:after="100" w:afterAutospacing="1" w:line="240" w:lineRule="auto"/>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Sex Discrimination Act 1975</w:t>
      </w:r>
    </w:p>
    <w:p w:rsidR="00ED752A" w:rsidRDefault="00ED752A" w:rsidP="00ED752A">
      <w:pPr>
        <w:numPr>
          <w:ilvl w:val="0"/>
          <w:numId w:val="15"/>
        </w:numPr>
        <w:shd w:val="clear" w:color="auto" w:fill="FFFFFF"/>
        <w:spacing w:before="100" w:beforeAutospacing="1" w:after="100" w:afterAutospacing="1" w:line="240" w:lineRule="auto"/>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Race Relations Act 1976</w:t>
      </w:r>
    </w:p>
    <w:p w:rsidR="00ED752A" w:rsidRDefault="00ED752A" w:rsidP="00ED752A">
      <w:pPr>
        <w:numPr>
          <w:ilvl w:val="0"/>
          <w:numId w:val="15"/>
        </w:numPr>
        <w:shd w:val="clear" w:color="auto" w:fill="FFFFFF"/>
        <w:spacing w:before="100" w:beforeAutospacing="1" w:after="100" w:afterAutospacing="1" w:line="240" w:lineRule="auto"/>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Disability Discrimination Act 1995</w:t>
      </w:r>
    </w:p>
    <w:p w:rsidR="00ED752A" w:rsidRDefault="00ED752A" w:rsidP="00ED752A">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lastRenderedPageBreak/>
        <w:t>Bringing the legislation for all of these types of protected populations and conditions under one law helps simplify the legal situation in terms of civil rights in the public sector. Citizens may file a complaint and pursue legal action if warranted.</w:t>
      </w:r>
    </w:p>
    <w:p w:rsidR="00ED752A" w:rsidRDefault="00ED752A" w:rsidP="00ED752A">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 xml:space="preserve">The Equality Act applies specifically to public authorities "and to any other </w:t>
      </w:r>
      <w:proofErr w:type="spellStart"/>
      <w:r>
        <w:rPr>
          <w:rFonts w:ascii="Lucida Sans Unicode" w:hAnsi="Lucida Sans Unicode" w:cs="Lucida Sans Unicode"/>
          <w:color w:val="484641"/>
          <w:sz w:val="23"/>
          <w:szCs w:val="23"/>
        </w:rPr>
        <w:t>organisation</w:t>
      </w:r>
      <w:proofErr w:type="spellEnd"/>
      <w:r>
        <w:rPr>
          <w:rFonts w:ascii="Lucida Sans Unicode" w:hAnsi="Lucida Sans Unicode" w:cs="Lucida Sans Unicode"/>
          <w:color w:val="484641"/>
          <w:sz w:val="23"/>
          <w:szCs w:val="23"/>
        </w:rPr>
        <w:t xml:space="preserve"> when it is carrying out a public function."</w:t>
      </w:r>
    </w:p>
    <w:p w:rsidR="00ED752A" w:rsidRDefault="00ED752A" w:rsidP="00ED752A">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According to Out-law.com:</w:t>
      </w:r>
    </w:p>
    <w:p w:rsidR="00ED752A" w:rsidRDefault="00ED752A" w:rsidP="00ED752A">
      <w:pPr>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While the EQA does not expressly refer to websites, the consensus has been that the reference to the "provision of a service" applies to commercial web services as much as to traditional services.</w:t>
      </w:r>
    </w:p>
    <w:p w:rsidR="00ED752A" w:rsidRDefault="00ED752A" w:rsidP="00ED752A">
      <w:pPr>
        <w:pStyle w:val="NormalWeb"/>
        <w:shd w:val="clear" w:color="auto" w:fill="FFFFFF"/>
        <w:rPr>
          <w:rFonts w:ascii="Lucida Sans Unicode" w:hAnsi="Lucida Sans Unicode" w:cs="Lucida Sans Unicode"/>
          <w:color w:val="484641"/>
          <w:sz w:val="23"/>
          <w:szCs w:val="23"/>
        </w:rPr>
      </w:pPr>
      <w:hyperlink r:id="rId23" w:tgtFrame="_blank" w:history="1">
        <w:r>
          <w:rPr>
            <w:rStyle w:val="Hyperlink"/>
            <w:rFonts w:ascii="Lucida Sans Unicode" w:eastAsiaTheme="majorEastAsia" w:hAnsi="Lucida Sans Unicode" w:cs="Lucida Sans Unicode"/>
            <w:color w:val="0166B6"/>
            <w:sz w:val="23"/>
            <w:szCs w:val="23"/>
          </w:rPr>
          <w:t>Informational website about the Equality Act. </w:t>
        </w:r>
        <w:r>
          <w:rPr>
            <w:rFonts w:ascii="Lucida Sans Unicode" w:hAnsi="Lucida Sans Unicode" w:cs="Lucida Sans Unicode"/>
            <w:noProof/>
            <w:color w:val="0166B6"/>
            <w:sz w:val="23"/>
            <w:szCs w:val="23"/>
          </w:rPr>
          <w:drawing>
            <wp:inline distT="0" distB="0" distL="0" distR="0">
              <wp:extent cx="123825" cy="123825"/>
              <wp:effectExtent l="0" t="0" r="9525" b="9525"/>
              <wp:docPr id="13" name="Picture 13" descr="opens in a new window">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opens in a new window">
                        <a:hlinkClick r:id="rId23"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p>
    <w:p w:rsidR="00ED752A" w:rsidRDefault="00ED752A" w:rsidP="00ED752A">
      <w:pPr>
        <w:pStyle w:val="NormalWeb"/>
        <w:shd w:val="clear" w:color="auto" w:fill="FFFFFF"/>
        <w:rPr>
          <w:rFonts w:ascii="Lucida Sans Unicode" w:hAnsi="Lucida Sans Unicode" w:cs="Lucida Sans Unicode"/>
          <w:color w:val="484641"/>
          <w:sz w:val="23"/>
          <w:szCs w:val="23"/>
        </w:rPr>
      </w:pPr>
      <w:hyperlink r:id="rId24" w:tgtFrame="_blank" w:history="1">
        <w:r>
          <w:rPr>
            <w:rStyle w:val="Hyperlink"/>
            <w:rFonts w:ascii="Lucida Sans Unicode" w:eastAsiaTheme="majorEastAsia" w:hAnsi="Lucida Sans Unicode" w:cs="Lucida Sans Unicode"/>
            <w:color w:val="0166B6"/>
            <w:sz w:val="23"/>
            <w:szCs w:val="23"/>
          </w:rPr>
          <w:t>The official legal documents of the Equality Act. </w:t>
        </w:r>
      </w:hyperlink>
    </w:p>
    <w:p w:rsidR="00ED752A" w:rsidRDefault="00ED752A"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p>
    <w:p w:rsidR="00ED752A" w:rsidRDefault="00ED752A" w:rsidP="00272617">
      <w:pPr>
        <w:pStyle w:val="Heading2"/>
      </w:pPr>
      <w:r w:rsidRPr="00ED752A">
        <w:t>France</w:t>
      </w:r>
    </w:p>
    <w:p w:rsidR="00272617" w:rsidRPr="00ED752A" w:rsidRDefault="00272617" w:rsidP="00ED752A">
      <w:pPr>
        <w:shd w:val="clear" w:color="auto" w:fill="FFFFFF"/>
        <w:spacing w:before="600" w:after="100" w:afterAutospacing="1" w:line="450" w:lineRule="atLeast"/>
        <w:ind w:left="-300"/>
        <w:outlineLvl w:val="1"/>
        <w:rPr>
          <w:rFonts w:ascii="Lucida Sans Unicode" w:eastAsia="Times New Roman" w:hAnsi="Lucida Sans Unicode" w:cs="Lucida Sans Unicode"/>
          <w:b/>
          <w:bCs/>
          <w:color w:val="2F2F2F"/>
          <w:sz w:val="36"/>
          <w:szCs w:val="36"/>
        </w:rPr>
      </w:pPr>
    </w:p>
    <w:p w:rsidR="00ED752A" w:rsidRPr="00ED752A" w:rsidRDefault="00ED752A" w:rsidP="00ED752A">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ED752A">
        <w:rPr>
          <w:rFonts w:ascii="Lucida Sans Unicode" w:eastAsia="Times New Roman" w:hAnsi="Lucida Sans Unicode" w:cs="Lucida Sans Unicode"/>
          <w:color w:val="484641"/>
          <w:sz w:val="23"/>
          <w:szCs w:val="23"/>
        </w:rPr>
        <w:t>All French central government websites and public services are required to comply with the </w:t>
      </w:r>
      <w:r w:rsidRPr="00ED752A">
        <w:rPr>
          <w:rFonts w:ascii="Lucida Sans Unicode" w:eastAsia="Times New Roman" w:hAnsi="Lucida Sans Unicode" w:cs="Lucida Sans Unicode"/>
          <w:i/>
          <w:iCs/>
          <w:color w:val="484641"/>
          <w:sz w:val="23"/>
          <w:szCs w:val="23"/>
          <w:lang w:val="fr-FR"/>
        </w:rPr>
        <w:t>Référentiel Général d'Accessibilité pour les Administrations</w:t>
      </w:r>
      <w:r w:rsidRPr="00ED752A">
        <w:rPr>
          <w:rFonts w:ascii="Lucida Sans Unicode" w:eastAsia="Times New Roman" w:hAnsi="Lucida Sans Unicode" w:cs="Lucida Sans Unicode"/>
          <w:color w:val="484641"/>
          <w:sz w:val="23"/>
          <w:szCs w:val="23"/>
        </w:rPr>
        <w:t> (RGAA), which is based on WCAG Level AA.</w:t>
      </w:r>
    </w:p>
    <w:p w:rsidR="00ED752A" w:rsidRDefault="00ED752A" w:rsidP="00ED752A">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lang w:val="fr-FR"/>
        </w:rPr>
      </w:pPr>
      <w:hyperlink r:id="rId25" w:tgtFrame="_blank" w:history="1">
        <w:r w:rsidRPr="00ED752A">
          <w:rPr>
            <w:rFonts w:ascii="Lucida Sans Unicode" w:eastAsia="Times New Roman" w:hAnsi="Lucida Sans Unicode" w:cs="Lucida Sans Unicode"/>
            <w:color w:val="0166B6"/>
            <w:sz w:val="23"/>
            <w:szCs w:val="23"/>
            <w:u w:val="single"/>
            <w:lang w:val="fr-FR"/>
          </w:rPr>
          <w:t>Référentiel Général d'Accessibilité pour les Administrations </w:t>
        </w:r>
        <w:r w:rsidRPr="00ED752A">
          <w:rPr>
            <w:rFonts w:ascii="Lucida Sans Unicode" w:eastAsia="Times New Roman" w:hAnsi="Lucida Sans Unicode" w:cs="Lucida Sans Unicode"/>
            <w:noProof/>
            <w:color w:val="0166B6"/>
            <w:sz w:val="23"/>
            <w:szCs w:val="23"/>
            <w:lang w:val="fr-FR"/>
          </w:rPr>
          <w:drawing>
            <wp:inline distT="0" distB="0" distL="0" distR="0">
              <wp:extent cx="123825" cy="123825"/>
              <wp:effectExtent l="0" t="0" r="9525" b="9525"/>
              <wp:docPr id="18" name="Picture 18" descr="opens in a new window">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opens in a new window">
                        <a:hlinkClick r:id="rId25"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p>
    <w:p w:rsidR="00272617" w:rsidRPr="00ED752A" w:rsidRDefault="00272617" w:rsidP="00ED752A">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lang w:val="fr-FR"/>
        </w:rPr>
      </w:pPr>
    </w:p>
    <w:p w:rsidR="00ED752A" w:rsidRDefault="00ED752A" w:rsidP="00272617">
      <w:pPr>
        <w:pStyle w:val="Heading2"/>
      </w:pPr>
      <w:r w:rsidRPr="00ED752A">
        <w:t>Germany</w:t>
      </w:r>
    </w:p>
    <w:p w:rsidR="00272617" w:rsidRPr="00ED752A" w:rsidRDefault="00272617" w:rsidP="00ED752A">
      <w:pPr>
        <w:shd w:val="clear" w:color="auto" w:fill="FFFFFF"/>
        <w:spacing w:before="600" w:after="100" w:afterAutospacing="1" w:line="450" w:lineRule="atLeast"/>
        <w:ind w:left="-300"/>
        <w:outlineLvl w:val="1"/>
        <w:rPr>
          <w:rFonts w:ascii="Lucida Sans Unicode" w:eastAsia="Times New Roman" w:hAnsi="Lucida Sans Unicode" w:cs="Lucida Sans Unicode"/>
          <w:b/>
          <w:bCs/>
          <w:color w:val="2F2F2F"/>
          <w:sz w:val="36"/>
          <w:szCs w:val="36"/>
        </w:rPr>
      </w:pPr>
    </w:p>
    <w:p w:rsidR="00ED752A" w:rsidRPr="00ED752A" w:rsidRDefault="00ED752A" w:rsidP="00ED752A">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ED752A">
        <w:rPr>
          <w:rFonts w:ascii="Lucida Sans Unicode" w:eastAsia="Times New Roman" w:hAnsi="Lucida Sans Unicode" w:cs="Lucida Sans Unicode"/>
          <w:color w:val="484641"/>
          <w:sz w:val="23"/>
          <w:szCs w:val="23"/>
        </w:rPr>
        <w:lastRenderedPageBreak/>
        <w:t>Government websites must comply with </w:t>
      </w:r>
      <w:r w:rsidRPr="00ED752A">
        <w:rPr>
          <w:rFonts w:ascii="Lucida Sans Unicode" w:eastAsia="Times New Roman" w:hAnsi="Lucida Sans Unicode" w:cs="Lucida Sans Unicode"/>
          <w:i/>
          <w:iCs/>
          <w:color w:val="484641"/>
          <w:sz w:val="23"/>
          <w:szCs w:val="23"/>
          <w:lang w:val="de-DE"/>
        </w:rPr>
        <w:t>Barrierefreie-Informationstechnik-Verordnung</w:t>
      </w:r>
      <w:r w:rsidRPr="00ED752A">
        <w:rPr>
          <w:rFonts w:ascii="Lucida Sans Unicode" w:eastAsia="Times New Roman" w:hAnsi="Lucida Sans Unicode" w:cs="Lucida Sans Unicode"/>
          <w:color w:val="484641"/>
          <w:sz w:val="23"/>
          <w:szCs w:val="23"/>
        </w:rPr>
        <w:t> (BITV 2), which is based on a modified version of WCAG.</w:t>
      </w:r>
    </w:p>
    <w:p w:rsidR="00ED752A" w:rsidRDefault="00ED752A" w:rsidP="00ED752A">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lang w:val="de-DE"/>
        </w:rPr>
      </w:pPr>
      <w:hyperlink r:id="rId26" w:tgtFrame="_blank" w:history="1">
        <w:r w:rsidRPr="00ED752A">
          <w:rPr>
            <w:rFonts w:ascii="Lucida Sans Unicode" w:eastAsia="Times New Roman" w:hAnsi="Lucida Sans Unicode" w:cs="Lucida Sans Unicode"/>
            <w:color w:val="0166B6"/>
            <w:sz w:val="23"/>
            <w:szCs w:val="23"/>
            <w:u w:val="single"/>
            <w:lang w:val="de-DE"/>
          </w:rPr>
          <w:t>Barrierefreie-Informationstechnik-Verordnung (BITV 2) </w:t>
        </w:r>
        <w:r w:rsidRPr="00ED752A">
          <w:rPr>
            <w:rFonts w:ascii="Lucida Sans Unicode" w:eastAsia="Times New Roman" w:hAnsi="Lucida Sans Unicode" w:cs="Lucida Sans Unicode"/>
            <w:noProof/>
            <w:color w:val="0166B6"/>
            <w:sz w:val="23"/>
            <w:szCs w:val="23"/>
            <w:lang w:val="de-DE"/>
          </w:rPr>
          <w:drawing>
            <wp:inline distT="0" distB="0" distL="0" distR="0">
              <wp:extent cx="123825" cy="123825"/>
              <wp:effectExtent l="0" t="0" r="9525" b="9525"/>
              <wp:docPr id="17" name="Picture 17" descr="opens in a new window">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opens in a new window">
                        <a:hlinkClick r:id="rId2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p>
    <w:p w:rsidR="00272617" w:rsidRDefault="00272617" w:rsidP="00ED752A">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lang w:val="de-DE"/>
        </w:rPr>
      </w:pPr>
    </w:p>
    <w:p w:rsidR="00272617" w:rsidRPr="00ED752A" w:rsidRDefault="00272617" w:rsidP="00ED752A">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lang w:val="de-DE"/>
        </w:rPr>
      </w:pPr>
    </w:p>
    <w:p w:rsidR="00ED752A" w:rsidRDefault="00ED752A" w:rsidP="00272617">
      <w:pPr>
        <w:pStyle w:val="Heading2"/>
      </w:pPr>
      <w:r w:rsidRPr="00ED752A">
        <w:t>Ireland</w:t>
      </w:r>
    </w:p>
    <w:p w:rsidR="00272617" w:rsidRPr="00ED752A" w:rsidRDefault="00272617" w:rsidP="00272617">
      <w:pPr>
        <w:shd w:val="clear" w:color="auto" w:fill="FFFFFF"/>
        <w:spacing w:before="600" w:after="100" w:afterAutospacing="1" w:line="450" w:lineRule="atLeast"/>
        <w:outlineLvl w:val="1"/>
        <w:rPr>
          <w:rFonts w:ascii="Lucida Sans Unicode" w:eastAsia="Times New Roman" w:hAnsi="Lucida Sans Unicode" w:cs="Lucida Sans Unicode"/>
          <w:b/>
          <w:bCs/>
          <w:color w:val="2F2F2F"/>
          <w:sz w:val="36"/>
          <w:szCs w:val="36"/>
        </w:rPr>
      </w:pPr>
    </w:p>
    <w:p w:rsidR="00ED752A" w:rsidRPr="00ED752A" w:rsidRDefault="00ED752A" w:rsidP="00ED752A">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ED752A">
        <w:rPr>
          <w:rFonts w:ascii="Lucida Sans Unicode" w:eastAsia="Times New Roman" w:hAnsi="Lucida Sans Unicode" w:cs="Lucida Sans Unicode"/>
          <w:color w:val="484641"/>
          <w:sz w:val="23"/>
          <w:szCs w:val="23"/>
        </w:rPr>
        <w:t>Government websites must comply with the Code of Practice on Accessibility of Public Services and Information provided by Public Bodies, which is based on WCAG 1.0.</w:t>
      </w:r>
    </w:p>
    <w:p w:rsidR="00ED752A" w:rsidRPr="00ED752A" w:rsidRDefault="00ED752A" w:rsidP="00ED752A">
      <w:pPr>
        <w:numPr>
          <w:ilvl w:val="0"/>
          <w:numId w:val="16"/>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hyperlink r:id="rId27" w:tgtFrame="_blank" w:history="1">
        <w:r w:rsidRPr="00ED752A">
          <w:rPr>
            <w:rFonts w:ascii="Lucida Sans Unicode" w:eastAsia="Times New Roman" w:hAnsi="Lucida Sans Unicode" w:cs="Lucida Sans Unicode"/>
            <w:color w:val="0166B6"/>
            <w:sz w:val="23"/>
            <w:szCs w:val="23"/>
            <w:u w:val="single"/>
          </w:rPr>
          <w:t>The Disability Act of 2005 </w:t>
        </w:r>
        <w:r w:rsidRPr="00ED752A">
          <w:rPr>
            <w:rFonts w:ascii="Lucida Sans Unicode" w:eastAsia="Times New Roman" w:hAnsi="Lucida Sans Unicode" w:cs="Lucida Sans Unicode"/>
            <w:noProof/>
            <w:color w:val="0166B6"/>
            <w:sz w:val="23"/>
            <w:szCs w:val="23"/>
          </w:rPr>
          <w:drawing>
            <wp:inline distT="0" distB="0" distL="0" distR="0">
              <wp:extent cx="123825" cy="123825"/>
              <wp:effectExtent l="0" t="0" r="9525" b="9525"/>
              <wp:docPr id="16" name="Picture 16" descr="opens in a new window">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pens in a new window">
                        <a:hlinkClick r:id="rId27"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p>
    <w:p w:rsidR="00ED752A" w:rsidRDefault="00ED752A" w:rsidP="00ED752A">
      <w:pPr>
        <w:numPr>
          <w:ilvl w:val="0"/>
          <w:numId w:val="16"/>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hyperlink r:id="rId28" w:tgtFrame="_blank" w:history="1">
        <w:r w:rsidRPr="00ED752A">
          <w:rPr>
            <w:rFonts w:ascii="Lucida Sans Unicode" w:eastAsia="Times New Roman" w:hAnsi="Lucida Sans Unicode" w:cs="Lucida Sans Unicode"/>
            <w:color w:val="0166B6"/>
            <w:sz w:val="23"/>
            <w:szCs w:val="23"/>
            <w:u w:val="single"/>
          </w:rPr>
          <w:t>Code of Practice on Accessibility of Public Services and Information provided by Public Bodies </w:t>
        </w:r>
        <w:r w:rsidRPr="00ED752A">
          <w:rPr>
            <w:rFonts w:ascii="Lucida Sans Unicode" w:eastAsia="Times New Roman" w:hAnsi="Lucida Sans Unicode" w:cs="Lucida Sans Unicode"/>
            <w:noProof/>
            <w:color w:val="0166B6"/>
            <w:sz w:val="23"/>
            <w:szCs w:val="23"/>
          </w:rPr>
          <w:drawing>
            <wp:inline distT="0" distB="0" distL="0" distR="0">
              <wp:extent cx="123825" cy="123825"/>
              <wp:effectExtent l="0" t="0" r="9525" b="9525"/>
              <wp:docPr id="15" name="Picture 15" descr="opens in a new window">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opens in a new window">
                        <a:hlinkClick r:id="rId28"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p>
    <w:p w:rsidR="00272617" w:rsidRPr="00ED752A" w:rsidRDefault="00272617" w:rsidP="00272617">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p>
    <w:p w:rsidR="00ED752A" w:rsidRDefault="00ED752A" w:rsidP="00272617">
      <w:pPr>
        <w:pStyle w:val="Heading2"/>
      </w:pPr>
      <w:r w:rsidRPr="00ED752A">
        <w:t>Italy</w:t>
      </w:r>
    </w:p>
    <w:p w:rsidR="00272617" w:rsidRPr="00ED752A" w:rsidRDefault="00272617" w:rsidP="00ED752A">
      <w:pPr>
        <w:shd w:val="clear" w:color="auto" w:fill="FFFFFF"/>
        <w:spacing w:before="600" w:after="100" w:afterAutospacing="1" w:line="450" w:lineRule="atLeast"/>
        <w:ind w:left="-300"/>
        <w:outlineLvl w:val="1"/>
        <w:rPr>
          <w:rFonts w:ascii="Lucida Sans Unicode" w:eastAsia="Times New Roman" w:hAnsi="Lucida Sans Unicode" w:cs="Lucida Sans Unicode"/>
          <w:b/>
          <w:bCs/>
          <w:color w:val="2F2F2F"/>
          <w:sz w:val="36"/>
          <w:szCs w:val="36"/>
        </w:rPr>
      </w:pPr>
    </w:p>
    <w:p w:rsidR="00ED752A" w:rsidRDefault="00ED752A" w:rsidP="00ED752A">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ED752A">
        <w:rPr>
          <w:rFonts w:ascii="Lucida Sans Unicode" w:eastAsia="Times New Roman" w:hAnsi="Lucida Sans Unicode" w:cs="Lucida Sans Unicode"/>
          <w:color w:val="484641"/>
          <w:sz w:val="23"/>
          <w:szCs w:val="23"/>
        </w:rPr>
        <w:t>Government websites must comply with Law 4/2004 ("</w:t>
      </w:r>
      <w:proofErr w:type="spellStart"/>
      <w:r w:rsidRPr="00ED752A">
        <w:rPr>
          <w:rFonts w:ascii="Lucida Sans Unicode" w:eastAsia="Times New Roman" w:hAnsi="Lucida Sans Unicode" w:cs="Lucida Sans Unicode"/>
          <w:color w:val="484641"/>
          <w:sz w:val="23"/>
          <w:szCs w:val="23"/>
        </w:rPr>
        <w:t>Stanca</w:t>
      </w:r>
      <w:proofErr w:type="spellEnd"/>
      <w:r w:rsidRPr="00ED752A">
        <w:rPr>
          <w:rFonts w:ascii="Lucida Sans Unicode" w:eastAsia="Times New Roman" w:hAnsi="Lucida Sans Unicode" w:cs="Lucida Sans Unicode"/>
          <w:color w:val="484641"/>
          <w:sz w:val="23"/>
          <w:szCs w:val="23"/>
        </w:rPr>
        <w:t>" Law), which is based on WCAG 1.0, Level AA.</w:t>
      </w:r>
    </w:p>
    <w:p w:rsidR="00272617" w:rsidRPr="00ED752A" w:rsidRDefault="00272617" w:rsidP="00ED752A">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p>
    <w:p w:rsidR="00ED752A" w:rsidRDefault="00ED752A" w:rsidP="00272617">
      <w:pPr>
        <w:pStyle w:val="Heading2"/>
      </w:pPr>
      <w:r w:rsidRPr="00ED752A">
        <w:t>Netherlands</w:t>
      </w:r>
    </w:p>
    <w:p w:rsidR="00272617" w:rsidRPr="00ED752A" w:rsidRDefault="00272617" w:rsidP="00ED752A">
      <w:pPr>
        <w:shd w:val="clear" w:color="auto" w:fill="FFFFFF"/>
        <w:spacing w:before="600" w:after="100" w:afterAutospacing="1" w:line="450" w:lineRule="atLeast"/>
        <w:ind w:left="-300"/>
        <w:outlineLvl w:val="1"/>
        <w:rPr>
          <w:rFonts w:ascii="Lucida Sans Unicode" w:eastAsia="Times New Roman" w:hAnsi="Lucida Sans Unicode" w:cs="Lucida Sans Unicode"/>
          <w:b/>
          <w:bCs/>
          <w:color w:val="2F2F2F"/>
          <w:sz w:val="36"/>
          <w:szCs w:val="36"/>
        </w:rPr>
      </w:pPr>
    </w:p>
    <w:p w:rsidR="00ED752A" w:rsidRPr="00ED752A" w:rsidRDefault="00ED752A" w:rsidP="00ED752A">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ED752A">
        <w:rPr>
          <w:rFonts w:ascii="Lucida Sans Unicode" w:eastAsia="Times New Roman" w:hAnsi="Lucida Sans Unicode" w:cs="Lucida Sans Unicode"/>
          <w:color w:val="484641"/>
          <w:sz w:val="23"/>
          <w:szCs w:val="23"/>
        </w:rPr>
        <w:t>Under procurement legislation, all government websites must comply with WCAG Level AA web accessibility guidelines.</w:t>
      </w:r>
    </w:p>
    <w:p w:rsidR="00ED752A" w:rsidRDefault="00ED752A" w:rsidP="00ED752A">
      <w:pPr>
        <w:numPr>
          <w:ilvl w:val="0"/>
          <w:numId w:val="17"/>
        </w:num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hyperlink r:id="rId29" w:tgtFrame="_blank" w:history="1">
        <w:r w:rsidRPr="00ED752A">
          <w:rPr>
            <w:rFonts w:ascii="Lucida Sans Unicode" w:eastAsia="Times New Roman" w:hAnsi="Lucida Sans Unicode" w:cs="Lucida Sans Unicode"/>
            <w:color w:val="0166B6"/>
            <w:sz w:val="23"/>
            <w:szCs w:val="23"/>
            <w:u w:val="single"/>
          </w:rPr>
          <w:t>Netherlands: Web Accessibility Laws and Policies </w:t>
        </w:r>
        <w:r w:rsidRPr="00ED752A">
          <w:rPr>
            <w:rFonts w:ascii="Lucida Sans Unicode" w:eastAsia="Times New Roman" w:hAnsi="Lucida Sans Unicode" w:cs="Lucida Sans Unicode"/>
            <w:noProof/>
            <w:color w:val="0166B6"/>
            <w:sz w:val="23"/>
            <w:szCs w:val="23"/>
          </w:rPr>
          <w:drawing>
            <wp:inline distT="0" distB="0" distL="0" distR="0">
              <wp:extent cx="123825" cy="123825"/>
              <wp:effectExtent l="0" t="0" r="9525" b="9525"/>
              <wp:docPr id="14" name="Picture 14" descr="opens in a new window">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opens in a new window">
                        <a:hlinkClick r:id="rId29"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p>
    <w:p w:rsidR="00ED752A" w:rsidRPr="00ED752A" w:rsidRDefault="00ED752A" w:rsidP="00ED752A">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p>
    <w:p w:rsidR="00ED752A" w:rsidRDefault="00ED752A" w:rsidP="00ED752A">
      <w:pPr>
        <w:pStyle w:val="Heading2"/>
      </w:pPr>
      <w:r w:rsidRPr="00ED752A">
        <w:t>Spain</w:t>
      </w:r>
    </w:p>
    <w:p w:rsidR="00ED752A" w:rsidRPr="00ED752A" w:rsidRDefault="00ED752A" w:rsidP="00ED752A">
      <w:pPr>
        <w:shd w:val="clear" w:color="auto" w:fill="FFFFFF"/>
        <w:spacing w:before="600" w:after="100" w:afterAutospacing="1" w:line="450" w:lineRule="atLeast"/>
        <w:ind w:left="-300"/>
        <w:outlineLvl w:val="1"/>
        <w:rPr>
          <w:rFonts w:ascii="Lucida Sans Unicode" w:eastAsia="Times New Roman" w:hAnsi="Lucida Sans Unicode" w:cs="Lucida Sans Unicode"/>
          <w:b/>
          <w:bCs/>
          <w:color w:val="2F2F2F"/>
          <w:sz w:val="36"/>
          <w:szCs w:val="36"/>
        </w:rPr>
      </w:pPr>
    </w:p>
    <w:p w:rsidR="00ED752A" w:rsidRPr="00ED752A" w:rsidRDefault="00ED752A" w:rsidP="00ED752A">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r w:rsidRPr="00ED752A">
        <w:rPr>
          <w:rFonts w:ascii="Lucida Sans Unicode" w:eastAsia="Times New Roman" w:hAnsi="Lucida Sans Unicode" w:cs="Lucida Sans Unicode"/>
          <w:color w:val="484641"/>
          <w:sz w:val="23"/>
          <w:szCs w:val="23"/>
        </w:rPr>
        <w:t>Government websites must comply with Law 34/2002, Law 51/2003, which is based on WCAG 1.0, Level AA.</w:t>
      </w:r>
    </w:p>
    <w:p w:rsidR="00ED752A" w:rsidRDefault="00ED752A"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p>
    <w:p w:rsidR="00272617" w:rsidRDefault="00272617"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p>
    <w:p w:rsidR="00272617" w:rsidRDefault="00272617" w:rsidP="00272617">
      <w:pPr>
        <w:pStyle w:val="Heading1"/>
        <w:shd w:val="clear" w:color="auto" w:fill="FFFFFF"/>
        <w:spacing w:line="600" w:lineRule="atLeast"/>
        <w:ind w:left="-300"/>
        <w:jc w:val="center"/>
        <w:rPr>
          <w:rFonts w:ascii="Lucida Sans Unicode" w:hAnsi="Lucida Sans Unicode" w:cs="Lucida Sans Unicode"/>
          <w:color w:val="2F2F2F"/>
          <w:sz w:val="45"/>
          <w:szCs w:val="45"/>
        </w:rPr>
      </w:pPr>
      <w:r>
        <w:rPr>
          <w:rFonts w:ascii="Lucida Sans Unicode" w:hAnsi="Lucida Sans Unicode" w:cs="Lucida Sans Unicode"/>
          <w:color w:val="2F2F2F"/>
          <w:sz w:val="45"/>
          <w:szCs w:val="45"/>
        </w:rPr>
        <w:t>Other Regions</w:t>
      </w:r>
    </w:p>
    <w:p w:rsidR="00272617" w:rsidRDefault="00272617"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p>
    <w:p w:rsidR="00272617" w:rsidRDefault="00272617" w:rsidP="00272617">
      <w:pPr>
        <w:pStyle w:val="Heading2"/>
        <w:shd w:val="clear" w:color="auto" w:fill="FFFFFF"/>
        <w:spacing w:before="600" w:beforeAutospacing="0" w:line="450" w:lineRule="atLeast"/>
        <w:ind w:left="-300"/>
        <w:rPr>
          <w:rFonts w:ascii="Lucida Sans Unicode" w:hAnsi="Lucida Sans Unicode" w:cs="Lucida Sans Unicode"/>
          <w:color w:val="2F2F2F"/>
        </w:rPr>
      </w:pPr>
      <w:r>
        <w:rPr>
          <w:rFonts w:ascii="Lucida Sans Unicode" w:hAnsi="Lucida Sans Unicode" w:cs="Lucida Sans Unicode"/>
          <w:color w:val="2F2F2F"/>
        </w:rPr>
        <w:t>Australia</w:t>
      </w:r>
    </w:p>
    <w:p w:rsidR="00E842D1" w:rsidRDefault="00E842D1" w:rsidP="00272617">
      <w:pPr>
        <w:pStyle w:val="Heading2"/>
        <w:shd w:val="clear" w:color="auto" w:fill="FFFFFF"/>
        <w:spacing w:before="600" w:beforeAutospacing="0" w:line="450" w:lineRule="atLeast"/>
        <w:ind w:left="-300"/>
        <w:rPr>
          <w:rFonts w:ascii="Lucida Sans Unicode" w:hAnsi="Lucida Sans Unicode" w:cs="Lucida Sans Unicode"/>
          <w:color w:val="2F2F2F"/>
        </w:rPr>
      </w:pPr>
    </w:p>
    <w:p w:rsidR="00272617" w:rsidRDefault="00272617" w:rsidP="00272617">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All government and non-government websites need to comply with WCAG Level AA.</w:t>
      </w:r>
    </w:p>
    <w:p w:rsidR="00272617" w:rsidRDefault="00272617" w:rsidP="00272617">
      <w:pPr>
        <w:pStyle w:val="NormalWeb"/>
        <w:shd w:val="clear" w:color="auto" w:fill="FFFFFF"/>
        <w:rPr>
          <w:rFonts w:ascii="Lucida Sans Unicode" w:hAnsi="Lucida Sans Unicode" w:cs="Lucida Sans Unicode"/>
          <w:color w:val="484641"/>
          <w:sz w:val="23"/>
          <w:szCs w:val="23"/>
        </w:rPr>
      </w:pPr>
      <w:hyperlink r:id="rId30" w:tgtFrame="_blank" w:history="1">
        <w:r>
          <w:rPr>
            <w:rStyle w:val="Hyperlink"/>
            <w:rFonts w:ascii="Lucida Sans Unicode" w:hAnsi="Lucida Sans Unicode" w:cs="Lucida Sans Unicode"/>
            <w:color w:val="0166B6"/>
            <w:sz w:val="23"/>
            <w:szCs w:val="23"/>
          </w:rPr>
          <w:t>Disability Discrimination Act </w:t>
        </w:r>
        <w:r>
          <w:rPr>
            <w:rFonts w:ascii="Lucida Sans Unicode" w:hAnsi="Lucida Sans Unicode" w:cs="Lucida Sans Unicode"/>
            <w:noProof/>
            <w:color w:val="0166B6"/>
            <w:sz w:val="23"/>
            <w:szCs w:val="23"/>
          </w:rPr>
          <w:drawing>
            <wp:inline distT="0" distB="0" distL="0" distR="0">
              <wp:extent cx="123825" cy="123825"/>
              <wp:effectExtent l="0" t="0" r="9525" b="9525"/>
              <wp:docPr id="27" name="Picture 27" descr="opens in a new window">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opens in a new window">
                        <a:hlinkClick r:id="rId30"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p>
    <w:p w:rsidR="00E842D1" w:rsidRDefault="00E842D1" w:rsidP="00272617">
      <w:pPr>
        <w:pStyle w:val="NormalWeb"/>
        <w:shd w:val="clear" w:color="auto" w:fill="FFFFFF"/>
        <w:rPr>
          <w:rFonts w:ascii="Lucida Sans Unicode" w:hAnsi="Lucida Sans Unicode" w:cs="Lucida Sans Unicode"/>
          <w:color w:val="484641"/>
          <w:sz w:val="23"/>
          <w:szCs w:val="23"/>
        </w:rPr>
      </w:pPr>
    </w:p>
    <w:p w:rsidR="00272617" w:rsidRDefault="00272617" w:rsidP="00272617">
      <w:pPr>
        <w:pStyle w:val="Heading2"/>
        <w:shd w:val="clear" w:color="auto" w:fill="FFFFFF"/>
        <w:spacing w:before="600" w:beforeAutospacing="0" w:line="450" w:lineRule="atLeast"/>
        <w:ind w:left="-300"/>
        <w:rPr>
          <w:rFonts w:ascii="Lucida Sans Unicode" w:hAnsi="Lucida Sans Unicode" w:cs="Lucida Sans Unicode"/>
          <w:color w:val="2F2F2F"/>
        </w:rPr>
      </w:pPr>
      <w:r>
        <w:rPr>
          <w:rFonts w:ascii="Lucida Sans Unicode" w:hAnsi="Lucida Sans Unicode" w:cs="Lucida Sans Unicode"/>
          <w:color w:val="2F2F2F"/>
        </w:rPr>
        <w:t>Brazil</w:t>
      </w:r>
    </w:p>
    <w:p w:rsidR="00E842D1" w:rsidRDefault="00E842D1" w:rsidP="00272617">
      <w:pPr>
        <w:pStyle w:val="Heading2"/>
        <w:shd w:val="clear" w:color="auto" w:fill="FFFFFF"/>
        <w:spacing w:before="600" w:beforeAutospacing="0" w:line="450" w:lineRule="atLeast"/>
        <w:ind w:left="-300"/>
        <w:rPr>
          <w:rFonts w:ascii="Lucida Sans Unicode" w:hAnsi="Lucida Sans Unicode" w:cs="Lucida Sans Unicode"/>
          <w:color w:val="2F2F2F"/>
        </w:rPr>
      </w:pPr>
    </w:p>
    <w:p w:rsidR="00272617" w:rsidRDefault="00272617" w:rsidP="00272617">
      <w:pPr>
        <w:pStyle w:val="Heading3"/>
        <w:shd w:val="clear" w:color="auto" w:fill="FFFFFF"/>
        <w:spacing w:line="420" w:lineRule="atLeast"/>
        <w:rPr>
          <w:rFonts w:ascii="Lucida Sans Unicode" w:hAnsi="Lucida Sans Unicode" w:cs="Lucida Sans Unicode"/>
          <w:color w:val="2F2F2F"/>
          <w:sz w:val="30"/>
          <w:szCs w:val="30"/>
        </w:rPr>
      </w:pPr>
      <w:r>
        <w:rPr>
          <w:rFonts w:ascii="Lucida Sans Unicode" w:hAnsi="Lucida Sans Unicode" w:cs="Lucida Sans Unicode"/>
          <w:color w:val="2F2F2F"/>
          <w:sz w:val="30"/>
          <w:szCs w:val="30"/>
        </w:rPr>
        <w:t>The Brazilian Constitution</w:t>
      </w:r>
    </w:p>
    <w:p w:rsidR="00272617" w:rsidRDefault="00272617" w:rsidP="00272617">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The Constitution states that the Government has numerous responsibilities towards people with disabilities. These include:</w:t>
      </w:r>
    </w:p>
    <w:p w:rsidR="00272617" w:rsidRDefault="00272617" w:rsidP="00272617">
      <w:pPr>
        <w:numPr>
          <w:ilvl w:val="0"/>
          <w:numId w:val="18"/>
        </w:numPr>
        <w:shd w:val="clear" w:color="auto" w:fill="FFFFFF"/>
        <w:spacing w:before="100" w:beforeAutospacing="1" w:after="100" w:afterAutospacing="1" w:line="240" w:lineRule="auto"/>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Healthcare</w:t>
      </w:r>
    </w:p>
    <w:p w:rsidR="00272617" w:rsidRDefault="00272617" w:rsidP="00272617">
      <w:pPr>
        <w:numPr>
          <w:ilvl w:val="0"/>
          <w:numId w:val="18"/>
        </w:numPr>
        <w:shd w:val="clear" w:color="auto" w:fill="FFFFFF"/>
        <w:spacing w:before="100" w:beforeAutospacing="1" w:after="100" w:afterAutospacing="1" w:line="240" w:lineRule="auto"/>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 xml:space="preserve">Financial support for </w:t>
      </w:r>
      <w:proofErr w:type="gramStart"/>
      <w:r>
        <w:rPr>
          <w:rFonts w:ascii="Lucida Sans Unicode" w:hAnsi="Lucida Sans Unicode" w:cs="Lucida Sans Unicode"/>
          <w:color w:val="484641"/>
          <w:sz w:val="23"/>
          <w:szCs w:val="23"/>
        </w:rPr>
        <w:t>low income</w:t>
      </w:r>
      <w:proofErr w:type="gramEnd"/>
      <w:r>
        <w:rPr>
          <w:rFonts w:ascii="Lucida Sans Unicode" w:hAnsi="Lucida Sans Unicode" w:cs="Lucida Sans Unicode"/>
          <w:color w:val="484641"/>
          <w:sz w:val="23"/>
          <w:szCs w:val="23"/>
        </w:rPr>
        <w:t xml:space="preserve"> families</w:t>
      </w:r>
    </w:p>
    <w:p w:rsidR="00272617" w:rsidRDefault="00272617" w:rsidP="00272617">
      <w:pPr>
        <w:numPr>
          <w:ilvl w:val="0"/>
          <w:numId w:val="18"/>
        </w:numPr>
        <w:shd w:val="clear" w:color="auto" w:fill="FFFFFF"/>
        <w:spacing w:before="100" w:beforeAutospacing="1" w:after="100" w:afterAutospacing="1" w:line="240" w:lineRule="auto"/>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Social integration initiatives</w:t>
      </w:r>
    </w:p>
    <w:p w:rsidR="00272617" w:rsidRDefault="00272617" w:rsidP="00272617">
      <w:pPr>
        <w:numPr>
          <w:ilvl w:val="0"/>
          <w:numId w:val="18"/>
        </w:numPr>
        <w:shd w:val="clear" w:color="auto" w:fill="FFFFFF"/>
        <w:spacing w:before="100" w:beforeAutospacing="1" w:after="100" w:afterAutospacing="1" w:line="240" w:lineRule="auto"/>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Specialized educational assistance</w:t>
      </w:r>
    </w:p>
    <w:p w:rsidR="00272617" w:rsidRDefault="00272617" w:rsidP="00272617">
      <w:pPr>
        <w:numPr>
          <w:ilvl w:val="0"/>
          <w:numId w:val="18"/>
        </w:numPr>
        <w:shd w:val="clear" w:color="auto" w:fill="FFFFFF"/>
        <w:spacing w:before="100" w:beforeAutospacing="1" w:after="100" w:afterAutospacing="1" w:line="240" w:lineRule="auto"/>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Well-defined accessibility standards for public buildings and transport vehicles to guarantee adequate access</w:t>
      </w:r>
    </w:p>
    <w:p w:rsidR="00272617" w:rsidRDefault="00272617" w:rsidP="00272617">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In addition, 5% of government posts must be held by people with disabilities.</w:t>
      </w:r>
    </w:p>
    <w:p w:rsidR="00272617" w:rsidRDefault="00272617" w:rsidP="00272617">
      <w:pPr>
        <w:pStyle w:val="Heading3"/>
        <w:shd w:val="clear" w:color="auto" w:fill="FFFFFF"/>
        <w:spacing w:line="420" w:lineRule="atLeast"/>
        <w:rPr>
          <w:rFonts w:ascii="Lucida Sans Unicode" w:hAnsi="Lucida Sans Unicode" w:cs="Lucida Sans Unicode"/>
          <w:color w:val="2F2F2F"/>
          <w:sz w:val="30"/>
          <w:szCs w:val="30"/>
        </w:rPr>
      </w:pPr>
      <w:r>
        <w:rPr>
          <w:rFonts w:ascii="Lucida Sans Unicode" w:hAnsi="Lucida Sans Unicode" w:cs="Lucida Sans Unicode"/>
          <w:color w:val="2F2F2F"/>
          <w:sz w:val="30"/>
          <w:szCs w:val="30"/>
        </w:rPr>
        <w:t>Brazilian Law for Inclusion of Persons with Disabilities</w:t>
      </w:r>
    </w:p>
    <w:p w:rsidR="00272617" w:rsidRDefault="00272617" w:rsidP="00272617">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The law’s highlights include:</w:t>
      </w:r>
    </w:p>
    <w:p w:rsidR="00272617" w:rsidRDefault="00272617" w:rsidP="00272617">
      <w:pPr>
        <w:numPr>
          <w:ilvl w:val="0"/>
          <w:numId w:val="19"/>
        </w:numPr>
        <w:shd w:val="clear" w:color="auto" w:fill="FFFFFF"/>
        <w:spacing w:before="100" w:beforeAutospacing="1" w:after="100" w:afterAutospacing="1" w:line="240" w:lineRule="auto"/>
        <w:rPr>
          <w:rFonts w:ascii="Lucida Sans Unicode" w:hAnsi="Lucida Sans Unicode" w:cs="Lucida Sans Unicode"/>
          <w:color w:val="484641"/>
          <w:sz w:val="23"/>
          <w:szCs w:val="23"/>
        </w:rPr>
      </w:pPr>
      <w:r>
        <w:rPr>
          <w:rStyle w:val="Strong"/>
          <w:rFonts w:ascii="Lucida Sans Unicode" w:hAnsi="Lucida Sans Unicode" w:cs="Lucida Sans Unicode"/>
          <w:color w:val="484641"/>
          <w:sz w:val="23"/>
          <w:szCs w:val="23"/>
        </w:rPr>
        <w:t>Websites:</w:t>
      </w:r>
      <w:r>
        <w:rPr>
          <w:rFonts w:ascii="Lucida Sans Unicode" w:hAnsi="Lucida Sans Unicode" w:cs="Lucida Sans Unicode"/>
          <w:color w:val="484641"/>
          <w:sz w:val="23"/>
          <w:szCs w:val="23"/>
        </w:rPr>
        <w:t> Mandatory accessibility of all websites to be maintained by companies with either headquarters or commercial representation in the country or else by government agencies, in accordance with international best practices and accessibility guidelines.</w:t>
      </w:r>
    </w:p>
    <w:p w:rsidR="00272617" w:rsidRDefault="00272617" w:rsidP="00272617">
      <w:pPr>
        <w:numPr>
          <w:ilvl w:val="0"/>
          <w:numId w:val="19"/>
        </w:numPr>
        <w:shd w:val="clear" w:color="auto" w:fill="FFFFFF"/>
        <w:spacing w:before="100" w:beforeAutospacing="1" w:after="100" w:afterAutospacing="1" w:line="240" w:lineRule="auto"/>
        <w:rPr>
          <w:rFonts w:ascii="Lucida Sans Unicode" w:hAnsi="Lucida Sans Unicode" w:cs="Lucida Sans Unicode"/>
          <w:color w:val="484641"/>
          <w:sz w:val="23"/>
          <w:szCs w:val="23"/>
        </w:rPr>
      </w:pPr>
      <w:r>
        <w:rPr>
          <w:rStyle w:val="Strong"/>
          <w:rFonts w:ascii="Lucida Sans Unicode" w:hAnsi="Lucida Sans Unicode" w:cs="Lucida Sans Unicode"/>
          <w:color w:val="484641"/>
          <w:sz w:val="23"/>
          <w:szCs w:val="23"/>
        </w:rPr>
        <w:t>Books:</w:t>
      </w:r>
      <w:r>
        <w:rPr>
          <w:rFonts w:ascii="Lucida Sans Unicode" w:hAnsi="Lucida Sans Unicode" w:cs="Lucida Sans Unicode"/>
          <w:color w:val="484641"/>
          <w:sz w:val="23"/>
          <w:szCs w:val="23"/>
        </w:rPr>
        <w:t> The government should incentivize the production and distribution of books in accessible formats. When purchasing books for education or public libraries, the government is not allowed to work with suppliers who do not offer books in accessible formats.</w:t>
      </w:r>
    </w:p>
    <w:p w:rsidR="00272617" w:rsidRDefault="00272617" w:rsidP="00272617">
      <w:pPr>
        <w:numPr>
          <w:ilvl w:val="0"/>
          <w:numId w:val="19"/>
        </w:numPr>
        <w:shd w:val="clear" w:color="auto" w:fill="FFFFFF"/>
        <w:spacing w:before="100" w:beforeAutospacing="1" w:after="100" w:afterAutospacing="1" w:line="240" w:lineRule="auto"/>
        <w:rPr>
          <w:rFonts w:ascii="Lucida Sans Unicode" w:hAnsi="Lucida Sans Unicode" w:cs="Lucida Sans Unicode"/>
          <w:color w:val="484641"/>
          <w:sz w:val="23"/>
          <w:szCs w:val="23"/>
        </w:rPr>
      </w:pPr>
      <w:r>
        <w:rPr>
          <w:rStyle w:val="Strong"/>
          <w:rFonts w:ascii="Lucida Sans Unicode" w:hAnsi="Lucida Sans Unicode" w:cs="Lucida Sans Unicode"/>
          <w:color w:val="484641"/>
          <w:sz w:val="23"/>
          <w:szCs w:val="23"/>
        </w:rPr>
        <w:lastRenderedPageBreak/>
        <w:t>Assistive Technologies:</w:t>
      </w:r>
      <w:r>
        <w:rPr>
          <w:rFonts w:ascii="Lucida Sans Unicode" w:hAnsi="Lucida Sans Unicode" w:cs="Lucida Sans Unicode"/>
          <w:color w:val="484641"/>
          <w:sz w:val="23"/>
          <w:szCs w:val="23"/>
        </w:rPr>
        <w:t> Public authorities must support the assistive technology industry by developing subsidized credit plans and reducing or eliminating taxation.</w:t>
      </w:r>
    </w:p>
    <w:p w:rsidR="00E842D1" w:rsidRDefault="00E842D1" w:rsidP="00E842D1">
      <w:pPr>
        <w:shd w:val="clear" w:color="auto" w:fill="FFFFFF"/>
        <w:spacing w:before="100" w:beforeAutospacing="1" w:after="100" w:afterAutospacing="1" w:line="240" w:lineRule="auto"/>
        <w:rPr>
          <w:rFonts w:ascii="Lucida Sans Unicode" w:hAnsi="Lucida Sans Unicode" w:cs="Lucida Sans Unicode"/>
          <w:color w:val="484641"/>
          <w:sz w:val="23"/>
          <w:szCs w:val="23"/>
        </w:rPr>
      </w:pPr>
    </w:p>
    <w:p w:rsidR="00272617" w:rsidRDefault="00272617" w:rsidP="00272617">
      <w:pPr>
        <w:pStyle w:val="Heading2"/>
        <w:shd w:val="clear" w:color="auto" w:fill="FFFFFF"/>
        <w:spacing w:before="600" w:beforeAutospacing="0" w:line="450" w:lineRule="atLeast"/>
        <w:ind w:left="-300"/>
        <w:rPr>
          <w:rFonts w:ascii="Lucida Sans Unicode" w:hAnsi="Lucida Sans Unicode" w:cs="Lucida Sans Unicode"/>
          <w:color w:val="2F2F2F"/>
        </w:rPr>
      </w:pPr>
      <w:r>
        <w:rPr>
          <w:rFonts w:ascii="Lucida Sans Unicode" w:hAnsi="Lucida Sans Unicode" w:cs="Lucida Sans Unicode"/>
          <w:color w:val="2F2F2F"/>
        </w:rPr>
        <w:t>Hong Kong</w:t>
      </w:r>
    </w:p>
    <w:p w:rsidR="00E842D1" w:rsidRDefault="00E842D1" w:rsidP="00272617">
      <w:pPr>
        <w:pStyle w:val="Heading2"/>
        <w:shd w:val="clear" w:color="auto" w:fill="FFFFFF"/>
        <w:spacing w:before="600" w:beforeAutospacing="0" w:line="450" w:lineRule="atLeast"/>
        <w:ind w:left="-300"/>
        <w:rPr>
          <w:rFonts w:ascii="Lucida Sans Unicode" w:hAnsi="Lucida Sans Unicode" w:cs="Lucida Sans Unicode"/>
          <w:color w:val="2F2F2F"/>
        </w:rPr>
      </w:pPr>
    </w:p>
    <w:p w:rsidR="00272617" w:rsidRDefault="00272617" w:rsidP="00272617">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Government websites must comply with WCAG, Level AA.</w:t>
      </w:r>
    </w:p>
    <w:p w:rsidR="00E842D1" w:rsidRDefault="00E842D1" w:rsidP="00272617">
      <w:pPr>
        <w:pStyle w:val="NormalWeb"/>
        <w:shd w:val="clear" w:color="auto" w:fill="FFFFFF"/>
        <w:rPr>
          <w:rFonts w:ascii="Lucida Sans Unicode" w:hAnsi="Lucida Sans Unicode" w:cs="Lucida Sans Unicode"/>
          <w:color w:val="484641"/>
          <w:sz w:val="23"/>
          <w:szCs w:val="23"/>
        </w:rPr>
      </w:pPr>
    </w:p>
    <w:p w:rsidR="00272617" w:rsidRDefault="00272617" w:rsidP="00272617">
      <w:pPr>
        <w:pStyle w:val="Heading2"/>
        <w:shd w:val="clear" w:color="auto" w:fill="FFFFFF"/>
        <w:spacing w:before="600" w:beforeAutospacing="0" w:line="450" w:lineRule="atLeast"/>
        <w:ind w:left="-300"/>
        <w:rPr>
          <w:rFonts w:ascii="Lucida Sans Unicode" w:hAnsi="Lucida Sans Unicode" w:cs="Lucida Sans Unicode"/>
          <w:color w:val="2F2F2F"/>
        </w:rPr>
      </w:pPr>
      <w:r>
        <w:rPr>
          <w:rFonts w:ascii="Lucida Sans Unicode" w:hAnsi="Lucida Sans Unicode" w:cs="Lucida Sans Unicode"/>
          <w:color w:val="2F2F2F"/>
        </w:rPr>
        <w:t>India</w:t>
      </w:r>
    </w:p>
    <w:p w:rsidR="00E842D1" w:rsidRDefault="00E842D1" w:rsidP="00272617">
      <w:pPr>
        <w:pStyle w:val="Heading2"/>
        <w:shd w:val="clear" w:color="auto" w:fill="FFFFFF"/>
        <w:spacing w:before="600" w:beforeAutospacing="0" w:line="450" w:lineRule="atLeast"/>
        <w:ind w:left="-300"/>
        <w:rPr>
          <w:rFonts w:ascii="Lucida Sans Unicode" w:hAnsi="Lucida Sans Unicode" w:cs="Lucida Sans Unicode"/>
          <w:color w:val="2F2F2F"/>
        </w:rPr>
      </w:pPr>
    </w:p>
    <w:p w:rsidR="00272617" w:rsidRDefault="00272617" w:rsidP="00272617">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Government websites must comply with WCAG, Level AA.</w:t>
      </w:r>
    </w:p>
    <w:p w:rsidR="00272617" w:rsidRDefault="00272617" w:rsidP="00272617">
      <w:pPr>
        <w:pStyle w:val="NormalWeb"/>
        <w:shd w:val="clear" w:color="auto" w:fill="FFFFFF"/>
        <w:rPr>
          <w:rFonts w:ascii="Lucida Sans Unicode" w:hAnsi="Lucida Sans Unicode" w:cs="Lucida Sans Unicode"/>
          <w:color w:val="484641"/>
          <w:sz w:val="23"/>
          <w:szCs w:val="23"/>
        </w:rPr>
      </w:pPr>
      <w:hyperlink r:id="rId31" w:tgtFrame="_blank" w:history="1">
        <w:r>
          <w:rPr>
            <w:rStyle w:val="Hyperlink"/>
            <w:rFonts w:ascii="Lucida Sans Unicode" w:hAnsi="Lucida Sans Unicode" w:cs="Lucida Sans Unicode"/>
            <w:color w:val="0166B6"/>
            <w:sz w:val="23"/>
            <w:szCs w:val="23"/>
          </w:rPr>
          <w:t>Indian Web Accessibility Guidelines </w:t>
        </w:r>
        <w:r>
          <w:rPr>
            <w:rFonts w:ascii="Lucida Sans Unicode" w:hAnsi="Lucida Sans Unicode" w:cs="Lucida Sans Unicode"/>
            <w:noProof/>
            <w:color w:val="0166B6"/>
            <w:sz w:val="23"/>
            <w:szCs w:val="23"/>
          </w:rPr>
          <w:drawing>
            <wp:inline distT="0" distB="0" distL="0" distR="0">
              <wp:extent cx="123825" cy="123825"/>
              <wp:effectExtent l="0" t="0" r="9525" b="9525"/>
              <wp:docPr id="26" name="Picture 26" descr="opens in a new window">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opens in a new window">
                        <a:hlinkClick r:id="rId31"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p>
    <w:p w:rsidR="00E842D1" w:rsidRDefault="00E842D1" w:rsidP="00272617">
      <w:pPr>
        <w:pStyle w:val="NormalWeb"/>
        <w:shd w:val="clear" w:color="auto" w:fill="FFFFFF"/>
        <w:rPr>
          <w:rFonts w:ascii="Lucida Sans Unicode" w:hAnsi="Lucida Sans Unicode" w:cs="Lucida Sans Unicode"/>
          <w:color w:val="484641"/>
          <w:sz w:val="23"/>
          <w:szCs w:val="23"/>
        </w:rPr>
      </w:pPr>
    </w:p>
    <w:p w:rsidR="00272617" w:rsidRDefault="00272617" w:rsidP="00272617">
      <w:pPr>
        <w:pStyle w:val="Heading2"/>
        <w:shd w:val="clear" w:color="auto" w:fill="FFFFFF"/>
        <w:spacing w:before="600" w:beforeAutospacing="0" w:line="450" w:lineRule="atLeast"/>
        <w:ind w:left="-300"/>
        <w:rPr>
          <w:rFonts w:ascii="Lucida Sans Unicode" w:hAnsi="Lucida Sans Unicode" w:cs="Lucida Sans Unicode"/>
          <w:color w:val="2F2F2F"/>
        </w:rPr>
      </w:pPr>
      <w:r>
        <w:rPr>
          <w:rFonts w:ascii="Lucida Sans Unicode" w:hAnsi="Lucida Sans Unicode" w:cs="Lucida Sans Unicode"/>
          <w:color w:val="2F2F2F"/>
        </w:rPr>
        <w:t>Japan</w:t>
      </w:r>
    </w:p>
    <w:p w:rsidR="00E842D1" w:rsidRDefault="00E842D1" w:rsidP="00272617">
      <w:pPr>
        <w:pStyle w:val="Heading2"/>
        <w:shd w:val="clear" w:color="auto" w:fill="FFFFFF"/>
        <w:spacing w:before="600" w:beforeAutospacing="0" w:line="450" w:lineRule="atLeast"/>
        <w:ind w:left="-300"/>
        <w:rPr>
          <w:rFonts w:ascii="Lucida Sans Unicode" w:hAnsi="Lucida Sans Unicode" w:cs="Lucida Sans Unicode"/>
          <w:color w:val="2F2F2F"/>
        </w:rPr>
      </w:pPr>
    </w:p>
    <w:p w:rsidR="00272617" w:rsidRDefault="00272617" w:rsidP="00272617">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Central and local government websites must comply with Japanese Industrial Standard (JIS) X 8341 ("Guidelines for older persons and persons with disabilities—</w:t>
      </w:r>
      <w:r>
        <w:rPr>
          <w:rFonts w:ascii="Lucida Sans Unicode" w:hAnsi="Lucida Sans Unicode" w:cs="Lucida Sans Unicode"/>
          <w:color w:val="484641"/>
          <w:sz w:val="23"/>
          <w:szCs w:val="23"/>
        </w:rPr>
        <w:lastRenderedPageBreak/>
        <w:t>Information and communications equipment, software and services"), which is based on WCAG.</w:t>
      </w:r>
    </w:p>
    <w:p w:rsidR="00272617" w:rsidRDefault="00272617" w:rsidP="00272617">
      <w:pPr>
        <w:pStyle w:val="NormalWeb"/>
        <w:shd w:val="clear" w:color="auto" w:fill="FFFFFF"/>
        <w:rPr>
          <w:rFonts w:ascii="Lucida Sans Unicode" w:hAnsi="Lucida Sans Unicode" w:cs="Lucida Sans Unicode"/>
          <w:color w:val="484641"/>
          <w:sz w:val="23"/>
          <w:szCs w:val="23"/>
        </w:rPr>
      </w:pPr>
      <w:hyperlink r:id="rId32" w:tgtFrame="_blank" w:history="1">
        <w:r>
          <w:rPr>
            <w:rStyle w:val="Hyperlink"/>
            <w:rFonts w:ascii="Lucida Sans Unicode" w:hAnsi="Lucida Sans Unicode" w:cs="Lucida Sans Unicode"/>
            <w:color w:val="0166B6"/>
            <w:sz w:val="23"/>
            <w:szCs w:val="23"/>
          </w:rPr>
          <w:t>Japanese Industrial Standard (JIS) X 8341 </w:t>
        </w:r>
        <w:r>
          <w:rPr>
            <w:rFonts w:ascii="Lucida Sans Unicode" w:hAnsi="Lucida Sans Unicode" w:cs="Lucida Sans Unicode"/>
            <w:noProof/>
            <w:color w:val="0166B6"/>
            <w:sz w:val="23"/>
            <w:szCs w:val="23"/>
          </w:rPr>
          <w:drawing>
            <wp:inline distT="0" distB="0" distL="0" distR="0">
              <wp:extent cx="123825" cy="123825"/>
              <wp:effectExtent l="0" t="0" r="9525" b="9525"/>
              <wp:docPr id="25" name="Picture 25" descr="opens in a new window">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opens in a new window">
                        <a:hlinkClick r:id="rId32"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p>
    <w:p w:rsidR="00272617" w:rsidRDefault="00272617" w:rsidP="00272617">
      <w:pPr>
        <w:pStyle w:val="Heading3"/>
        <w:shd w:val="clear" w:color="auto" w:fill="FFFFFF"/>
        <w:spacing w:line="420" w:lineRule="atLeast"/>
        <w:rPr>
          <w:rFonts w:ascii="Lucida Sans Unicode" w:hAnsi="Lucida Sans Unicode" w:cs="Lucida Sans Unicode"/>
          <w:color w:val="2F2F2F"/>
          <w:sz w:val="30"/>
          <w:szCs w:val="30"/>
        </w:rPr>
      </w:pPr>
      <w:r>
        <w:rPr>
          <w:rFonts w:ascii="Lucida Sans Unicode" w:hAnsi="Lucida Sans Unicode" w:cs="Lucida Sans Unicode"/>
          <w:color w:val="2F2F2F"/>
          <w:sz w:val="30"/>
          <w:szCs w:val="30"/>
        </w:rPr>
        <w:t>The Act on the Elimination of Discrimination against Persons with Disabilities</w:t>
      </w:r>
    </w:p>
    <w:p w:rsidR="00272617" w:rsidRDefault="00272617" w:rsidP="00272617">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One of the actions Japan took to eradicate social barriers for people with disabilities was establishing the Act on the Elimination of Discrimination against Persons with Disabilities in June 2013. The legislation prohibits discrimination based on disability and requires organizations and private entities to provide the necessary accommodations that remove the social barriers people with disabilities face.</w:t>
      </w:r>
    </w:p>
    <w:p w:rsidR="00272617" w:rsidRDefault="00272617" w:rsidP="00272617">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Learn more about the Act on the Elimination of Discrimination against Persons with Disabilities:</w:t>
      </w:r>
    </w:p>
    <w:p w:rsidR="00272617" w:rsidRDefault="00272617" w:rsidP="00272617">
      <w:pPr>
        <w:numPr>
          <w:ilvl w:val="0"/>
          <w:numId w:val="20"/>
        </w:numPr>
        <w:shd w:val="clear" w:color="auto" w:fill="FFFFFF"/>
        <w:spacing w:before="100" w:beforeAutospacing="1" w:after="100" w:afterAutospacing="1" w:line="240" w:lineRule="auto"/>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Online Article: </w:t>
      </w:r>
      <w:hyperlink r:id="rId33" w:tgtFrame="_blank" w:history="1">
        <w:r>
          <w:rPr>
            <w:rStyle w:val="Hyperlink"/>
            <w:rFonts w:ascii="Lucida Sans Unicode" w:hAnsi="Lucida Sans Unicode" w:cs="Lucida Sans Unicode"/>
            <w:color w:val="0166B6"/>
            <w:sz w:val="23"/>
            <w:szCs w:val="23"/>
          </w:rPr>
          <w:t>The Long Road to Disability Rights in Japan </w:t>
        </w:r>
        <w:r>
          <w:rPr>
            <w:rFonts w:ascii="Lucida Sans Unicode" w:hAnsi="Lucida Sans Unicode" w:cs="Lucida Sans Unicode"/>
            <w:noProof/>
            <w:color w:val="0166B6"/>
            <w:sz w:val="23"/>
            <w:szCs w:val="23"/>
          </w:rPr>
          <w:drawing>
            <wp:inline distT="0" distB="0" distL="0" distR="0">
              <wp:extent cx="123825" cy="123825"/>
              <wp:effectExtent l="0" t="0" r="9525" b="9525"/>
              <wp:docPr id="24" name="Picture 24" descr="opens in a new window">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opens in a new window">
                        <a:hlinkClick r:id="rId33"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r>
        <w:rPr>
          <w:rFonts w:ascii="Lucida Sans Unicode" w:hAnsi="Lucida Sans Unicode" w:cs="Lucida Sans Unicode"/>
          <w:color w:val="484641"/>
          <w:sz w:val="23"/>
          <w:szCs w:val="23"/>
        </w:rPr>
        <w:t xml:space="preserve"> by </w:t>
      </w:r>
      <w:proofErr w:type="spellStart"/>
      <w:r>
        <w:rPr>
          <w:rFonts w:ascii="Lucida Sans Unicode" w:hAnsi="Lucida Sans Unicode" w:cs="Lucida Sans Unicode"/>
          <w:color w:val="484641"/>
          <w:sz w:val="23"/>
          <w:szCs w:val="23"/>
        </w:rPr>
        <w:t>Shirasawa</w:t>
      </w:r>
      <w:proofErr w:type="spellEnd"/>
      <w:r>
        <w:rPr>
          <w:rFonts w:ascii="Lucida Sans Unicode" w:hAnsi="Lucida Sans Unicode" w:cs="Lucida Sans Unicode"/>
          <w:color w:val="484641"/>
          <w:sz w:val="23"/>
          <w:szCs w:val="23"/>
        </w:rPr>
        <w:t xml:space="preserve"> Mayumi</w:t>
      </w:r>
    </w:p>
    <w:p w:rsidR="00272617" w:rsidRDefault="00272617" w:rsidP="00272617">
      <w:pPr>
        <w:numPr>
          <w:ilvl w:val="0"/>
          <w:numId w:val="20"/>
        </w:numPr>
        <w:shd w:val="clear" w:color="auto" w:fill="FFFFFF"/>
        <w:spacing w:before="100" w:beforeAutospacing="1" w:after="100" w:afterAutospacing="1" w:line="240" w:lineRule="auto"/>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Online Article: </w:t>
      </w:r>
      <w:hyperlink r:id="rId34" w:tgtFrame="_blank" w:history="1">
        <w:r>
          <w:rPr>
            <w:rStyle w:val="Hyperlink"/>
            <w:rFonts w:ascii="Lucida Sans Unicode" w:hAnsi="Lucida Sans Unicode" w:cs="Lucida Sans Unicode"/>
            <w:color w:val="0166B6"/>
            <w:sz w:val="23"/>
            <w:szCs w:val="23"/>
          </w:rPr>
          <w:t>Recent Legislations in Japan (Labor Law): Prohibition of Discrimination against Persons with Disabilities in Employment </w:t>
        </w:r>
        <w:r>
          <w:rPr>
            <w:rFonts w:ascii="Lucida Sans Unicode" w:hAnsi="Lucida Sans Unicode" w:cs="Lucida Sans Unicode"/>
            <w:noProof/>
            <w:color w:val="0166B6"/>
            <w:sz w:val="23"/>
            <w:szCs w:val="23"/>
          </w:rPr>
          <w:drawing>
            <wp:inline distT="0" distB="0" distL="0" distR="0">
              <wp:extent cx="123825" cy="123825"/>
              <wp:effectExtent l="0" t="0" r="9525" b="9525"/>
              <wp:docPr id="23" name="Picture 23" descr="opens in a new window">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opens in a new window">
                        <a:hlinkClick r:id="rId34"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r>
        <w:rPr>
          <w:rFonts w:ascii="Lucida Sans Unicode" w:hAnsi="Lucida Sans Unicode" w:cs="Lucida Sans Unicode"/>
          <w:color w:val="484641"/>
          <w:sz w:val="23"/>
          <w:szCs w:val="23"/>
        </w:rPr>
        <w:t xml:space="preserve"> by Professor </w:t>
      </w:r>
      <w:proofErr w:type="spellStart"/>
      <w:r>
        <w:rPr>
          <w:rFonts w:ascii="Lucida Sans Unicode" w:hAnsi="Lucida Sans Unicode" w:cs="Lucida Sans Unicode"/>
          <w:color w:val="484641"/>
          <w:sz w:val="23"/>
          <w:szCs w:val="23"/>
        </w:rPr>
        <w:t>Mutsuko</w:t>
      </w:r>
      <w:proofErr w:type="spellEnd"/>
      <w:r>
        <w:rPr>
          <w:rFonts w:ascii="Lucida Sans Unicode" w:hAnsi="Lucida Sans Unicode" w:cs="Lucida Sans Unicode"/>
          <w:color w:val="484641"/>
          <w:sz w:val="23"/>
          <w:szCs w:val="23"/>
        </w:rPr>
        <w:t xml:space="preserve"> </w:t>
      </w:r>
      <w:proofErr w:type="spellStart"/>
      <w:r>
        <w:rPr>
          <w:rFonts w:ascii="Lucida Sans Unicode" w:hAnsi="Lucida Sans Unicode" w:cs="Lucida Sans Unicode"/>
          <w:color w:val="484641"/>
          <w:sz w:val="23"/>
          <w:szCs w:val="23"/>
        </w:rPr>
        <w:t>Asakura</w:t>
      </w:r>
      <w:proofErr w:type="spellEnd"/>
    </w:p>
    <w:p w:rsidR="00E842D1" w:rsidRDefault="00E842D1" w:rsidP="00E842D1">
      <w:pPr>
        <w:shd w:val="clear" w:color="auto" w:fill="FFFFFF"/>
        <w:spacing w:before="100" w:beforeAutospacing="1" w:after="100" w:afterAutospacing="1" w:line="240" w:lineRule="auto"/>
        <w:rPr>
          <w:rFonts w:ascii="Lucida Sans Unicode" w:hAnsi="Lucida Sans Unicode" w:cs="Lucida Sans Unicode"/>
          <w:color w:val="484641"/>
          <w:sz w:val="23"/>
          <w:szCs w:val="23"/>
        </w:rPr>
      </w:pPr>
    </w:p>
    <w:p w:rsidR="00272617" w:rsidRDefault="00272617" w:rsidP="00272617">
      <w:pPr>
        <w:pStyle w:val="Heading2"/>
        <w:shd w:val="clear" w:color="auto" w:fill="FFFFFF"/>
        <w:spacing w:before="600" w:beforeAutospacing="0" w:line="450" w:lineRule="atLeast"/>
        <w:ind w:left="-300"/>
        <w:rPr>
          <w:rFonts w:ascii="Lucida Sans Unicode" w:hAnsi="Lucida Sans Unicode" w:cs="Lucida Sans Unicode"/>
          <w:color w:val="2F2F2F"/>
        </w:rPr>
      </w:pPr>
      <w:r>
        <w:rPr>
          <w:rFonts w:ascii="Lucida Sans Unicode" w:hAnsi="Lucida Sans Unicode" w:cs="Lucida Sans Unicode"/>
          <w:color w:val="2F2F2F"/>
        </w:rPr>
        <w:t>New Zealand</w:t>
      </w:r>
    </w:p>
    <w:p w:rsidR="00E842D1" w:rsidRDefault="00E842D1" w:rsidP="00272617">
      <w:pPr>
        <w:pStyle w:val="Heading2"/>
        <w:shd w:val="clear" w:color="auto" w:fill="FFFFFF"/>
        <w:spacing w:before="600" w:beforeAutospacing="0" w:line="450" w:lineRule="atLeast"/>
        <w:ind w:left="-300"/>
        <w:rPr>
          <w:rFonts w:ascii="Lucida Sans Unicode" w:hAnsi="Lucida Sans Unicode" w:cs="Lucida Sans Unicode"/>
          <w:color w:val="2F2F2F"/>
        </w:rPr>
      </w:pPr>
    </w:p>
    <w:p w:rsidR="00272617" w:rsidRDefault="00272617" w:rsidP="00272617">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Government websites must comply with the Web Accessibility Standard 1.1 and the Web Usability Standard 1.3.</w:t>
      </w:r>
    </w:p>
    <w:p w:rsidR="00272617" w:rsidRDefault="00272617" w:rsidP="00272617">
      <w:pPr>
        <w:numPr>
          <w:ilvl w:val="0"/>
          <w:numId w:val="21"/>
        </w:numPr>
        <w:shd w:val="clear" w:color="auto" w:fill="FFFFFF"/>
        <w:spacing w:before="100" w:beforeAutospacing="1" w:after="100" w:afterAutospacing="1" w:line="240" w:lineRule="auto"/>
        <w:rPr>
          <w:rFonts w:ascii="Lucida Sans Unicode" w:hAnsi="Lucida Sans Unicode" w:cs="Lucida Sans Unicode"/>
          <w:color w:val="484641"/>
          <w:sz w:val="23"/>
          <w:szCs w:val="23"/>
        </w:rPr>
      </w:pPr>
      <w:hyperlink r:id="rId35" w:tgtFrame="_blank" w:history="1">
        <w:r>
          <w:rPr>
            <w:rStyle w:val="Hyperlink"/>
            <w:rFonts w:ascii="Lucida Sans Unicode" w:hAnsi="Lucida Sans Unicode" w:cs="Lucida Sans Unicode"/>
            <w:color w:val="0166B6"/>
            <w:sz w:val="23"/>
            <w:szCs w:val="23"/>
          </w:rPr>
          <w:t>Human Rights Amendment Act 2001 </w:t>
        </w:r>
        <w:r>
          <w:rPr>
            <w:rFonts w:ascii="Lucida Sans Unicode" w:hAnsi="Lucida Sans Unicode" w:cs="Lucida Sans Unicode"/>
            <w:noProof/>
            <w:color w:val="0166B6"/>
            <w:sz w:val="23"/>
            <w:szCs w:val="23"/>
          </w:rPr>
          <w:drawing>
            <wp:inline distT="0" distB="0" distL="0" distR="0">
              <wp:extent cx="123825" cy="123825"/>
              <wp:effectExtent l="0" t="0" r="9525" b="9525"/>
              <wp:docPr id="22" name="Picture 22" descr="opens in a new window">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opens in a new window">
                        <a:hlinkClick r:id="rId35"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p>
    <w:p w:rsidR="00272617" w:rsidRDefault="00272617" w:rsidP="00272617">
      <w:pPr>
        <w:numPr>
          <w:ilvl w:val="0"/>
          <w:numId w:val="21"/>
        </w:numPr>
        <w:shd w:val="clear" w:color="auto" w:fill="FFFFFF"/>
        <w:spacing w:before="100" w:beforeAutospacing="1" w:after="100" w:afterAutospacing="1" w:line="240" w:lineRule="auto"/>
        <w:rPr>
          <w:rFonts w:ascii="Lucida Sans Unicode" w:hAnsi="Lucida Sans Unicode" w:cs="Lucida Sans Unicode"/>
          <w:color w:val="484641"/>
          <w:sz w:val="23"/>
          <w:szCs w:val="23"/>
        </w:rPr>
      </w:pPr>
      <w:hyperlink r:id="rId36" w:tgtFrame="_blank" w:history="1">
        <w:r>
          <w:rPr>
            <w:rStyle w:val="Hyperlink"/>
            <w:rFonts w:ascii="Lucida Sans Unicode" w:hAnsi="Lucida Sans Unicode" w:cs="Lucida Sans Unicode"/>
            <w:color w:val="0166B6"/>
            <w:sz w:val="23"/>
            <w:szCs w:val="23"/>
          </w:rPr>
          <w:t>Web Accessibility Standard 1.1 </w:t>
        </w:r>
        <w:r>
          <w:rPr>
            <w:rFonts w:ascii="Lucida Sans Unicode" w:hAnsi="Lucida Sans Unicode" w:cs="Lucida Sans Unicode"/>
            <w:noProof/>
            <w:color w:val="0166B6"/>
            <w:sz w:val="23"/>
            <w:szCs w:val="23"/>
          </w:rPr>
          <w:drawing>
            <wp:inline distT="0" distB="0" distL="0" distR="0">
              <wp:extent cx="123825" cy="123825"/>
              <wp:effectExtent l="0" t="0" r="9525" b="9525"/>
              <wp:docPr id="21" name="Picture 21" descr="opens in a new window">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opens in a new window">
                        <a:hlinkClick r:id="rId3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p>
    <w:p w:rsidR="00272617" w:rsidRDefault="00272617" w:rsidP="00272617">
      <w:pPr>
        <w:numPr>
          <w:ilvl w:val="0"/>
          <w:numId w:val="21"/>
        </w:numPr>
        <w:shd w:val="clear" w:color="auto" w:fill="FFFFFF"/>
        <w:spacing w:before="100" w:beforeAutospacing="1" w:after="100" w:afterAutospacing="1" w:line="240" w:lineRule="auto"/>
        <w:rPr>
          <w:rFonts w:ascii="Lucida Sans Unicode" w:hAnsi="Lucida Sans Unicode" w:cs="Lucida Sans Unicode"/>
          <w:color w:val="484641"/>
          <w:sz w:val="23"/>
          <w:szCs w:val="23"/>
        </w:rPr>
      </w:pPr>
      <w:hyperlink r:id="rId37" w:tgtFrame="_blank" w:history="1">
        <w:r>
          <w:rPr>
            <w:rStyle w:val="Hyperlink"/>
            <w:rFonts w:ascii="Lucida Sans Unicode" w:hAnsi="Lucida Sans Unicode" w:cs="Lucida Sans Unicode"/>
            <w:color w:val="0166B6"/>
            <w:sz w:val="23"/>
            <w:szCs w:val="23"/>
          </w:rPr>
          <w:t>Web Usability Standard 1.3 </w:t>
        </w:r>
        <w:r>
          <w:rPr>
            <w:rFonts w:ascii="Lucida Sans Unicode" w:hAnsi="Lucida Sans Unicode" w:cs="Lucida Sans Unicode"/>
            <w:noProof/>
            <w:color w:val="0166B6"/>
            <w:sz w:val="23"/>
            <w:szCs w:val="23"/>
          </w:rPr>
          <w:drawing>
            <wp:inline distT="0" distB="0" distL="0" distR="0">
              <wp:extent cx="123825" cy="123825"/>
              <wp:effectExtent l="0" t="0" r="9525" b="9525"/>
              <wp:docPr id="20" name="Picture 20" descr="opens in a new window">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opens in a new window">
                        <a:hlinkClick r:id="rId37"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p>
    <w:p w:rsidR="00E842D1" w:rsidRDefault="00E842D1" w:rsidP="00E842D1">
      <w:pPr>
        <w:shd w:val="clear" w:color="auto" w:fill="FFFFFF"/>
        <w:spacing w:before="100" w:beforeAutospacing="1" w:after="100" w:afterAutospacing="1" w:line="240" w:lineRule="auto"/>
        <w:rPr>
          <w:rFonts w:ascii="Lucida Sans Unicode" w:hAnsi="Lucida Sans Unicode" w:cs="Lucida Sans Unicode"/>
          <w:color w:val="484641"/>
          <w:sz w:val="23"/>
          <w:szCs w:val="23"/>
        </w:rPr>
      </w:pPr>
    </w:p>
    <w:p w:rsidR="00272617" w:rsidRDefault="00272617" w:rsidP="00272617">
      <w:pPr>
        <w:pStyle w:val="Heading2"/>
        <w:shd w:val="clear" w:color="auto" w:fill="FFFFFF"/>
        <w:spacing w:before="600" w:beforeAutospacing="0" w:line="450" w:lineRule="atLeast"/>
        <w:ind w:left="-300"/>
        <w:rPr>
          <w:rFonts w:ascii="Lucida Sans Unicode" w:hAnsi="Lucida Sans Unicode" w:cs="Lucida Sans Unicode"/>
          <w:color w:val="2F2F2F"/>
        </w:rPr>
      </w:pPr>
      <w:r>
        <w:rPr>
          <w:rFonts w:ascii="Lucida Sans Unicode" w:hAnsi="Lucida Sans Unicode" w:cs="Lucida Sans Unicode"/>
          <w:color w:val="2F2F2F"/>
        </w:rPr>
        <w:t>Other Laws</w:t>
      </w:r>
    </w:p>
    <w:p w:rsidR="00E842D1" w:rsidRDefault="00E842D1" w:rsidP="00272617">
      <w:pPr>
        <w:pStyle w:val="Heading2"/>
        <w:shd w:val="clear" w:color="auto" w:fill="FFFFFF"/>
        <w:spacing w:before="600" w:beforeAutospacing="0" w:line="450" w:lineRule="atLeast"/>
        <w:ind w:left="-300"/>
        <w:rPr>
          <w:rFonts w:ascii="Lucida Sans Unicode" w:hAnsi="Lucida Sans Unicode" w:cs="Lucida Sans Unicode"/>
          <w:color w:val="2F2F2F"/>
        </w:rPr>
      </w:pPr>
    </w:p>
    <w:p w:rsidR="00272617" w:rsidRDefault="00272617" w:rsidP="00272617">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Many other countries have their own web accessibility policies, often based on the Web Content Accessibility Guidelines.</w:t>
      </w:r>
    </w:p>
    <w:p w:rsidR="00272617" w:rsidRDefault="00272617" w:rsidP="00272617">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Though not always up to date, the WAI has published a list of some of the international policies at </w:t>
      </w:r>
      <w:hyperlink r:id="rId38" w:tgtFrame="_blank" w:history="1">
        <w:r>
          <w:rPr>
            <w:rStyle w:val="Hyperlink"/>
            <w:rFonts w:ascii="Lucida Sans Unicode" w:hAnsi="Lucida Sans Unicode" w:cs="Lucida Sans Unicode"/>
            <w:color w:val="0166B6"/>
            <w:sz w:val="23"/>
            <w:szCs w:val="23"/>
          </w:rPr>
          <w:t>http://www.w3.org/WAI/Policy/ </w:t>
        </w:r>
        <w:r>
          <w:rPr>
            <w:rFonts w:ascii="Lucida Sans Unicode" w:hAnsi="Lucida Sans Unicode" w:cs="Lucida Sans Unicode"/>
            <w:noProof/>
            <w:color w:val="0166B6"/>
            <w:sz w:val="23"/>
            <w:szCs w:val="23"/>
          </w:rPr>
          <w:drawing>
            <wp:inline distT="0" distB="0" distL="0" distR="0">
              <wp:extent cx="123825" cy="123825"/>
              <wp:effectExtent l="0" t="0" r="9525" b="9525"/>
              <wp:docPr id="19" name="Picture 19" descr="opens in a new window">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opens in a new window">
                        <a:hlinkClick r:id="rId38"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hyperlink>
      <w:r>
        <w:rPr>
          <w:rFonts w:ascii="Lucida Sans Unicode" w:hAnsi="Lucida Sans Unicode" w:cs="Lucida Sans Unicode"/>
          <w:color w:val="484641"/>
          <w:sz w:val="23"/>
          <w:szCs w:val="23"/>
        </w:rPr>
        <w:t>.</w:t>
      </w:r>
    </w:p>
    <w:p w:rsidR="00272617" w:rsidRDefault="00272617" w:rsidP="00272617">
      <w:pPr>
        <w:pStyle w:val="NormalWeb"/>
        <w:shd w:val="clear" w:color="auto" w:fill="FFFFFF"/>
        <w:rPr>
          <w:rFonts w:ascii="Lucida Sans Unicode" w:hAnsi="Lucida Sans Unicode" w:cs="Lucida Sans Unicode"/>
          <w:color w:val="484641"/>
          <w:sz w:val="23"/>
          <w:szCs w:val="23"/>
        </w:rPr>
      </w:pPr>
      <w:r>
        <w:rPr>
          <w:rFonts w:ascii="Lucida Sans Unicode" w:hAnsi="Lucida Sans Unicode" w:cs="Lucida Sans Unicode"/>
          <w:color w:val="484641"/>
          <w:sz w:val="23"/>
          <w:szCs w:val="23"/>
        </w:rPr>
        <w:t>See also </w:t>
      </w:r>
      <w:hyperlink r:id="rId39" w:tgtFrame="_blank" w:history="1">
        <w:r>
          <w:rPr>
            <w:rStyle w:val="Hyperlink"/>
            <w:rFonts w:ascii="Lucida Sans Unicode" w:hAnsi="Lucida Sans Unicode" w:cs="Lucida Sans Unicode"/>
            <w:color w:val="0166B6"/>
            <w:sz w:val="23"/>
            <w:szCs w:val="23"/>
          </w:rPr>
          <w:t>http://blog.powermapper.com/blog/post/Government-Accessibility-Standards.aspx </w:t>
        </w:r>
      </w:hyperlink>
    </w:p>
    <w:p w:rsidR="00272617" w:rsidRPr="00CA645B" w:rsidRDefault="00272617" w:rsidP="00CA645B">
      <w:pPr>
        <w:shd w:val="clear" w:color="auto" w:fill="FFFFFF"/>
        <w:spacing w:before="100" w:beforeAutospacing="1" w:after="100" w:afterAutospacing="1" w:line="240" w:lineRule="auto"/>
        <w:rPr>
          <w:rFonts w:ascii="Lucida Sans Unicode" w:eastAsia="Times New Roman" w:hAnsi="Lucida Sans Unicode" w:cs="Lucida Sans Unicode"/>
          <w:color w:val="484641"/>
          <w:sz w:val="23"/>
          <w:szCs w:val="23"/>
        </w:rPr>
      </w:pPr>
    </w:p>
    <w:sectPr w:rsidR="00272617" w:rsidRPr="00CA64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64095C"/>
    <w:multiLevelType w:val="multilevel"/>
    <w:tmpl w:val="61B8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841B3"/>
    <w:multiLevelType w:val="multilevel"/>
    <w:tmpl w:val="703C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E3A42"/>
    <w:multiLevelType w:val="multilevel"/>
    <w:tmpl w:val="53A8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7602C"/>
    <w:multiLevelType w:val="multilevel"/>
    <w:tmpl w:val="82103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837A3"/>
    <w:multiLevelType w:val="multilevel"/>
    <w:tmpl w:val="5A9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E6BCB"/>
    <w:multiLevelType w:val="multilevel"/>
    <w:tmpl w:val="123C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5420E"/>
    <w:multiLevelType w:val="multilevel"/>
    <w:tmpl w:val="C692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26280"/>
    <w:multiLevelType w:val="multilevel"/>
    <w:tmpl w:val="2FAC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81256C"/>
    <w:multiLevelType w:val="multilevel"/>
    <w:tmpl w:val="B378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14E4D"/>
    <w:multiLevelType w:val="multilevel"/>
    <w:tmpl w:val="25D6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66691"/>
    <w:multiLevelType w:val="multilevel"/>
    <w:tmpl w:val="05C6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F56452"/>
    <w:multiLevelType w:val="multilevel"/>
    <w:tmpl w:val="C6EE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205637"/>
    <w:multiLevelType w:val="multilevel"/>
    <w:tmpl w:val="9BFE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63242"/>
    <w:multiLevelType w:val="multilevel"/>
    <w:tmpl w:val="9B1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BF2C34"/>
    <w:multiLevelType w:val="multilevel"/>
    <w:tmpl w:val="F670F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0F3FEA"/>
    <w:multiLevelType w:val="multilevel"/>
    <w:tmpl w:val="8710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B427C7"/>
    <w:multiLevelType w:val="multilevel"/>
    <w:tmpl w:val="500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815FB2"/>
    <w:multiLevelType w:val="multilevel"/>
    <w:tmpl w:val="D144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732426"/>
    <w:multiLevelType w:val="multilevel"/>
    <w:tmpl w:val="F344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E24BCE"/>
    <w:multiLevelType w:val="multilevel"/>
    <w:tmpl w:val="A0D6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13"/>
  </w:num>
  <w:num w:numId="4">
    <w:abstractNumId w:val="15"/>
  </w:num>
  <w:num w:numId="5">
    <w:abstractNumId w:val="10"/>
  </w:num>
  <w:num w:numId="6">
    <w:abstractNumId w:val="17"/>
  </w:num>
  <w:num w:numId="7">
    <w:abstractNumId w:val="8"/>
  </w:num>
  <w:num w:numId="8">
    <w:abstractNumId w:val="14"/>
  </w:num>
  <w:num w:numId="9">
    <w:abstractNumId w:val="4"/>
  </w:num>
  <w:num w:numId="10">
    <w:abstractNumId w:val="18"/>
  </w:num>
  <w:num w:numId="11">
    <w:abstractNumId w:val="3"/>
  </w:num>
  <w:num w:numId="12">
    <w:abstractNumId w:val="3"/>
    <w:lvlOverride w:ilvl="1">
      <w:lvl w:ilvl="1">
        <w:numFmt w:val="bullet"/>
        <w:lvlText w:val=""/>
        <w:lvlJc w:val="left"/>
        <w:pPr>
          <w:tabs>
            <w:tab w:val="num" w:pos="1440"/>
          </w:tabs>
          <w:ind w:left="1440" w:hanging="360"/>
        </w:pPr>
        <w:rPr>
          <w:rFonts w:ascii="Symbol" w:hAnsi="Symbol" w:hint="default"/>
          <w:sz w:val="20"/>
        </w:rPr>
      </w:lvl>
    </w:lvlOverride>
  </w:num>
  <w:num w:numId="13">
    <w:abstractNumId w:val="16"/>
  </w:num>
  <w:num w:numId="14">
    <w:abstractNumId w:val="12"/>
  </w:num>
  <w:num w:numId="15">
    <w:abstractNumId w:val="9"/>
  </w:num>
  <w:num w:numId="16">
    <w:abstractNumId w:val="1"/>
  </w:num>
  <w:num w:numId="17">
    <w:abstractNumId w:val="5"/>
  </w:num>
  <w:num w:numId="18">
    <w:abstractNumId w:val="2"/>
  </w:num>
  <w:num w:numId="19">
    <w:abstractNumId w:val="11"/>
  </w:num>
  <w:num w:numId="20">
    <w:abstractNumId w:val="19"/>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AC7"/>
    <w:rsid w:val="00272617"/>
    <w:rsid w:val="004A5746"/>
    <w:rsid w:val="005B0E76"/>
    <w:rsid w:val="00CA645B"/>
    <w:rsid w:val="00E842D1"/>
    <w:rsid w:val="00ED2AC7"/>
    <w:rsid w:val="00ED7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FFEC8"/>
  <w15:chartTrackingRefBased/>
  <w15:docId w15:val="{2F0E1CE5-5D72-4145-AABF-3DB19D0FA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A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2AC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D75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D2AC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D2A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2AC7"/>
    <w:rPr>
      <w:b/>
      <w:bCs/>
    </w:rPr>
  </w:style>
  <w:style w:type="character" w:styleId="Hyperlink">
    <w:name w:val="Hyperlink"/>
    <w:basedOn w:val="DefaultParagraphFont"/>
    <w:uiPriority w:val="99"/>
    <w:semiHidden/>
    <w:unhideWhenUsed/>
    <w:rsid w:val="00ED2AC7"/>
    <w:rPr>
      <w:color w:val="0000FF"/>
      <w:u w:val="single"/>
    </w:rPr>
  </w:style>
  <w:style w:type="character" w:customStyle="1" w:styleId="Heading1Char">
    <w:name w:val="Heading 1 Char"/>
    <w:basedOn w:val="DefaultParagraphFont"/>
    <w:link w:val="Heading1"/>
    <w:uiPriority w:val="9"/>
    <w:rsid w:val="00ED2AC7"/>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5B0E76"/>
    <w:rPr>
      <w:i/>
      <w:iCs/>
    </w:rPr>
  </w:style>
  <w:style w:type="character" w:customStyle="1" w:styleId="Heading3Char">
    <w:name w:val="Heading 3 Char"/>
    <w:basedOn w:val="DefaultParagraphFont"/>
    <w:link w:val="Heading3"/>
    <w:uiPriority w:val="9"/>
    <w:semiHidden/>
    <w:rsid w:val="00ED752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500200">
      <w:bodyDiv w:val="1"/>
      <w:marLeft w:val="0"/>
      <w:marRight w:val="0"/>
      <w:marTop w:val="0"/>
      <w:marBottom w:val="0"/>
      <w:divBdr>
        <w:top w:val="none" w:sz="0" w:space="0" w:color="auto"/>
        <w:left w:val="none" w:sz="0" w:space="0" w:color="auto"/>
        <w:bottom w:val="none" w:sz="0" w:space="0" w:color="auto"/>
        <w:right w:val="none" w:sz="0" w:space="0" w:color="auto"/>
      </w:divBdr>
    </w:div>
    <w:div w:id="258563610">
      <w:bodyDiv w:val="1"/>
      <w:marLeft w:val="0"/>
      <w:marRight w:val="0"/>
      <w:marTop w:val="0"/>
      <w:marBottom w:val="0"/>
      <w:divBdr>
        <w:top w:val="none" w:sz="0" w:space="0" w:color="auto"/>
        <w:left w:val="none" w:sz="0" w:space="0" w:color="auto"/>
        <w:bottom w:val="none" w:sz="0" w:space="0" w:color="auto"/>
        <w:right w:val="none" w:sz="0" w:space="0" w:color="auto"/>
      </w:divBdr>
    </w:div>
    <w:div w:id="334460670">
      <w:bodyDiv w:val="1"/>
      <w:marLeft w:val="0"/>
      <w:marRight w:val="0"/>
      <w:marTop w:val="0"/>
      <w:marBottom w:val="0"/>
      <w:divBdr>
        <w:top w:val="none" w:sz="0" w:space="0" w:color="auto"/>
        <w:left w:val="none" w:sz="0" w:space="0" w:color="auto"/>
        <w:bottom w:val="none" w:sz="0" w:space="0" w:color="auto"/>
        <w:right w:val="none" w:sz="0" w:space="0" w:color="auto"/>
      </w:divBdr>
    </w:div>
    <w:div w:id="572400239">
      <w:bodyDiv w:val="1"/>
      <w:marLeft w:val="0"/>
      <w:marRight w:val="0"/>
      <w:marTop w:val="0"/>
      <w:marBottom w:val="0"/>
      <w:divBdr>
        <w:top w:val="none" w:sz="0" w:space="0" w:color="auto"/>
        <w:left w:val="none" w:sz="0" w:space="0" w:color="auto"/>
        <w:bottom w:val="none" w:sz="0" w:space="0" w:color="auto"/>
        <w:right w:val="none" w:sz="0" w:space="0" w:color="auto"/>
      </w:divBdr>
    </w:div>
    <w:div w:id="580063188">
      <w:bodyDiv w:val="1"/>
      <w:marLeft w:val="0"/>
      <w:marRight w:val="0"/>
      <w:marTop w:val="0"/>
      <w:marBottom w:val="0"/>
      <w:divBdr>
        <w:top w:val="none" w:sz="0" w:space="0" w:color="auto"/>
        <w:left w:val="none" w:sz="0" w:space="0" w:color="auto"/>
        <w:bottom w:val="none" w:sz="0" w:space="0" w:color="auto"/>
        <w:right w:val="none" w:sz="0" w:space="0" w:color="auto"/>
      </w:divBdr>
    </w:div>
    <w:div w:id="687298283">
      <w:bodyDiv w:val="1"/>
      <w:marLeft w:val="0"/>
      <w:marRight w:val="0"/>
      <w:marTop w:val="0"/>
      <w:marBottom w:val="0"/>
      <w:divBdr>
        <w:top w:val="none" w:sz="0" w:space="0" w:color="auto"/>
        <w:left w:val="none" w:sz="0" w:space="0" w:color="auto"/>
        <w:bottom w:val="none" w:sz="0" w:space="0" w:color="auto"/>
        <w:right w:val="none" w:sz="0" w:space="0" w:color="auto"/>
      </w:divBdr>
    </w:div>
    <w:div w:id="820658613">
      <w:bodyDiv w:val="1"/>
      <w:marLeft w:val="0"/>
      <w:marRight w:val="0"/>
      <w:marTop w:val="0"/>
      <w:marBottom w:val="0"/>
      <w:divBdr>
        <w:top w:val="none" w:sz="0" w:space="0" w:color="auto"/>
        <w:left w:val="none" w:sz="0" w:space="0" w:color="auto"/>
        <w:bottom w:val="none" w:sz="0" w:space="0" w:color="auto"/>
        <w:right w:val="none" w:sz="0" w:space="0" w:color="auto"/>
      </w:divBdr>
    </w:div>
    <w:div w:id="1119185307">
      <w:bodyDiv w:val="1"/>
      <w:marLeft w:val="0"/>
      <w:marRight w:val="0"/>
      <w:marTop w:val="0"/>
      <w:marBottom w:val="0"/>
      <w:divBdr>
        <w:top w:val="none" w:sz="0" w:space="0" w:color="auto"/>
        <w:left w:val="none" w:sz="0" w:space="0" w:color="auto"/>
        <w:bottom w:val="none" w:sz="0" w:space="0" w:color="auto"/>
        <w:right w:val="none" w:sz="0" w:space="0" w:color="auto"/>
      </w:divBdr>
    </w:div>
    <w:div w:id="1265769227">
      <w:bodyDiv w:val="1"/>
      <w:marLeft w:val="0"/>
      <w:marRight w:val="0"/>
      <w:marTop w:val="0"/>
      <w:marBottom w:val="0"/>
      <w:divBdr>
        <w:top w:val="none" w:sz="0" w:space="0" w:color="auto"/>
        <w:left w:val="none" w:sz="0" w:space="0" w:color="auto"/>
        <w:bottom w:val="none" w:sz="0" w:space="0" w:color="auto"/>
        <w:right w:val="none" w:sz="0" w:space="0" w:color="auto"/>
      </w:divBdr>
    </w:div>
    <w:div w:id="1323581752">
      <w:bodyDiv w:val="1"/>
      <w:marLeft w:val="0"/>
      <w:marRight w:val="0"/>
      <w:marTop w:val="0"/>
      <w:marBottom w:val="0"/>
      <w:divBdr>
        <w:top w:val="none" w:sz="0" w:space="0" w:color="auto"/>
        <w:left w:val="none" w:sz="0" w:space="0" w:color="auto"/>
        <w:bottom w:val="none" w:sz="0" w:space="0" w:color="auto"/>
        <w:right w:val="none" w:sz="0" w:space="0" w:color="auto"/>
      </w:divBdr>
    </w:div>
    <w:div w:id="1394617334">
      <w:bodyDiv w:val="1"/>
      <w:marLeft w:val="0"/>
      <w:marRight w:val="0"/>
      <w:marTop w:val="0"/>
      <w:marBottom w:val="0"/>
      <w:divBdr>
        <w:top w:val="none" w:sz="0" w:space="0" w:color="auto"/>
        <w:left w:val="none" w:sz="0" w:space="0" w:color="auto"/>
        <w:bottom w:val="none" w:sz="0" w:space="0" w:color="auto"/>
        <w:right w:val="none" w:sz="0" w:space="0" w:color="auto"/>
      </w:divBdr>
      <w:divsChild>
        <w:div w:id="210078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655856">
      <w:bodyDiv w:val="1"/>
      <w:marLeft w:val="0"/>
      <w:marRight w:val="0"/>
      <w:marTop w:val="0"/>
      <w:marBottom w:val="0"/>
      <w:divBdr>
        <w:top w:val="none" w:sz="0" w:space="0" w:color="auto"/>
        <w:left w:val="none" w:sz="0" w:space="0" w:color="auto"/>
        <w:bottom w:val="none" w:sz="0" w:space="0" w:color="auto"/>
        <w:right w:val="none" w:sz="0" w:space="0" w:color="auto"/>
      </w:divBdr>
    </w:div>
    <w:div w:id="1930696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bs-sct.gc.ca/pol/doc-eng.aspx?id=25875" TargetMode="External"/><Relationship Id="rId18" Type="http://schemas.openxmlformats.org/officeDocument/2006/relationships/image" Target="media/image2.jpeg"/><Relationship Id="rId26" Type="http://schemas.openxmlformats.org/officeDocument/2006/relationships/hyperlink" Target="http://www.gesetze-im-internet.de/bitv_2_0/index.html" TargetMode="External"/><Relationship Id="rId39" Type="http://schemas.openxmlformats.org/officeDocument/2006/relationships/hyperlink" Target="http://blog.powermapper.com/blog/post/Government-Accessibility-Standards.aspx" TargetMode="External"/><Relationship Id="rId21" Type="http://schemas.openxmlformats.org/officeDocument/2006/relationships/hyperlink" Target="https://ec.europa.eu/digital-agenda/en/news/proposal-directive-european-parliament-and-council-accessibility-public-sector-bodies-websites" TargetMode="External"/><Relationship Id="rId34" Type="http://schemas.openxmlformats.org/officeDocument/2006/relationships/hyperlink" Target="http://www.waseda.jp/hiken/en/jalaw_inf/topics2014/legislation/001asakura.html"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www.itbusiness.ca/news/ontario-legal-deadlines-are-nearing-for-accessible-communications-are-your-documents-ready/53460" TargetMode="External"/><Relationship Id="rId20" Type="http://schemas.openxmlformats.org/officeDocument/2006/relationships/hyperlink" Target="http://www.etsi.org/deliver/etsi_en/301500_301599/301549/01.01.01_60/en_301549v010101p.pdf" TargetMode="External"/><Relationship Id="rId29" Type="http://schemas.openxmlformats.org/officeDocument/2006/relationships/hyperlink" Target="https://www.w3.org/WAI/Policy/policy/netherlands/"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regulations.gov/#!documentDetail;D=DOT-OST-2011-0177-0111" TargetMode="External"/><Relationship Id="rId11" Type="http://schemas.openxmlformats.org/officeDocument/2006/relationships/hyperlink" Target="http://www.tbs-sct.gc.ca/pol/doc-eng.aspx?id=23601" TargetMode="External"/><Relationship Id="rId24" Type="http://schemas.openxmlformats.org/officeDocument/2006/relationships/hyperlink" Target="http://www.legislation.gov.uk/ukpga/2010/15/contents" TargetMode="External"/><Relationship Id="rId32" Type="http://schemas.openxmlformats.org/officeDocument/2006/relationships/hyperlink" Target="https://archive.org/stream/jis.x.8341.7.e.2011/jis.x.8341.7.e.2011_djvu.txt" TargetMode="External"/><Relationship Id="rId37" Type="http://schemas.openxmlformats.org/officeDocument/2006/relationships/hyperlink" Target="https://www.digital.govt.nz/standards-and-guidance/nz-government-web-standards/web-usability-standard-1-3/" TargetMode="External"/><Relationship Id="rId40" Type="http://schemas.openxmlformats.org/officeDocument/2006/relationships/fontTable" Target="fontTable.xml"/><Relationship Id="rId5" Type="http://schemas.openxmlformats.org/officeDocument/2006/relationships/hyperlink" Target="https://www.regulations.gov/" TargetMode="External"/><Relationship Id="rId15" Type="http://schemas.openxmlformats.org/officeDocument/2006/relationships/hyperlink" Target="http://www.e-laws.gov.on.ca/html/statutes/english/elaws_statutes_05a11_e.htm" TargetMode="External"/><Relationship Id="rId23" Type="http://schemas.openxmlformats.org/officeDocument/2006/relationships/hyperlink" Target="https://www.gov.uk/equality-act-2010-guidance" TargetMode="External"/><Relationship Id="rId28" Type="http://schemas.openxmlformats.org/officeDocument/2006/relationships/hyperlink" Target="http://nda.ie/Good-practice/Codes-of-Practice/Code-of-Practice-on-Accessibility-of-Public-Services-and-Information-Provided-by-Public-Bodies-/" TargetMode="External"/><Relationship Id="rId36" Type="http://schemas.openxmlformats.org/officeDocument/2006/relationships/hyperlink" Target="https://www.digital.govt.nz/standards-and-guidance/nz-government-web-standards/web-accessibility-standard-1-1/" TargetMode="External"/><Relationship Id="rId10" Type="http://schemas.openxmlformats.org/officeDocument/2006/relationships/hyperlink" Target="https://www.ecfr.gov/cgi-bin/text-idx?SID=7cf314f3946fa4efd60bb82e0b62150e&amp;node=pt14.4.382&amp;rgn=div5#se14.4.382_143" TargetMode="External"/><Relationship Id="rId19" Type="http://schemas.openxmlformats.org/officeDocument/2006/relationships/hyperlink" Target="http://mandate376.standards.eu/standard" TargetMode="External"/><Relationship Id="rId31" Type="http://schemas.openxmlformats.org/officeDocument/2006/relationships/hyperlink" Target="http://web.guidelines.gov.in/" TargetMode="External"/><Relationship Id="rId4" Type="http://schemas.openxmlformats.org/officeDocument/2006/relationships/webSettings" Target="webSettings.xml"/><Relationship Id="rId9" Type="http://schemas.openxmlformats.org/officeDocument/2006/relationships/hyperlink" Target="https://www.ecfr.gov/cgi-bin/text-idx?SID=7cf314f3946fa4efd60bb82e0b62150e&amp;node=pt14.4.382&amp;rgn=div5" TargetMode="External"/><Relationship Id="rId14" Type="http://schemas.openxmlformats.org/officeDocument/2006/relationships/hyperlink" Target="http://www.tbs-sct.gc.ca/pol/doc-eng.aspx?id=27088" TargetMode="External"/><Relationship Id="rId22" Type="http://schemas.openxmlformats.org/officeDocument/2006/relationships/hyperlink" Target="http://www.headstar.com/eablive/?p=1017" TargetMode="External"/><Relationship Id="rId27" Type="http://schemas.openxmlformats.org/officeDocument/2006/relationships/hyperlink" Target="http://www.irishstatutebook.ie/2005/en/act/pub/0014/index.html" TargetMode="External"/><Relationship Id="rId30" Type="http://schemas.openxmlformats.org/officeDocument/2006/relationships/hyperlink" Target="http://www.humanrights.gov.au/world-wide-web-access-disability-discrimination-act-advisory-notes-ver-40-2010" TargetMode="External"/><Relationship Id="rId35" Type="http://schemas.openxmlformats.org/officeDocument/2006/relationships/hyperlink" Target="http://www.legislation.govt.nz/act/public/2001/0096/latest/DLM121285.html" TargetMode="External"/><Relationship Id="rId8" Type="http://schemas.openxmlformats.org/officeDocument/2006/relationships/hyperlink" Target="https://www.gpo.gov/fdsys/pkg/FR-2013-11-12/pdf/2013-26749.pdf" TargetMode="External"/><Relationship Id="rId3" Type="http://schemas.openxmlformats.org/officeDocument/2006/relationships/settings" Target="settings.xml"/><Relationship Id="rId12" Type="http://schemas.openxmlformats.org/officeDocument/2006/relationships/hyperlink" Target="http://www.tbs-sct.gc.ca/pol/doc-eng.aspx?id=24227" TargetMode="External"/><Relationship Id="rId17" Type="http://schemas.openxmlformats.org/officeDocument/2006/relationships/hyperlink" Target="http://www.tresor.gouv.qc.ca/ressources-informationnelles/standards-sur-laccessibilite-du-web/" TargetMode="External"/><Relationship Id="rId25" Type="http://schemas.openxmlformats.org/officeDocument/2006/relationships/hyperlink" Target="http://references.modernisation.gouv.fr/rgaa-accessibilite" TargetMode="External"/><Relationship Id="rId33" Type="http://schemas.openxmlformats.org/officeDocument/2006/relationships/hyperlink" Target="https://www.nippon.com/en/currents/d00133/" TargetMode="External"/><Relationship Id="rId38" Type="http://schemas.openxmlformats.org/officeDocument/2006/relationships/hyperlink" Target="http://www.w3.org/WAI/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14</Pages>
  <Words>2568</Words>
  <Characters>14638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Malani</dc:creator>
  <cp:keywords/>
  <dc:description/>
  <cp:lastModifiedBy>Akhilesh Malani</cp:lastModifiedBy>
  <cp:revision>1</cp:revision>
  <dcterms:created xsi:type="dcterms:W3CDTF">2021-08-18T02:17:00Z</dcterms:created>
  <dcterms:modified xsi:type="dcterms:W3CDTF">2021-08-18T03:14:00Z</dcterms:modified>
</cp:coreProperties>
</file>