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Disability (RPwD Act, 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General Impact on Digital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Relevant WCAG 2.2 Principles &amp; Guidelines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Visual Impairments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 Blindness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Relies on screen readers; cannot perceive visual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Perceivable:</w:t>
            </w:r>
            <w:r w:rsidDel="00000000" w:rsidR="00000000" w:rsidRPr="00000000">
              <w:rPr>
                <w:rFonts w:ascii="Google Sans Text" w:cs="Google Sans Text" w:eastAsia="Google Sans Text" w:hAnsi="Google Sans Text"/>
                <w:i w:val="0"/>
                <w:color w:val="1b1c1d"/>
                <w:sz w:val="20"/>
                <w:szCs w:val="20"/>
                <w:shd w:fill="auto" w:val="clear"/>
                <w:rtl w:val="0"/>
              </w:rPr>
              <w:t xml:space="preserve"> Text alternatives for non-text content (1.1.1), Info and Relationships (1.3.1), Meaningful Sequence (1.3.2), Non-text Contrast (1.4.11).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Keyboard Accessible (2.1.1), Focus Visible (2.4.7), Page Titled (2.4.2), Link Purpose (In Context) (2.4.4).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 Low 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Difficulty reading small text, discerning low contrast, or navigating cluttered interfaces. Requires magnification or high contrast.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Perceivable:</w:t>
            </w:r>
            <w:r w:rsidDel="00000000" w:rsidR="00000000" w:rsidRPr="00000000">
              <w:rPr>
                <w:rFonts w:ascii="Google Sans Text" w:cs="Google Sans Text" w:eastAsia="Google Sans Text" w:hAnsi="Google Sans Text"/>
                <w:i w:val="0"/>
                <w:color w:val="1b1c1d"/>
                <w:sz w:val="20"/>
                <w:szCs w:val="20"/>
                <w:shd w:fill="auto" w:val="clear"/>
                <w:rtl w:val="0"/>
              </w:rPr>
              <w:t xml:space="preserve"> Resizable Text (1.4.4), Contrast (Minimum) (1.4.3), Non-text Contrast (1.4.11), Reflow (1.4.10), Images of Text (1.4.5).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Focus Appearance (Minimum/Enhanced) (2.4.11, 2.4.12, 2.4.13), Target Size (Minimum) (2.5.8).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Hearing Impairments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 Hearing Impairment (deaf and hard of hearing)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Cannot hear audio content; may miss auditory cues or 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Perceivable:</w:t>
            </w:r>
            <w:r w:rsidDel="00000000" w:rsidR="00000000" w:rsidRPr="00000000">
              <w:rPr>
                <w:rFonts w:ascii="Google Sans Text" w:cs="Google Sans Text" w:eastAsia="Google Sans Text" w:hAnsi="Google Sans Text"/>
                <w:i w:val="0"/>
                <w:color w:val="1b1c1d"/>
                <w:sz w:val="20"/>
                <w:szCs w:val="20"/>
                <w:shd w:fill="auto" w:val="clear"/>
                <w:rtl w:val="0"/>
              </w:rPr>
              <w:t xml:space="preserve"> Captions (Prerecorded) (1.2.2), Audio Description (Prerecorded) (1.2.5), Transcripts for audio/video (1.2.1, 1.2.3), No Audio (1.4.7).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Locomotor Disabilities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 Locomotor Disability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Difficulty using a mouse, precise clicking, or performing complex gestures. Relies on keyboard, alternative input devices.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Keyboard Accessible (2.1.1), No Keyboard Trap (2.1.2), Character Key Shortcuts (2.1.4), Dragging Movements (2.5.7), Target Size (Minimum) (2.5.8), Pointer Gestures (2.5.1).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Robust:</w:t>
            </w:r>
            <w:r w:rsidDel="00000000" w:rsidR="00000000" w:rsidRPr="00000000">
              <w:rPr>
                <w:rFonts w:ascii="Google Sans Text" w:cs="Google Sans Text" w:eastAsia="Google Sans Text" w:hAnsi="Google Sans Text"/>
                <w:i w:val="0"/>
                <w:color w:val="1b1c1d"/>
                <w:sz w:val="20"/>
                <w:szCs w:val="20"/>
                <w:shd w:fill="auto" w:val="clear"/>
                <w:rtl w:val="0"/>
              </w:rPr>
              <w:t xml:space="preserve"> Compatible with assistive technologies (4.1.2).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 Dwarfism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May experience challenges similar to locomotor disabilities, particularly with physical interaction with devices if not ergonomically designed.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Keyboard Accessible (2.1.1), Target Size (Minimum) (2.5.8), Pointer Gestures (2.5.1). (Focus on software accessibility rather than physical device ergonomics).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 Cerebral Palsy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Involuntary movements, difficulty with fine motor control, speech impediments. Impacts mouse use, typing, and precise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Keyboard Accessible (2.1.1), No Keyboard Trap (2.1.2), Character Key Shortcuts (2.1.4), Dragging Movements (2.5.7), Target Size (Minimum) (2.5.8), Pointer Gestures (2.5.1).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Understandable:</w:t>
            </w:r>
            <w:r w:rsidDel="00000000" w:rsidR="00000000" w:rsidRPr="00000000">
              <w:rPr>
                <w:rFonts w:ascii="Google Sans Text" w:cs="Google Sans Text" w:eastAsia="Google Sans Text" w:hAnsi="Google Sans Text"/>
                <w:i w:val="0"/>
                <w:color w:val="1b1c1d"/>
                <w:sz w:val="20"/>
                <w:szCs w:val="20"/>
                <w:shd w:fill="auto" w:val="clear"/>
                <w:rtl w:val="0"/>
              </w:rPr>
              <w:t xml:space="preserve"> Consistent Navigation (3.2.3), Consistent Identification (3.2.4).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 Muscular Dystrophy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Progressive muscle weakness, impacting motor control over time. Similar challenges to other locomotor disabilities.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Keyboard Accessible (2.1.1), No Keyboard Trap (2.1.2), Character Key Shortcuts (2.1.4), Dragging Movements (2.5.7), Target Size (Minimum) (2.5.8), Pointer Gestures (2.5.1).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 Acid Attack Victims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May have visual impairments, facial disfigurement, or limited mobility, impacting interaction depending on the extent of injury.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Dependent on specific impact: Visual accessibility (1.x), Motor accessibility (2.x).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9. Parkinson's disease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Tremors, slow movement, rigidity. Impacts fine motor control, typing, mouse use, and can affect speech.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Keyboard Accessible (2.1.1), No Keyboard Trap (2.1.2), Character Key Shortcuts (2.1.4), Dragging Movements (2.5.7), Target Size (Minimum) (2.5.8), Pointer Gestures (2.5.1), Time limits (2.2.1, 2.2.6).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Understandable:</w:t>
            </w:r>
            <w:r w:rsidDel="00000000" w:rsidR="00000000" w:rsidRPr="00000000">
              <w:rPr>
                <w:rFonts w:ascii="Google Sans Text" w:cs="Google Sans Text" w:eastAsia="Google Sans Text" w:hAnsi="Google Sans Text"/>
                <w:i w:val="0"/>
                <w:color w:val="1b1c1d"/>
                <w:sz w:val="20"/>
                <w:szCs w:val="20"/>
                <w:shd w:fill="auto" w:val="clear"/>
                <w:rtl w:val="0"/>
              </w:rPr>
              <w:t xml:space="preserve"> Consistent Navigation (3.2.3), Consistent Identification (3.2.4).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Intellectual &amp; Cognitive Disabilities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 Intellectual Disability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Difficulty with complex information, abstract concepts, memory, problem-solving, and understanding sequential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Understandable:</w:t>
            </w:r>
            <w:r w:rsidDel="00000000" w:rsidR="00000000" w:rsidRPr="00000000">
              <w:rPr>
                <w:rFonts w:ascii="Google Sans Text" w:cs="Google Sans Text" w:eastAsia="Google Sans Text" w:hAnsi="Google Sans Text"/>
                <w:i w:val="0"/>
                <w:color w:val="1b1c1d"/>
                <w:sz w:val="20"/>
                <w:szCs w:val="20"/>
                <w:shd w:fill="auto" w:val="clear"/>
                <w:rtl w:val="0"/>
              </w:rPr>
              <w:t xml:space="preserve"> Readable (3.1.5), Predictable (3.2.x), Input Assistance (3.3.x), Consistent Help (3.2.6), Accessible Authentication (3.3.7, 3.3.8), Redundant Entry (3.3.9).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Perceivable:</w:t>
            </w:r>
            <w:r w:rsidDel="00000000" w:rsidR="00000000" w:rsidRPr="00000000">
              <w:rPr>
                <w:rFonts w:ascii="Google Sans Text" w:cs="Google Sans Text" w:eastAsia="Google Sans Text" w:hAnsi="Google Sans Text"/>
                <w:i w:val="0"/>
                <w:color w:val="1b1c1d"/>
                <w:sz w:val="20"/>
                <w:szCs w:val="20"/>
                <w:shd w:fill="auto" w:val="clear"/>
                <w:rtl w:val="0"/>
              </w:rPr>
              <w:t xml:space="preserve"> Info and Relationships (1.3.1), Meaningful Sequence (1.3.2), Non-text Content (1.1.1).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 Mental Illness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Can affect concentration, memory, emotional regulation, and processing speed. May require clear, consistent, and low-stress interfaces.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Understandable:</w:t>
            </w:r>
            <w:r w:rsidDel="00000000" w:rsidR="00000000" w:rsidRPr="00000000">
              <w:rPr>
                <w:rFonts w:ascii="Google Sans Text" w:cs="Google Sans Text" w:eastAsia="Google Sans Text" w:hAnsi="Google Sans Text"/>
                <w:i w:val="0"/>
                <w:color w:val="1b1c1d"/>
                <w:sz w:val="20"/>
                <w:szCs w:val="20"/>
                <w:shd w:fill="auto" w:val="clear"/>
                <w:rtl w:val="0"/>
              </w:rPr>
              <w:t xml:space="preserve"> Consistent Navigation (3.2.3), Consistent Identification (3.2.4), Error Identification (3.3.1), Labels or Instructions (3.3.2), Help (3.3.5), Consistent Help (3.2.6), Accessible Authentication (3.3.7, 3.3.8), Redundant Entry (3.3.9).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Time limits (2.2.1, 2.2.6), No Flashing (2.3.1).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 Autism Spectrum Disorder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May experience sensory sensitivities, difficulty with social cues, changes in routine, and processing complex information. Requires clear, predictable, and customizable interfaces.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Understandable:</w:t>
            </w:r>
            <w:r w:rsidDel="00000000" w:rsidR="00000000" w:rsidRPr="00000000">
              <w:rPr>
                <w:rFonts w:ascii="Google Sans Text" w:cs="Google Sans Text" w:eastAsia="Google Sans Text" w:hAnsi="Google Sans Text"/>
                <w:i w:val="0"/>
                <w:color w:val="1b1c1d"/>
                <w:sz w:val="20"/>
                <w:szCs w:val="20"/>
                <w:shd w:fill="auto" w:val="clear"/>
                <w:rtl w:val="0"/>
              </w:rPr>
              <w:t xml:space="preserve"> Consistent Navigation (3.2.3), Consistent Identification (3.2.4), Error Identification (3.3.1), Labels or Instructions (3.3.2), Help (3.3.5), Consistent Help (3.2.6), Accessible Authentication (3.3.7, 3.3.8), Redundant Entry (3.3.9).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Perceivable:</w:t>
            </w:r>
            <w:r w:rsidDel="00000000" w:rsidR="00000000" w:rsidRPr="00000000">
              <w:rPr>
                <w:rFonts w:ascii="Google Sans Text" w:cs="Google Sans Text" w:eastAsia="Google Sans Text" w:hAnsi="Google Sans Text"/>
                <w:i w:val="0"/>
                <w:color w:val="1b1c1d"/>
                <w:sz w:val="20"/>
                <w:szCs w:val="20"/>
                <w:shd w:fill="auto" w:val="clear"/>
                <w:rtl w:val="0"/>
              </w:rPr>
              <w:t xml:space="preserve"> Adaptable (1.3.x), Distinguishable (1.4.x), No Audio (1.4.7).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Operable:</w:t>
            </w:r>
            <w:r w:rsidDel="00000000" w:rsidR="00000000" w:rsidRPr="00000000">
              <w:rPr>
                <w:rFonts w:ascii="Google Sans Text" w:cs="Google Sans Text" w:eastAsia="Google Sans Text" w:hAnsi="Google Sans Text"/>
                <w:i w:val="0"/>
                <w:color w:val="1b1c1d"/>
                <w:sz w:val="20"/>
                <w:szCs w:val="20"/>
                <w:shd w:fill="auto" w:val="clear"/>
                <w:rtl w:val="0"/>
              </w:rPr>
              <w:t xml:space="preserve"> No Flashing (2.3.1).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13. Specific Learning Disabilities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Difficulty with reading, writing, spelling, or mathematical calculations. May require text-to-speech, simplified language, or alternative formats.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Perceivable:</w:t>
            </w:r>
            <w:r w:rsidDel="00000000" w:rsidR="00000000" w:rsidRPr="00000000">
              <w:rPr>
                <w:rFonts w:ascii="Google Sans Text" w:cs="Google Sans Text" w:eastAsia="Google Sans Text" w:hAnsi="Google Sans Text"/>
                <w:i w:val="0"/>
                <w:color w:val="1b1c1d"/>
                <w:sz w:val="20"/>
                <w:szCs w:val="20"/>
                <w:shd w:fill="auto" w:val="clear"/>
                <w:rtl w:val="0"/>
              </w:rPr>
              <w:t xml:space="preserve"> Resizable Text (1.4.4), Images of Text (1.4.5), Adaptable (1.3.1, 1.3.2).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Understandable:</w:t>
            </w:r>
            <w:r w:rsidDel="00000000" w:rsidR="00000000" w:rsidRPr="00000000">
              <w:rPr>
                <w:rFonts w:ascii="Google Sans Text" w:cs="Google Sans Text" w:eastAsia="Google Sans Text" w:hAnsi="Google Sans Text"/>
                <w:i w:val="0"/>
                <w:color w:val="1b1c1d"/>
                <w:sz w:val="20"/>
                <w:szCs w:val="20"/>
                <w:shd w:fill="auto" w:val="clear"/>
                <w:rtl w:val="0"/>
              </w:rPr>
              <w:t xml:space="preserve"> Readable (3.1.5), Consistent Navigation (3.2.3), Consistent Identification (3.2.4), Error Identification (3.3.1), Labels or Instructions (3.3.2), Help (3.3.5), Consistent Help (3.2.6), Accessible Authentication (3.3.7, 3.3.8), Redundant Entry (3.3.9).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Neurological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14. Chronic Neurological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Broad category; can affect motor control, cognition, vision, or speech. Impact varies significantly.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Depends on specific condition: Refer to relevant sections for visual, motor, cognitive, or speech impacts.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 Multiple Sclerosis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Can cause fatigue, motor control issues, cognitive difficulties, and visual disturbances. Impact varies and can fluctuate.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Combines elements of visual, motor, and cognitive impacts. Refer to relevant sections.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Speech and Language Disabilities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16. Speech and Language disability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Difficulty with verbal communication, understanding spoken language, or producing clear speech. May rely on text or alternative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Perceivable:</w:t>
            </w:r>
            <w:r w:rsidDel="00000000" w:rsidR="00000000" w:rsidRPr="00000000">
              <w:rPr>
                <w:rFonts w:ascii="Google Sans Text" w:cs="Google Sans Text" w:eastAsia="Google Sans Text" w:hAnsi="Google Sans Text"/>
                <w:i w:val="0"/>
                <w:color w:val="1b1c1d"/>
                <w:sz w:val="20"/>
                <w:szCs w:val="20"/>
                <w:shd w:fill="auto" w:val="clear"/>
                <w:rtl w:val="0"/>
              </w:rPr>
              <w:t xml:space="preserve"> Text alternatives for audio content (1.2.1, 1.2.2, 1.2.3). &lt;br&gt;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Understandable:</w:t>
            </w:r>
            <w:r w:rsidDel="00000000" w:rsidR="00000000" w:rsidRPr="00000000">
              <w:rPr>
                <w:rFonts w:ascii="Google Sans Text" w:cs="Google Sans Text" w:eastAsia="Google Sans Text" w:hAnsi="Google Sans Text"/>
                <w:i w:val="0"/>
                <w:color w:val="1b1c1d"/>
                <w:sz w:val="20"/>
                <w:szCs w:val="20"/>
                <w:shd w:fill="auto" w:val="clear"/>
                <w:rtl w:val="0"/>
              </w:rPr>
              <w:t xml:space="preserve"> Readable (3.1.5), Language of Page (3.1.1), Language of Parts (3.1.2).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Blood Disorders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17. Thalassemia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May experience fatigue, weakness, and other systemic effects that indirectly impact concentration or endurance for digital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Indirect impact; primarily addressed by general usability and performance of the website.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18. Hemophilia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Similar to Thalassemia, indirect impact on digital interaction due to systemic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Indirect impact; primarily addressed by general usability and performance of the website.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19. Sickle Cell disease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Similar to Thalassemia, indirect impact on digital interaction due to systemic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Indirect impact; primarily addressed by general usability and performance of the website.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Multiple Disabilities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 Multiple Disabilities including deafblindness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Significant challenges across multiple sensory and/or motor domains. Requires highly adaptable and flexible interfaces, often relying on specialized assistive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Combines impacts from all relevant disability categories (e.g., visual, hearing, motor, cognitive). Requires adherence to all applicable WCAG guidelines.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Other Specific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 Leprosy Cured persons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May have physical deformities, nerve damage leading to loss of sensation, or visual impairments. Impact 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Dependent on specific physical or visual impairments; refer to relevant sections.</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Explanation of WCAG 2.2 Principles:</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Perceivable:</w:t>
      </w:r>
      <w:r w:rsidDel="00000000" w:rsidR="00000000" w:rsidRPr="00000000">
        <w:rPr>
          <w:rFonts w:ascii="Google Sans Text" w:cs="Google Sans Text" w:eastAsia="Google Sans Text" w:hAnsi="Google Sans Text"/>
          <w:i w:val="0"/>
          <w:color w:val="1b1c1d"/>
          <w:sz w:val="24"/>
          <w:szCs w:val="24"/>
          <w:rtl w:val="0"/>
        </w:rPr>
        <w:t xml:space="preserve"> Information and user interface components must be presentable to users in ways they can perceive. This means providing alternatives for non-text content, making content adaptable, and ensuring content is distinguishable.</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Operable:</w:t>
      </w:r>
      <w:r w:rsidDel="00000000" w:rsidR="00000000" w:rsidRPr="00000000">
        <w:rPr>
          <w:rFonts w:ascii="Google Sans Text" w:cs="Google Sans Text" w:eastAsia="Google Sans Text" w:hAnsi="Google Sans Text"/>
          <w:i w:val="0"/>
          <w:color w:val="1b1c1d"/>
          <w:sz w:val="24"/>
          <w:szCs w:val="24"/>
          <w:rtl w:val="0"/>
        </w:rPr>
        <w:t xml:space="preserve"> User interface components and navigation must be operable. This includes keyboard accessibility, providing enough time for users to interact, avoiding content that can cause seizures, and ensuring clear navigation and input modalities.</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Understandable:</w:t>
      </w:r>
      <w:r w:rsidDel="00000000" w:rsidR="00000000" w:rsidRPr="00000000">
        <w:rPr>
          <w:rFonts w:ascii="Google Sans Text" w:cs="Google Sans Text" w:eastAsia="Google Sans Text" w:hAnsi="Google Sans Text"/>
          <w:i w:val="0"/>
          <w:color w:val="1b1c1d"/>
          <w:sz w:val="24"/>
          <w:szCs w:val="24"/>
          <w:rtl w:val="0"/>
        </w:rPr>
        <w:t xml:space="preserve"> Information and the operation of the user interface must be understandable. This involves making text readable, ensuring predictable behavior, and providing input assistance.</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Robust:</w:t>
      </w:r>
      <w:r w:rsidDel="00000000" w:rsidR="00000000" w:rsidRPr="00000000">
        <w:rPr>
          <w:rFonts w:ascii="Google Sans Text" w:cs="Google Sans Text" w:eastAsia="Google Sans Text" w:hAnsi="Google Sans Text"/>
          <w:i w:val="0"/>
          <w:color w:val="1b1c1d"/>
          <w:sz w:val="24"/>
          <w:szCs w:val="24"/>
          <w:rtl w:val="0"/>
        </w:rPr>
        <w:t xml:space="preserve"> Content must be robust enough that it can be interpreted reliably by a wide variety of user agents, including assistive technologies. This ensures future compatibility.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table provides a foundational understanding of how WCAG 2.2 guidelines aim to address the diverse needs of individuals with disabilities recognized in India. Adhering to these guidelines helps create a more inclusive digital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