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e4028dfbda3fd195ce251bab2b1ba3a41bd057b0.png"/>
            <a:graphic>
              <a:graphicData uri="http://schemas.openxmlformats.org/drawingml/2006/picture">
                <pic:pic>
                  <pic:nvPicPr>
                    <pic:cNvPr id="1" name="image-e4028dfbda3fd195ce251bab2b1ba3a41bd057b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give me the complete sourse code for above requirements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Creating a </w:t>
      </w:r>
      <w:r>
        <w:rPr>
          <w:rFonts w:eastAsia="inter" w:cs="inter" w:ascii="inter" w:hAnsi="inter"/>
          <w:b/>
          <w:color w:val="000000"/>
        </w:rPr>
        <w:t xml:space="preserve">complete source code</w:t>
      </w:r>
      <w:r>
        <w:rPr>
          <w:rFonts w:eastAsia="inter" w:cs="inter" w:ascii="inter" w:hAnsi="inter"/>
          <w:color w:val="000000"/>
        </w:rPr>
        <w:t xml:space="preserve"> for a web accessibility testing tool that validates against </w:t>
      </w:r>
      <w:r>
        <w:rPr>
          <w:rFonts w:eastAsia="inter" w:cs="inter" w:ascii="inter" w:hAnsi="inter"/>
          <w:b/>
          <w:color w:val="000000"/>
        </w:rPr>
        <w:t xml:space="preserve">WCAG 2.2 Level AAA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WAI-ARIA 1.2</w:t>
      </w:r>
      <w:r>
        <w:rPr>
          <w:rFonts w:eastAsia="inter" w:cs="inter" w:ascii="inter" w:hAnsi="inter"/>
          <w:color w:val="000000"/>
        </w:rPr>
        <w:t xml:space="preserve">, and is itself accessible to screen readers, is a significant engineering task. However, you can leverage open-source tools like </w:t>
      </w:r>
      <w:r>
        <w:rPr>
          <w:rFonts w:eastAsia="inter" w:cs="inter" w:ascii="inter" w:hAnsi="inter"/>
          <w:b/>
          <w:color w:val="000000"/>
        </w:rPr>
        <w:t xml:space="preserve">Pa11y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axe-core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ANDI</w:t>
      </w:r>
      <w:r>
        <w:rPr>
          <w:rFonts w:eastAsia="inter" w:cs="inter" w:ascii="inter" w:hAnsi="inter"/>
          <w:color w:val="000000"/>
        </w:rPr>
        <w:t xml:space="preserve"> as a foundation, since they already support much of the required functionality and are extensible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 Below is a </w:t>
      </w:r>
      <w:r>
        <w:rPr>
          <w:rFonts w:eastAsia="inter" w:cs="inter" w:ascii="inter" w:hAnsi="inter"/>
          <w:b/>
          <w:color w:val="000000"/>
        </w:rPr>
        <w:t xml:space="preserve">minimal, accessible prototype</w:t>
      </w:r>
      <w:r>
        <w:rPr>
          <w:rFonts w:eastAsia="inter" w:cs="inter" w:ascii="inter" w:hAnsi="inter"/>
          <w:color w:val="000000"/>
        </w:rPr>
        <w:t xml:space="preserve"> using Node.js, Express, and Pa11y, with a web interface designed for screen reader accessibility. This example demonstrates how to build such a tool and can be extended for full WCAG 2.2 AAA and ARIA 1.2 coverage.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Dependencies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Install these packages: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npm install express ejs pa11y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Project Structure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/accessibility-tool</w:t>
        <w:br/>
        <w:t xml:space="preserve">  |-- app.js</w:t>
        <w:br/>
        <w:t xml:space="preserve">  |-- views/</w:t>
        <w:br/>
        <w:t xml:space="preserve">      |-- index.ejs</w:t>
        <w:br/>
        <w:t xml:space="preserve">      |-- results.ejs</w:t>
        <w:br/>
        <w:t xml:space="preserve">  |-- public/</w:t>
        <w:br/>
        <w:t xml:space="preserve">      |-- style.css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Source Code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app.js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express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'express'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pa11y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'pa11y'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'path'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app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express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app.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(express.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urlencoded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extended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}));</w:t>
        <w:br/>
        <w:t xml:space="preserve">app.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(express.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static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'public'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));</w:t>
        <w:br/>
        <w:t xml:space="preserve">app.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'view engine'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'ejs'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>app.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req, res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res.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render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'index'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});</w:t>
        <w:br/>
        <w:t xml:space="preserve"/>
        <w:br/>
        <w:t xml:space="preserve">app.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'/test'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(req, res) =&gt;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url = req.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pa11y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(url,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standard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'WCAG2AAA'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includeNotices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includeWarnings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[],</w:t>
        <w:br/>
        <w:t xml:space="preserve">        });</w:t>
        <w:br/>
        <w:t xml:space="preserve">        res.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render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'results'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 url, results });</w:t>
        <w:br/>
        <w:t xml:space="preserve">   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catch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(error) {</w:t>
        <w:br/>
        <w:t xml:space="preserve">        res.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render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'results'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 url,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results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issues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error.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}] } });</w:t>
        <w:br/>
        <w:t xml:space="preserve">    }</w:t>
        <w:br/>
        <w:t xml:space="preserve">});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process.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app.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`Accessibility tool running on http://localhost: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${PORT}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});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views/index.ejs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&lt;!DOCTYPE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charset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"UTF-8"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Accessible Web Accessibility Testing Tool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link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"stylesheet"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"/style.css"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aria-labelledby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"main-title"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"main-title"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Web Accessibility Testing Tool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"/test"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method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aria-label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"Accessibility Test Form"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label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Enter website URL to test: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label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aria-required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"true"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aria-describedby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"url-desc"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"url-desc"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Example: https://example.com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"submit"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 Accessibility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views/results.ejs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&lt;!DOCTYPE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charset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"UTF-8"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Accessibility Results for &lt;%= url %&gt;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link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"stylesheet"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"/style.css"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aria-labelledby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"results-title"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"results-title"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Accessibility Results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Results for: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"&lt;%= url %&gt;"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&lt;%= url %&gt;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&lt;% if (results.issues &amp;&amp; results.issues.length &gt; 0) { %&gt;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aria-label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"Accessibility Issues"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thead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scope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scope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scope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scope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WCAG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thead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&lt;% results.issues.forEach(function(issue) { %&gt;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&lt;%= issue.type %&gt;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&lt;%= issue.message %&gt;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&lt;%= issue.selector %&gt;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&lt;%= issue.code %&gt;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&lt;% }); %&gt;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&lt;% } else { %&gt;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 issues found or an error occurred.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&lt;% } %&gt;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 another site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public/style.css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font-family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Arial, sans-serif;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background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#fff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#222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margin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padding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max-width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700px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margin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auto;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padding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border-radius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8px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background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#f9f9f9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label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display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block;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margin-bottom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font-size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1.2em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padding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0.5em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width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100%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border-collapse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collapse;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margin-top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1px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solid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#ccc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padding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0.5em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background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#eee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#005a9c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Accessibility Features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Semantic HTML with ARIA roles and labels.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Keyboard accessible form and navigation.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Results table with proper headers for screen readers.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Clear focus indicators and logical tab order.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Extending for WAI-ARIA 1.2 and Full WCAG 2.2 AAA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Pa11y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axe-core</w:t>
      </w:r>
      <w:r>
        <w:rPr>
          <w:rFonts w:eastAsia="inter" w:cs="inter" w:ascii="inter" w:hAnsi="inter"/>
          <w:color w:val="000000"/>
          <w:sz w:val="21"/>
        </w:rPr>
        <w:t xml:space="preserve"> can be configured for WCAG 2.2 AAA</w:t>
      </w:r>
      <w:bookmarkStart w:id="2" w:name="fnref2:1"/>
      <w:bookmarkEnd w:id="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WAI-ARIA 1.2, you may need to add custom rules or integrate with libraries like axe-core, which supports ARIA validation.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 cover manual checks (like logical reading order), provide a checklist page with ARIA landmarks and headings.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 Notes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a minimal, accessible starting point. For production, add authentication, error handling, and export options.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Open-source tools like </w:t>
      </w:r>
      <w:r>
        <w:rPr>
          <w:rFonts w:eastAsia="inter" w:cs="inter" w:ascii="inter" w:hAnsi="inter"/>
          <w:b/>
          <w:color w:val="000000"/>
          <w:sz w:val="21"/>
        </w:rPr>
        <w:t xml:space="preserve">ANDI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WAccess</w:t>
      </w:r>
      <w:r>
        <w:rPr>
          <w:rFonts w:eastAsia="inter" w:cs="inter" w:ascii="inter" w:hAnsi="inter"/>
          <w:color w:val="000000"/>
          <w:sz w:val="21"/>
        </w:rPr>
        <w:t xml:space="preserve"> can be referenced for advanced features and additional rule coverage</w:t>
      </w:r>
      <w:bookmarkStart w:id="3" w:name="fnref3"/>
      <w:bookmarkEnd w:id="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" w:name="fnref1:1"/>
      <w:bookmarkEnd w:id="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5" w:name="fnref4"/>
      <w:bookmarkEnd w:id="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code provides a </w:t>
      </w:r>
      <w:r>
        <w:rPr>
          <w:rFonts w:eastAsia="inter" w:cs="inter" w:ascii="inter" w:hAnsi="inter"/>
          <w:b/>
          <w:color w:val="000000"/>
        </w:rPr>
        <w:t xml:space="preserve">fully accessible, screen reader-friendly web interface</w:t>
      </w:r>
      <w:r>
        <w:rPr>
          <w:rFonts w:eastAsia="inter" w:cs="inter" w:ascii="inter" w:hAnsi="inter"/>
          <w:color w:val="000000"/>
        </w:rPr>
        <w:t xml:space="preserve"> for automated accessibility testing against </w:t>
      </w:r>
      <w:r>
        <w:rPr>
          <w:rFonts w:eastAsia="inter" w:cs="inter" w:ascii="inter" w:hAnsi="inter"/>
          <w:b/>
          <w:color w:val="000000"/>
        </w:rPr>
        <w:t xml:space="preserve">WCAG 2.2 Level AAA</w:t>
      </w:r>
      <w:r>
        <w:rPr>
          <w:rFonts w:eastAsia="inter" w:cs="inter" w:ascii="inter" w:hAnsi="inter"/>
          <w:color w:val="000000"/>
        </w:rPr>
        <w:t xml:space="preserve"> and can be extended for </w:t>
      </w:r>
      <w:r>
        <w:rPr>
          <w:rFonts w:eastAsia="inter" w:cs="inter" w:ascii="inter" w:hAnsi="inter"/>
          <w:b/>
          <w:color w:val="000000"/>
        </w:rPr>
        <w:t xml:space="preserve">WAI-ARIA 1.2</w:t>
      </w:r>
      <w:r>
        <w:rPr>
          <w:rFonts w:eastAsia="inter" w:cs="inter" w:ascii="inter" w:hAnsi="inter"/>
          <w:color w:val="000000"/>
        </w:rPr>
        <w:t xml:space="preserve"> validation.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" w:name="fn1"/>
    <w:bookmarkEnd w:id="6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https://github.com/SSAgov/ANDI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" w:name="fn2"/>
    <w:bookmarkEnd w:id="7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https://red-green-refactor.com/2020/03/24/automated-accessibility-ada-testing-with-pa11y/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3"/>
    <w:bookmarkEnd w:id="8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https://arxiv.org/pdf/2107.06799.pdf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" w:name="fn4"/>
    <w:bookmarkEnd w:id="9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https://www.semanticscholar.org/paper/27496bfbe1e637db72fe2935b47b055ea7148181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4028dfbda3fd195ce251bab2b1ba3a41bd057b0.png" TargetMode="Internal"/><Relationship Id="rId6" Type="http://schemas.openxmlformats.org/officeDocument/2006/relationships/hyperlink" Target="https://github.com/SSAgov/ANDI" TargetMode="External"/><Relationship Id="rId7" Type="http://schemas.openxmlformats.org/officeDocument/2006/relationships/hyperlink" Target="https://red-green-refactor.com/2020/03/24/automated-accessibility-ada-testing-with-pa11y/" TargetMode="External"/><Relationship Id="rId8" Type="http://schemas.openxmlformats.org/officeDocument/2006/relationships/hyperlink" Target="https://arxiv.org/pdf/2107.06799.pdf" TargetMode="External"/><Relationship Id="rId9" Type="http://schemas.openxmlformats.org/officeDocument/2006/relationships/hyperlink" Target="https://www.semanticscholar.org/paper/27496bfbe1e637db72fe2935b47b055ea7148181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2025-05-29T21:18:47.086Z</dcterms:created>
  <dcterms:modified xsi:type="dcterms:W3CDTF">2025-05-29T21:18:47.086Z</dcterms:modified>
</cp:coreProperties>
</file>